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null)"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AFCED" w14:textId="2F5F9BC5" w:rsidR="005A379F" w:rsidRPr="002B58C1" w:rsidRDefault="00953EDA" w:rsidP="00D91ABE">
      <w:pPr>
        <w:pStyle w:val="Title"/>
        <w:rPr>
          <w:rFonts w:eastAsia="Times New Roman"/>
          <w:sz w:val="29"/>
          <w:szCs w:val="29"/>
        </w:rPr>
      </w:pPr>
      <w:r>
        <w:rPr>
          <w:rFonts w:eastAsia="Times New Roman"/>
          <w:sz w:val="29"/>
          <w:szCs w:val="29"/>
        </w:rPr>
        <w:t xml:space="preserve">Focused on the </w:t>
      </w:r>
      <w:r w:rsidR="00DF6972">
        <w:rPr>
          <w:rFonts w:eastAsia="Times New Roman"/>
          <w:sz w:val="29"/>
          <w:szCs w:val="29"/>
        </w:rPr>
        <w:t>task</w:t>
      </w:r>
      <w:r w:rsidR="00755AD6">
        <w:rPr>
          <w:rFonts w:eastAsia="Times New Roman"/>
          <w:sz w:val="29"/>
          <w:szCs w:val="29"/>
        </w:rPr>
        <w:t xml:space="preserve">: feedback on </w:t>
      </w:r>
      <w:r w:rsidR="00717545">
        <w:rPr>
          <w:rFonts w:eastAsia="Times New Roman"/>
          <w:sz w:val="29"/>
          <w:szCs w:val="29"/>
        </w:rPr>
        <w:t xml:space="preserve">interruption durations </w:t>
      </w:r>
      <w:r w:rsidR="00F83834">
        <w:rPr>
          <w:rFonts w:eastAsia="Times New Roman"/>
          <w:sz w:val="29"/>
          <w:szCs w:val="29"/>
        </w:rPr>
        <w:t xml:space="preserve">shortens interruptions and </w:t>
      </w:r>
      <w:r w:rsidR="0099322F">
        <w:rPr>
          <w:rFonts w:eastAsia="Times New Roman"/>
          <w:sz w:val="29"/>
          <w:szCs w:val="29"/>
        </w:rPr>
        <w:t>discourages distractions</w:t>
      </w:r>
    </w:p>
    <w:p w14:paraId="6805F3AD" w14:textId="164FBB8F" w:rsidR="005A379F" w:rsidRPr="00D535BA" w:rsidRDefault="008E1FC4" w:rsidP="008005F1">
      <w:pPr>
        <w:pStyle w:val="Heading1"/>
        <w:rPr>
          <w:sz w:val="20"/>
        </w:rPr>
      </w:pPr>
      <w:r>
        <w:t>Abstract</w:t>
      </w:r>
    </w:p>
    <w:p w14:paraId="3EFC1CD0" w14:textId="6B42EF43" w:rsidR="006E157B" w:rsidRPr="00770827" w:rsidRDefault="005A379F" w:rsidP="00560870">
      <w:pPr>
        <w:pStyle w:val="Paragraph"/>
      </w:pPr>
      <w:r w:rsidRPr="00923A8A">
        <w:t xml:space="preserve">Data entry often involves looking up certain information and entering </w:t>
      </w:r>
      <w:r w:rsidR="00C948A2" w:rsidRPr="00923A8A">
        <w:t xml:space="preserve">this into a data entry system. </w:t>
      </w:r>
      <w:r w:rsidRPr="00923A8A">
        <w:t>Switching away from the data en</w:t>
      </w:r>
      <w:r w:rsidR="00685ECF" w:rsidRPr="00923A8A">
        <w:t xml:space="preserve">try interface can be disruptive: </w:t>
      </w:r>
      <w:r w:rsidRPr="00923A8A">
        <w:t>it slows people down and can increase errors. </w:t>
      </w:r>
      <w:r w:rsidR="000539A5" w:rsidRPr="00923A8A">
        <w:t>Moreover</w:t>
      </w:r>
      <w:r w:rsidRPr="00923A8A">
        <w:t xml:space="preserve">, </w:t>
      </w:r>
      <w:r w:rsidR="00BB7122" w:rsidRPr="00923A8A">
        <w:t xml:space="preserve">depending on where the information </w:t>
      </w:r>
      <w:r w:rsidR="00C3124E" w:rsidRPr="00923A8A">
        <w:t xml:space="preserve">has to be retrieved </w:t>
      </w:r>
      <w:r w:rsidR="00BB7122" w:rsidRPr="00923A8A">
        <w:t xml:space="preserve">from, </w:t>
      </w:r>
      <w:r w:rsidRPr="00923A8A">
        <w:t>people can get distracted and forget</w:t>
      </w:r>
      <w:r w:rsidR="00BB7122" w:rsidRPr="00923A8A">
        <w:t xml:space="preserve"> to return to the task</w:t>
      </w:r>
      <w:r w:rsidRPr="00923A8A">
        <w:t xml:space="preserve">. </w:t>
      </w:r>
      <w:r w:rsidR="00CC0A1F" w:rsidRPr="00923A8A">
        <w:t>In this paper, we</w:t>
      </w:r>
      <w:r w:rsidR="00E162CE" w:rsidRPr="00923A8A">
        <w:t xml:space="preserve"> </w:t>
      </w:r>
      <w:r w:rsidR="000821D4">
        <w:t xml:space="preserve">report two studies to </w:t>
      </w:r>
      <w:r w:rsidR="00E162CE" w:rsidRPr="00923A8A">
        <w:t xml:space="preserve">investigate whether giving </w:t>
      </w:r>
      <w:r w:rsidR="00800FF0" w:rsidRPr="00923A8A">
        <w:t xml:space="preserve">people </w:t>
      </w:r>
      <w:r w:rsidR="00E162CE" w:rsidRPr="00923A8A">
        <w:t xml:space="preserve">feedback on how long </w:t>
      </w:r>
      <w:r w:rsidR="00800FF0" w:rsidRPr="00923A8A">
        <w:t>they</w:t>
      </w:r>
      <w:r w:rsidR="00E162CE" w:rsidRPr="00923A8A">
        <w:t xml:space="preserve"> are away for has any effect on </w:t>
      </w:r>
      <w:r w:rsidR="00D1207E">
        <w:t>people’s self-interruption behaviour</w:t>
      </w:r>
      <w:r w:rsidR="00E162CE" w:rsidRPr="00923A8A">
        <w:t xml:space="preserve">. </w:t>
      </w:r>
      <w:r w:rsidRPr="00923A8A">
        <w:t xml:space="preserve">An online study was conducted </w:t>
      </w:r>
      <w:r w:rsidR="00790F45" w:rsidRPr="00923A8A">
        <w:t>in which</w:t>
      </w:r>
      <w:r w:rsidR="00CA18E9" w:rsidRPr="00923A8A">
        <w:t xml:space="preserve"> participants</w:t>
      </w:r>
      <w:r w:rsidRPr="00923A8A">
        <w:t xml:space="preserve"> </w:t>
      </w:r>
      <w:r w:rsidR="00F51DC9" w:rsidRPr="00923A8A">
        <w:t>had</w:t>
      </w:r>
      <w:r w:rsidR="00DD0850" w:rsidRPr="00923A8A">
        <w:t xml:space="preserve"> to enter </w:t>
      </w:r>
      <w:r w:rsidR="003E53FC" w:rsidRPr="00923A8A">
        <w:t>numeric codes</w:t>
      </w:r>
      <w:r w:rsidR="00FA33DE" w:rsidRPr="00923A8A">
        <w:t xml:space="preserve"> for a data entry </w:t>
      </w:r>
      <w:r w:rsidRPr="00923A8A">
        <w:t>task</w:t>
      </w:r>
      <w:r w:rsidR="007E1903" w:rsidRPr="00923A8A">
        <w:t xml:space="preserve"> into an online spreadsheet</w:t>
      </w:r>
      <w:r w:rsidRPr="00923A8A">
        <w:t xml:space="preserve">. They had to </w:t>
      </w:r>
      <w:r w:rsidR="008925D3" w:rsidRPr="00923A8A">
        <w:t>look u</w:t>
      </w:r>
      <w:r w:rsidR="008A5777" w:rsidRPr="00923A8A">
        <w:t>p</w:t>
      </w:r>
      <w:r w:rsidR="00205DC9" w:rsidRPr="00923A8A">
        <w:t xml:space="preserve"> these codes </w:t>
      </w:r>
      <w:r w:rsidRPr="00923A8A">
        <w:t xml:space="preserve">in an email that was sent to </w:t>
      </w:r>
      <w:r w:rsidR="00A722AE" w:rsidRPr="00923A8A">
        <w:t>their personal email</w:t>
      </w:r>
      <w:r w:rsidRPr="00923A8A">
        <w:t xml:space="preserve"> </w:t>
      </w:r>
      <w:r w:rsidR="000C3319" w:rsidRPr="00923A8A">
        <w:t>upon starting</w:t>
      </w:r>
      <w:r w:rsidRPr="00923A8A">
        <w:t xml:space="preserve"> the experiment. </w:t>
      </w:r>
      <w:r w:rsidR="00AA557A" w:rsidRPr="00923A8A">
        <w:t xml:space="preserve">We found that people </w:t>
      </w:r>
      <w:r w:rsidR="000B075C" w:rsidRPr="00923A8A">
        <w:t xml:space="preserve">who were shown how long they were away for </w:t>
      </w:r>
      <w:r w:rsidR="00D2033B" w:rsidRPr="00923A8A">
        <w:t>made shorter switches</w:t>
      </w:r>
      <w:r w:rsidR="00AA557A" w:rsidRPr="00923A8A">
        <w:t xml:space="preserve">, </w:t>
      </w:r>
      <w:r w:rsidR="00D2033B" w:rsidRPr="00923A8A">
        <w:t>were faster to complete the task and made fewer data entry errors</w:t>
      </w:r>
      <w:r w:rsidR="0061254A" w:rsidRPr="00923A8A">
        <w:t xml:space="preserve">. </w:t>
      </w:r>
      <w:r w:rsidR="00EE1168">
        <w:t xml:space="preserve">To understand whether time feedback </w:t>
      </w:r>
      <w:r w:rsidR="0032449B">
        <w:t>could</w:t>
      </w:r>
      <w:r w:rsidR="00EE1168">
        <w:t xml:space="preserve"> help people in managing self-interruptions</w:t>
      </w:r>
      <w:r w:rsidR="00130619">
        <w:t xml:space="preserve"> at the office</w:t>
      </w:r>
      <w:r w:rsidR="00EE1168">
        <w:t>, we</w:t>
      </w:r>
      <w:r w:rsidR="005A5748">
        <w:t xml:space="preserve"> then</w:t>
      </w:r>
      <w:r w:rsidR="00EE1168">
        <w:t xml:space="preserve"> conducted a two-week field study where participants were asked to use a browser extension </w:t>
      </w:r>
      <w:r w:rsidR="00F745FA">
        <w:t>during</w:t>
      </w:r>
      <w:r w:rsidR="00EE1168">
        <w:t xml:space="preserve"> data entry work </w:t>
      </w:r>
      <w:r w:rsidR="006A71B4">
        <w:t xml:space="preserve">which </w:t>
      </w:r>
      <w:r w:rsidR="005E6245">
        <w:t>prompted</w:t>
      </w:r>
      <w:r w:rsidR="00EE1168">
        <w:t xml:space="preserve"> a notification </w:t>
      </w:r>
      <w:r w:rsidR="006A7D66">
        <w:t>showing</w:t>
      </w:r>
      <w:r w:rsidR="00850C2D">
        <w:t xml:space="preserve"> the </w:t>
      </w:r>
      <w:r w:rsidR="00AA7D8F">
        <w:t>duration</w:t>
      </w:r>
      <w:r w:rsidR="00850C2D">
        <w:t xml:space="preserve"> of their interruptions. Qualitative resu</w:t>
      </w:r>
      <w:r w:rsidR="00ED38F3">
        <w:t>lts from intervi</w:t>
      </w:r>
      <w:r w:rsidR="00884E84">
        <w:t xml:space="preserve">ews </w:t>
      </w:r>
      <w:r w:rsidR="00F90333">
        <w:t>revealed</w:t>
      </w:r>
      <w:r w:rsidR="000C4232">
        <w:t xml:space="preserve"> that</w:t>
      </w:r>
      <w:r w:rsidR="00884E84">
        <w:t xml:space="preserve"> time feedback </w:t>
      </w:r>
      <w:r w:rsidR="00C972C9">
        <w:t xml:space="preserve">made participants </w:t>
      </w:r>
      <w:r w:rsidR="00F90333">
        <w:t xml:space="preserve">reflect on what they were doing during interruptions, and used this insight to reduce the number and length of </w:t>
      </w:r>
      <w:r w:rsidR="003C056E">
        <w:t>their</w:t>
      </w:r>
      <w:r w:rsidR="00F90333">
        <w:t xml:space="preserve"> </w:t>
      </w:r>
      <w:r w:rsidR="00884E84">
        <w:t>interruptions.</w:t>
      </w:r>
      <w:r w:rsidR="00FF7DC8">
        <w:t xml:space="preserve"> </w:t>
      </w:r>
      <w:r w:rsidR="009D0C14" w:rsidRPr="00923A8A">
        <w:t>We conclude that g</w:t>
      </w:r>
      <w:r w:rsidR="00F55AB7" w:rsidRPr="00923A8A">
        <w:t xml:space="preserve">iving people feedback on the time of their </w:t>
      </w:r>
      <w:r w:rsidR="006741E0">
        <w:t>switches</w:t>
      </w:r>
      <w:r w:rsidR="00236936" w:rsidRPr="00923A8A">
        <w:t xml:space="preserve"> may make people more aware of their </w:t>
      </w:r>
      <w:r w:rsidR="006741E0">
        <w:t>switching</w:t>
      </w:r>
      <w:r w:rsidR="00236936" w:rsidRPr="00923A8A">
        <w:t xml:space="preserve"> behaviour, and </w:t>
      </w:r>
      <w:r w:rsidR="005F2BE9" w:rsidRPr="00923A8A">
        <w:t>can assist users to focus on</w:t>
      </w:r>
      <w:r w:rsidR="00907B5D" w:rsidRPr="00923A8A">
        <w:t xml:space="preserve"> a task</w:t>
      </w:r>
      <w:r w:rsidR="005F2BE9" w:rsidRPr="00923A8A">
        <w:t>.</w:t>
      </w:r>
    </w:p>
    <w:p w14:paraId="451DAC43" w14:textId="0AB6C0A1" w:rsidR="004E77A1" w:rsidRDefault="004E77A1" w:rsidP="008005F1">
      <w:pPr>
        <w:pStyle w:val="Heading1"/>
      </w:pPr>
      <w:r>
        <w:t>Introduction</w:t>
      </w:r>
    </w:p>
    <w:p w14:paraId="42764BC0" w14:textId="2AC6FF2F" w:rsidR="008753FD" w:rsidRDefault="00DB2FAE" w:rsidP="00782A4B">
      <w:pPr>
        <w:pStyle w:val="Paragraph"/>
        <w:ind w:firstLine="0"/>
      </w:pPr>
      <w:r w:rsidRPr="00DB2FAE">
        <w:t>Many computer tasks require the user to access and collect information from dif</w:t>
      </w:r>
      <w:r>
        <w:t xml:space="preserve">ferent sources, and it is difficult to maintain focus. </w:t>
      </w:r>
      <w:r w:rsidR="008753FD">
        <w:t xml:space="preserve">When </w:t>
      </w:r>
      <w:r w:rsidR="00CB6369">
        <w:t>switching between sources</w:t>
      </w:r>
      <w:r w:rsidR="008753FD">
        <w:t>, it</w:t>
      </w:r>
      <w:r w:rsidR="008753FD" w:rsidRPr="00AE64B4">
        <w:t xml:space="preserve"> opens up opportunities to get distracted, a</w:t>
      </w:r>
      <w:r w:rsidR="00CB6369">
        <w:t xml:space="preserve">nd a task interruption </w:t>
      </w:r>
      <w:r w:rsidR="008753FD" w:rsidRPr="00AE64B4">
        <w:t>to look up information may take longer than intended. In addition, people can further self-interrupt their work for unrelated activities</w:t>
      </w:r>
      <w:r w:rsidR="008753FD">
        <w:t xml:space="preserve"> </w:t>
      </w:r>
      <w:r w:rsidR="008753FD">
        <w:fldChar w:fldCharType="begin" w:fldLock="1"/>
      </w:r>
      <w:r w:rsidR="003156C2">
        <w:instrText>ADDIN CSL_CITATION { "citationItems" : [ { "id" : "ITEM-1", "itemData" : { "ISBN" : "9781605582467", "author" : [ { "dropping-particle" : "", "family" : "Jin", "given" : "Jing", "non-dropping-particle" : "", "parse-names" : false, "suffix" : "" }, { "dropping-particle" : "", "family" : "Dabbish", "given" : "Laura A", "non-dropping-particle" : "", "parse-names" : false, "suffix" : "" } ], "container-title" : "CHI'09", "id" : "ITEM-1", "issued" : { "date-parts" : [ [ "2009" ] ] }, "note" : "Czwerwinski et al. [8]: diary-based study; 40% of task switches were self-initiated and did not involve proceeding to next logical task\nMark et al. [16]: 50% of interruptions were internal or people interrupting themselves; tasks that were internally interrupted were less likely to be later resumed than externally interrupted tasks\n[13,16]: people switched tasks or were interrupted every 12 min on average during work\n\nExperiment\n- shadowed users as they completed their usual work tasks (1h)\n=&amp;gt; done in [13,16,19] as well\n- retrospective interviews (30-60min): asked about pre-switch activity, post-switch activity, reason for switching\n- only internally task-switches taken into analysis (so not someone else interrupting the user)\n\nResults\n- interrupted themselves 3 times per hour on average\n7 categories of switching\n\n1. Adjustment: improve work environment\n2. Break: perform more desirable task\n3. Inquiry: users sought out additional information to aid them in primary task\n4. Recollection: users remembered they needed to perform different task\n5. Routine: user interrupted themselves out of habit\n6. Trigger: user initiated new task that was cued by stimulus in primary task\n7. Wait: when user had to wait in order to continue primary task\n\nroutine most frequently observed type\ntriggers occurred least often but had longest duration\n\nMotivation\nbreaks, recollections, routines: inititated by internal processes\nadjustments, triggers, waits, inquiries: motivated by situation\n\nLimitations\n- observer presence can influence participant behaviour\n- only small sample of participants: may not have been representative\n\nQuestions JB:\n- doesn't presence observer influence behaviour?", "page" : "1799-1808", "title" : "Self-Interruption on the Computer: A Typology of Discretionary Task Interleaving", "type" : "paper-conference" }, "uris" : [ "http://www.mendeley.com/documents/?uuid=3755ce60-f640-4b29-b218-faf3cb377524" ] } ], "mendeley" : { "formattedCitation" : "(Jin &amp; Dabbish, 2009)", "plainTextFormattedCitation" : "(Jin &amp; Dabbish, 2009)", "previouslyFormattedCitation" : "(Jin &amp; Dabbish, 2009)" }, "properties" : {  }, "schema" : "https://github.com/citation-style-language/schema/raw/master/csl-citation.json" }</w:instrText>
      </w:r>
      <w:r w:rsidR="008753FD">
        <w:fldChar w:fldCharType="separate"/>
      </w:r>
      <w:r w:rsidR="008753FD" w:rsidRPr="00C8298C">
        <w:rPr>
          <w:noProof/>
        </w:rPr>
        <w:t>(Jin &amp; Dabbish, 2009)</w:t>
      </w:r>
      <w:r w:rsidR="008753FD">
        <w:fldChar w:fldCharType="end"/>
      </w:r>
      <w:r w:rsidR="008753FD" w:rsidRPr="00AE64B4">
        <w:t>.</w:t>
      </w:r>
      <w:r w:rsidR="00FA5C8F">
        <w:t xml:space="preserve"> </w:t>
      </w:r>
      <w:r w:rsidR="00044217">
        <w:t>Can people be supported in minimising distractions?</w:t>
      </w:r>
    </w:p>
    <w:p w14:paraId="2F387E40" w14:textId="77777777" w:rsidR="001A5A73" w:rsidRDefault="001A5A73" w:rsidP="00782A4B">
      <w:pPr>
        <w:pStyle w:val="Paragraph"/>
        <w:ind w:firstLine="0"/>
      </w:pPr>
    </w:p>
    <w:p w14:paraId="1FBFC8AA" w14:textId="49B51429" w:rsidR="00FD4ED1" w:rsidRDefault="00FD4ED1" w:rsidP="00782A4B">
      <w:pPr>
        <w:pStyle w:val="Paragraph"/>
        <w:ind w:firstLine="0"/>
      </w:pPr>
      <w:r>
        <w:t xml:space="preserve">Prior work has </w:t>
      </w:r>
      <w:r w:rsidR="001A5A73">
        <w:t>explored</w:t>
      </w:r>
      <w:r w:rsidR="00941511">
        <w:t xml:space="preserve"> </w:t>
      </w:r>
      <w:r w:rsidR="001A5A73">
        <w:t>several approaches</w:t>
      </w:r>
      <w:r w:rsidR="00941511">
        <w:t xml:space="preserve"> to mitigate self-interruptions and improve people’s focus, for example by blocking sources, or tracking computer usage and allowing users to reflect on their behaviour. </w:t>
      </w:r>
      <w:r w:rsidR="006D2108">
        <w:t xml:space="preserve">However, interviews with users revealed that it is often not clear what to do with this data, and there is little evidence of their effect in improving focus. </w:t>
      </w:r>
    </w:p>
    <w:p w14:paraId="46EFA16A" w14:textId="77777777" w:rsidR="002D39D7" w:rsidRDefault="002D39D7" w:rsidP="00782A4B">
      <w:pPr>
        <w:pStyle w:val="Paragraph"/>
        <w:ind w:firstLine="0"/>
      </w:pPr>
    </w:p>
    <w:p w14:paraId="5736FB0B" w14:textId="1AA4FE96" w:rsidR="00360E4F" w:rsidRDefault="00360E4F" w:rsidP="00782A4B">
      <w:pPr>
        <w:pStyle w:val="Paragraph"/>
        <w:ind w:firstLine="0"/>
      </w:pPr>
      <w:r>
        <w:t xml:space="preserve">To improve people’s focus and mitigate self-interruptions, various applications have been made. However, these assume people know beforehand what they need. Other issues are lack of engagement, because people forget to look at the information, it is time-consuming to set up, or it is not known what </w:t>
      </w:r>
      <w:r w:rsidR="0063275B">
        <w:t>action to take</w:t>
      </w:r>
      <w:r>
        <w:t xml:space="preserve"> with the data. </w:t>
      </w:r>
      <w:r w:rsidR="0025571F">
        <w:t>Interview studies found that it is often not clear to users how to interpret the data or what further action to take, and there is little evidence of their effectiveness in improving people’s focus.</w:t>
      </w:r>
    </w:p>
    <w:p w14:paraId="45D2CEDA" w14:textId="77777777" w:rsidR="003D038D" w:rsidRDefault="003D038D" w:rsidP="00782A4B">
      <w:pPr>
        <w:pStyle w:val="Paragraph"/>
      </w:pPr>
    </w:p>
    <w:p w14:paraId="25BB96BB" w14:textId="3EF377D5" w:rsidR="0036414E" w:rsidRDefault="00782A4B" w:rsidP="00782A4B">
      <w:pPr>
        <w:pStyle w:val="Paragraph"/>
      </w:pPr>
      <w:r w:rsidRPr="002B69FB">
        <w:t>In order to improve focus and mitigate self-interruptions,</w:t>
      </w:r>
      <w:r>
        <w:t xml:space="preserve"> </w:t>
      </w:r>
      <w:r w:rsidRPr="002B69FB">
        <w:t xml:space="preserve">Other commercial applications do not block sources but instead provide users an overview of their computer activities, to reflect how much time they spend in total </w:t>
      </w:r>
      <w:r>
        <w:t xml:space="preserve">on tasks, and </w:t>
      </w:r>
      <w:r w:rsidRPr="002B69FB">
        <w:t>certain sources</w:t>
      </w:r>
      <w:r>
        <w:t xml:space="preserve"> </w:t>
      </w:r>
      <w:r>
        <w:fldChar w:fldCharType="begin" w:fldLock="1"/>
      </w:r>
      <w:r w:rsidR="003156C2">
        <w:instrText>ADDIN CSL_CITATION { "citationItems" : [ { "id" : "ITEM-1", "itemData" : { "URL" : "https://www.rescuetime.com", "accessed" : { "date-parts" : [ [ "2018", "1", "9" ] ] }, "id" : "ITEM-1", "issued" : { "date-parts" : [ [ "2018" ] ] }, "title" : "RescueTime", "type" : "webpage" }, "uris" : [ "http://www.mendeley.com/documents/?uuid=4a42c9c2-5c27-4ecd-a8e5-23cda83e6023" ] }, { "id" : "ITEM-2", "itemData" : { "URL" : "https://www.manictime.com", "accessed" : { "date-parts" : [ [ "2018", "1", "9" ] ] }, "id" : "ITEM-2", "issued" : { "date-parts" : [ [ "2018" ] ] }, "title" : "ManicTime", "type" : "webpage" }, "uris" : [ "http://www.mendeley.com/documents/?uuid=82076081-7808-4020-b57f-ce4b6bc18cb8" ] } ], "mendeley" : { "formattedCitation" : "(\u201cManicTime,\u201d 2018, \u201cRescueTime,\u201d 2018)", "plainTextFormattedCitation" : "(\u201cManicTime,\u201d 2018, \u201cRescueTime,\u201d 2018)", "previouslyFormattedCitation" : "(\u201cManicTime,\u201d 2018, \u201cRescueTime,\u201d 2018)" }, "properties" : {  }, "schema" : "https://github.com/citation-style-language/schema/raw/master/csl-citation.json" }</w:instrText>
      </w:r>
      <w:r>
        <w:fldChar w:fldCharType="separate"/>
      </w:r>
      <w:r w:rsidRPr="00DF4509">
        <w:rPr>
          <w:noProof/>
        </w:rPr>
        <w:t>(“ManicTime,” 2018, “RescueTime,” 2018)</w:t>
      </w:r>
      <w:r>
        <w:fldChar w:fldCharType="end"/>
      </w:r>
      <w:r>
        <w:t xml:space="preserve">. </w:t>
      </w:r>
      <w:r w:rsidRPr="002B69FB">
        <w:t>However, as these tools provide information of past usage, it is often not clear to users what they have to do with the data</w:t>
      </w:r>
      <w:r>
        <w:t xml:space="preserve"> </w:t>
      </w:r>
      <w:r>
        <w:fldChar w:fldCharType="begin" w:fldLock="1"/>
      </w:r>
      <w:r w:rsidR="003156C2">
        <w:instrText>ADDIN CSL_CITATION { "citationItems" : [ { "id" : "ITEM-1", "itemData" : { "DOI" : "10.1145/2686612.2686668", "ISBN" : "9781450306539", "abstract" : "Technology helps us get work done but also provides many distractions. As a result, seemingly unproductive activities such as social networking sites (SNS) cause considerable stress. This paper reports a series of studies into whether personal informatics (PI) tools for productivity can make people more aware of their SNS usage and encourage behaviour change. The first two studies took an in-the-wild approach, encouraging students to use a PI tool, RescueTime, to improve their estimations of how much time they spent using SNS, in line with research that had used this technique to reduce However, participants simply did not engage with RescueTime in the studies. A further interview study found that there are four barriers that inhibit engagement with this PI tool and reduce its potential to facilitate behaviour change. In particular, the way it presents data lacks: salience; contextual information; credibility; and action advice. INTRODUCTION The ubiquity of modern technologies has revolutionised how people complete daily tasks. Individuals are more reliant on computers than ever before, and while this has made a number of activities easier and quicker, it has also increased the opportunities for interruption. Not only can individuals be actively notified of incoming information in the form of e-mails and instant messages, but they also have easy access to a number of other sources of distraction. While in some workplaces, internet access may be restricted or monitored, thus removing the temptation to access distractions such as social networking sites (SNS), this is not the case for students. Like knowledge workers, their productivity relies heavily on their own time management and therefore distractions by anything deemed to be unproductive may be especially stressful.", "author" : [ { "dropping-particle" : "", "family" : "Collins", "given" : "Emily I. M.", "non-dropping-particle" : "", "parse-names" : false, "suffix" : "" }, { "dropping-particle" : "", "family" : "Cox", "given" : "Anna L.", "non-dropping-particle" : "", "parse-names" : false, "suffix" : "" }, { "dropping-particle" : "", "family" : "Bird", "given" : "Jon", "non-dropping-particle" : "", "parse-names" : false, "suffix" : "" }, { "dropping-particle" : "", "family" : "Cornish-Tresstail", "given" : "Cassie", "non-dropping-particle" : "", "parse-names" : false, "suffix" : "" } ], "container-title" : "Proceedings of the 26th Australian Computer-Human Interaction Conference on Designing Futures the Future of Design - OzCHI '14", "id" : "ITEM-1", "issued" : { "date-parts" : [ [ "2014" ] ] }, "page" : "370-379", "title" : "Barriers to engagement with a personal informatics productivity tool", "type" : "paper-conference" }, "uris" : [ "http://www.mendeley.com/documents/?uuid=b7ab628b-b387-4509-9fe8-e4dcd98aaca0" ] } ], "mendeley" : { "formattedCitation" : "(Collins, Cox, Bird, &amp; Cornish-Tresstail, 2014)", "plainTextFormattedCitation" : "(Collins, Cox, Bird, &amp; Cornish-Tresstail, 2014)", "previouslyFormattedCitation" : "(Collins, Cox, Bird, &amp; Cornish-Tresstail, 2014)" }, "properties" : {  }, "schema" : "https://github.com/citation-style-language/schema/raw/master/csl-citation.json" }</w:instrText>
      </w:r>
      <w:r>
        <w:fldChar w:fldCharType="separate"/>
      </w:r>
      <w:r w:rsidRPr="00EA55BE">
        <w:rPr>
          <w:noProof/>
        </w:rPr>
        <w:t>(Collins, Cox, Bird, &amp; Cornish-Tresstail, 2014)</w:t>
      </w:r>
      <w:r>
        <w:fldChar w:fldCharType="end"/>
      </w:r>
      <w:r>
        <w:t xml:space="preserve">, </w:t>
      </w:r>
      <w:r w:rsidRPr="002B69FB">
        <w:t>and there is little evidence of their effectiveness in improving focus</w:t>
      </w:r>
      <w:r>
        <w:t xml:space="preserve"> </w:t>
      </w:r>
      <w:r>
        <w:fldChar w:fldCharType="begin" w:fldLock="1"/>
      </w:r>
      <w:r w:rsidR="003156C2">
        <w:instrText>ADDIN CSL_CITATION { "citationItems" : [ { "id" : "ITEM-1", "itemData" : { "ISBN" : "9781450333627", "author" : [ { "dropping-particle" : "", "family" : "Whittaker", "given" : "Steve", "non-dropping-particle" : "", "parse-names" : false, "suffix" : "" }, { "dropping-particle" : "", "family" : "Hollis", "given" : "Victoria", "non-dropping-particle" : "", "parse-names" : false, "suffix" : "" }, { "dropping-particle" : "", "family" : "Guydish", "given" : "Andrew", "non-dropping-particle" : "", "parse-names" : false, "suffix" : "" } ], "container-title" : "CHI'16", "id" : "ITEM-1", "issued" : { "date-parts" : [ [ "2016" ] ] }, "page" : "1729-1738", "publisher-place" : "San Jose, CA, USA", "title" : "'Don't Waste My Time': Use of Time Information Improves Focus", "type" : "paper-conference" }, "uris" : [ "http://www.mendeley.com/documents/?uuid=ae8bfa72-b3a2-403f-b63a-69d54ecd5d9c" ] } ], "mendeley" : { "formattedCitation" : "(Whittaker, Hollis, &amp; Guydish, 2016)", "plainTextFormattedCitation" : "(Whittaker, Hollis, &amp; Guydish, 2016)", "previouslyFormattedCitation" : "(Whittaker, Hollis, &amp; Guydish, 2016)" }, "properties" : {  }, "schema" : "https://github.com/citation-style-language/schema/raw/master/csl-citation.json" }</w:instrText>
      </w:r>
      <w:r>
        <w:fldChar w:fldCharType="separate"/>
      </w:r>
      <w:r w:rsidRPr="00EA55BE">
        <w:rPr>
          <w:noProof/>
        </w:rPr>
        <w:t>(Whittaker, Hollis, &amp; Guydish, 2016)</w:t>
      </w:r>
      <w:r>
        <w:fldChar w:fldCharType="end"/>
      </w:r>
      <w:r w:rsidRPr="002B69FB">
        <w:t xml:space="preserve">. </w:t>
      </w:r>
    </w:p>
    <w:p w14:paraId="42005098" w14:textId="4A779E20" w:rsidR="00782A4B" w:rsidRDefault="00782A4B" w:rsidP="00782A4B">
      <w:pPr>
        <w:pStyle w:val="Paragraph"/>
      </w:pPr>
      <w:r w:rsidRPr="002B69FB">
        <w:t xml:space="preserve">Recognising that switches occur as part of the task, we consider whether the duration of switches can be reduced by giving people real-time feedback on how long they switch away for during </w:t>
      </w:r>
      <w:r w:rsidR="003D038D">
        <w:t>a task</w:t>
      </w:r>
      <w:r w:rsidRPr="002B69FB">
        <w:t>. This is important to consider, because the longer people interrupt, the more disruptive it is</w:t>
      </w:r>
      <w:r>
        <w:t xml:space="preserve"> </w:t>
      </w:r>
      <w:r>
        <w:fldChar w:fldCharType="begin" w:fldLock="1"/>
      </w:r>
      <w:r>
        <w:instrText>ADDIN CSL_CITATION { "citationItems" : [ { "id" : "ITEM-1", "itemData" : { "DOI" : "10.1037/a0014402", "ISBN" : "1939-2192", "ISSN" : "1939-2192", "PMID" : "19102614", "abstract" : "The time to resume task goals after an interruption varied depending on the duration and cognitive demand of interruptions, as predicted by the memory for goals model (Altmann &amp; Trafton, 2002). Three experiments using an interleaved tasks interruption paradigm showed that longer and more demanding interruptions led to longer resumption times in a hierarchical, interactive task. The resumption time profile for durations up to 1 min supported the role of decay in defining resumption costs, and the interaction between duration and demand supported the importance of goal rehearsal in mitigating decay. These findings supported the memory for goals model, and had practical implications for context where tasks are frequently interleaved such as office settings, driving, emergency rooms, and aircraft cockpits.", "author" : [ { "dropping-particle" : "", "family" : "Monk", "given" : "Christopher A.", "non-dropping-particle" : "", "parse-names" : false, "suffix" : "" }, { "dropping-particle" : "", "family" : "Trafton", "given" : "J. Gregory", "non-dropping-particle" : "", "parse-names" : false, "suffix" : "" }, { "dropping-particle" : "", "family" : "Boehm-Davis", "given" : "Deborah A.", "non-dropping-particle" : "", "parse-names" : false, "suffix" : "" } ], "container-title" : "Journal of Experimental Psychology: Applied", "id" : "ITEM-1", "issue" : "4", "issued" : { "date-parts" : [ [ "2008" ] ] }, "page" : "299-313", "title" : "The effect of interruption duration and demand on resuming suspended goals.", "type" : "article-journal", "volume" : "14" }, "uris" : [ "http://www.mendeley.com/documents/?uuid=d17db185-1d17-4a57-a6e8-7598396b199f" ] } ], "mendeley" : { "formattedCitation" : "(Monk, Trafton, &amp; Boehm-Davis, 2008)", "plainTextFormattedCitation" : "(Monk, Trafton, &amp; Boehm-Davis, 2008)", "previouslyFormattedCitation" : "(Monk, Trafton, &amp; Boehm-Davis, 2008)" }, "properties" : {  }, "schema" : "https://github.com/citation-style-language/schema/raw/master/csl-citation.json" }</w:instrText>
      </w:r>
      <w:r>
        <w:fldChar w:fldCharType="separate"/>
      </w:r>
      <w:r w:rsidRPr="00A52998">
        <w:rPr>
          <w:noProof/>
        </w:rPr>
        <w:t>(Monk, Trafton, &amp; Boehm-Davis, 2008)</w:t>
      </w:r>
      <w:r>
        <w:fldChar w:fldCharType="end"/>
      </w:r>
      <w:r w:rsidRPr="002B69FB">
        <w:t>, and the harder it is to resume a task</w:t>
      </w:r>
      <w:r>
        <w:t xml:space="preserve"> </w:t>
      </w:r>
      <w:r>
        <w:fldChar w:fldCharType="begin" w:fldLock="1"/>
      </w:r>
      <w:r w:rsidR="003156C2">
        <w:instrText>ADDIN CSL_CITATION { "citationItems" : [ { "id" : "ITEM-1", "itemData" : { "DOI" : "10.1037/xap0000117", "abstract" : "We investigated effects of task interruption on procedural performance, focusing on the effect of interruption length on the rates of different categories of error at the point of task resumption. Interruption length affected errors involving loss of place in the procedure (sequence errors) but not errors involving incorrect execution of a correct step (nonsequence errors), implicating memory for past performance, rather than generalized attentional resources, as the disrupted cognitive process. Within the category of sequence errors, interruption length produced a complex pattern of effects, with repetitions of the preinterruption step showing different effects than errors at other offsets from the correct step. A cognitive model we developed previously accounts for the results in terms of decay and rehearsal of memory for past performance and activation spreading through a procedural representation of task knowledge. The model links different types of errors to different cognitive processes, informs potential interventions, and predicts interruption effects for sequential tasks like problem solving and counting.", "author" : [ { "dropping-particle" : "", "family" : "Altmann", "given" : "Erik M.", "non-dropping-particle" : "", "parse-names" : false, "suffix" : "" }, { "dropping-particle" : "", "family" : "Trafton", "given" : "J. Gregory", "non-dropping-particle" : "", "parse-names" : false, "suffix" : "" }, { "dropping-particle" : "", "family" : "Hambrick", "given" : "David Z.", "non-dropping-particle" : "", "parse-names" : false, "suffix" : "" } ], "container-title" : "Journal of Experimental Psychology: Applied", "id" : "ITEM-1", "issue" : "2", "issued" : { "date-parts" : [ [ "2017" ] ] }, "page" : "216-229", "title" : "Effects of Interruption Length on Procedural Errors", "type" : "article-journal", "volume" : "23" }, "uris" : [ "http://www.mendeley.com/documents/?uuid=e3a14320-1225-374e-91f2-bc887b065bcf" ] } ], "mendeley" : { "formattedCitation" : "(Altmann, Trafton, &amp; Hambrick, 2017)", "plainTextFormattedCitation" : "(Altmann, Trafton, &amp; Hambrick, 2017)", "previouslyFormattedCitation" : "(Altmann, Trafton, &amp; Hambrick, 2017)" }, "properties" : {  }, "schema" : "https://github.com/citation-style-language/schema/raw/master/csl-citation.json" }</w:instrText>
      </w:r>
      <w:r>
        <w:fldChar w:fldCharType="separate"/>
      </w:r>
      <w:r w:rsidRPr="00A52998">
        <w:rPr>
          <w:noProof/>
        </w:rPr>
        <w:t>(Altmann, Trafton, &amp; Hambrick, 2017)</w:t>
      </w:r>
      <w:r>
        <w:fldChar w:fldCharType="end"/>
      </w:r>
      <w:r w:rsidRPr="002B69FB">
        <w:t>.</w:t>
      </w:r>
    </w:p>
    <w:p w14:paraId="153CFDE2" w14:textId="4DD70B9E" w:rsidR="006F6D13" w:rsidRDefault="006F6D13" w:rsidP="00782A4B">
      <w:pPr>
        <w:pStyle w:val="Paragraph"/>
      </w:pPr>
    </w:p>
    <w:p w14:paraId="2120B362" w14:textId="1DD00921" w:rsidR="00782A4B" w:rsidRDefault="00422868" w:rsidP="00671182">
      <w:pPr>
        <w:pStyle w:val="Paragraph"/>
      </w:pPr>
      <w:r>
        <w:t xml:space="preserve">We therefore </w:t>
      </w:r>
      <w:r w:rsidR="0063275B">
        <w:t>developed a notification which shows users how long they on average switch away from a task. We evaluated the notification in two settings. The aim of Study 1 was to investigate</w:t>
      </w:r>
      <w:r w:rsidR="001B2AA8">
        <w:t xml:space="preserve"> whether the notification</w:t>
      </w:r>
      <w:r w:rsidR="0063275B">
        <w:t xml:space="preserve"> reduce</w:t>
      </w:r>
      <w:r w:rsidR="001B2AA8">
        <w:t>s</w:t>
      </w:r>
      <w:r w:rsidR="0063275B" w:rsidRPr="000618B1">
        <w:t xml:space="preserve"> </w:t>
      </w:r>
      <w:r w:rsidR="0063275B">
        <w:t>the duration and number of</w:t>
      </w:r>
      <w:r w:rsidR="0063275B" w:rsidRPr="000618B1">
        <w:t xml:space="preserve"> switches during a data entry task</w:t>
      </w:r>
      <w:r w:rsidR="00671182">
        <w:t xml:space="preserve">. </w:t>
      </w:r>
      <w:r w:rsidR="00782A4B" w:rsidRPr="000618B1">
        <w:t>An online experiment was conducted where participants had to complete a data entry task. Participants had</w:t>
      </w:r>
      <w:r w:rsidR="00782A4B">
        <w:t xml:space="preserve"> to enter numeric codes into a </w:t>
      </w:r>
      <w:r w:rsidR="00782A4B" w:rsidRPr="000618B1">
        <w:t xml:space="preserve">form, which they had to retrieve from a message sent to their personal email. </w:t>
      </w:r>
      <w:r w:rsidR="00782A4B">
        <w:t xml:space="preserve">Half of the participants received </w:t>
      </w:r>
      <w:r w:rsidR="00782A4B" w:rsidRPr="00B91FD7">
        <w:t xml:space="preserve">feedback on the average length of their </w:t>
      </w:r>
      <w:r w:rsidR="00782A4B">
        <w:t>switches</w:t>
      </w:r>
      <w:r w:rsidR="00782A4B" w:rsidRPr="00B91FD7">
        <w:t xml:space="preserve"> through a </w:t>
      </w:r>
      <w:r w:rsidR="00782A4B">
        <w:t xml:space="preserve">browser </w:t>
      </w:r>
      <w:r w:rsidR="00782A4B" w:rsidRPr="00B91FD7">
        <w:t>notification.</w:t>
      </w:r>
      <w:r w:rsidR="00782A4B">
        <w:t xml:space="preserve"> </w:t>
      </w:r>
      <w:r w:rsidR="00782A4B" w:rsidRPr="000618B1">
        <w:t xml:space="preserve">Our results show that the experimental group who received a notification made shorter switches than </w:t>
      </w:r>
      <w:r w:rsidR="00782A4B">
        <w:t>the</w:t>
      </w:r>
      <w:r w:rsidR="00782A4B" w:rsidRPr="000618B1">
        <w:t xml:space="preserve"> control group. In addition, they completed the data entry task faster and made fewer data entry errors. </w:t>
      </w:r>
    </w:p>
    <w:p w14:paraId="76F7F8F0" w14:textId="1FA8861F" w:rsidR="00782A4B" w:rsidRDefault="00E805C8" w:rsidP="000D60BC">
      <w:pPr>
        <w:pStyle w:val="Paragraph"/>
      </w:pPr>
      <w:r>
        <w:t xml:space="preserve">The aim of Study 2 was to understand the notification’s applicability on naturalistic tasks, and how users would use the </w:t>
      </w:r>
      <w:r w:rsidR="00281D52">
        <w:t xml:space="preserve">time </w:t>
      </w:r>
      <w:r>
        <w:t>information to adapt their behaviour. The notification was implemented as a browser extension and deployed among nine office workers to use in their own data entry work.</w:t>
      </w:r>
      <w:r w:rsidR="00946240">
        <w:t xml:space="preserve"> Participants could select a task they wanted to focus on, and received a notification on their average switching time upon every switch they made away from the task.</w:t>
      </w:r>
      <w:r w:rsidR="00F94132">
        <w:t xml:space="preserve"> We conducted semi-structured interviews </w:t>
      </w:r>
      <w:r w:rsidR="00000999">
        <w:t>with the participants to discuss their experience using the extension.</w:t>
      </w:r>
      <w:r>
        <w:t xml:space="preserve"> </w:t>
      </w:r>
      <w:r w:rsidR="00731D93">
        <w:t>We found that the notification was a trigger for participants to reflect on what they were doing during prior interruptions, and where possible tried to cut out unnecessary time and reduce unnecessary interruptions.</w:t>
      </w:r>
    </w:p>
    <w:p w14:paraId="05584CED" w14:textId="02D7C814" w:rsidR="009C0900" w:rsidRDefault="009C0900" w:rsidP="009C0900">
      <w:pPr>
        <w:pStyle w:val="Heading1"/>
      </w:pPr>
      <w:r>
        <w:lastRenderedPageBreak/>
        <w:t>BACKGROUND</w:t>
      </w:r>
    </w:p>
    <w:p w14:paraId="2B235A5E" w14:textId="62E93015" w:rsidR="009C0900" w:rsidRDefault="009C0900" w:rsidP="00CE0F14">
      <w:pPr>
        <w:pStyle w:val="Heading2"/>
      </w:pPr>
      <w:r>
        <w:t>Multitasking and self-interruptions at the workplace</w:t>
      </w:r>
    </w:p>
    <w:p w14:paraId="26E67E4E" w14:textId="0DF01CE8" w:rsidR="00DD0E1B" w:rsidRDefault="00DD0E1B" w:rsidP="009C0900">
      <w:pPr>
        <w:pStyle w:val="Paragraph"/>
      </w:pPr>
      <w:r>
        <w:t>Many studies have supported that frequent switc</w:t>
      </w:r>
      <w:r w:rsidR="00B90295">
        <w:t xml:space="preserve">hing is common in the workplace: </w:t>
      </w:r>
      <w:r w:rsidR="00B90295">
        <w:t>on average</w:t>
      </w:r>
      <w:r w:rsidR="00B90295">
        <w:t>, people switch every x minutes</w:t>
      </w:r>
      <w:r>
        <w:t xml:space="preserve">. People switch between tasks, but also have to switch documents and applications as part of the same task. This can be bad and reduce task performance. </w:t>
      </w:r>
    </w:p>
    <w:p w14:paraId="4F919B97" w14:textId="085D4EC3" w:rsidR="00664573" w:rsidRDefault="00664573" w:rsidP="009C0900">
      <w:pPr>
        <w:pStyle w:val="Paragraph"/>
      </w:pPr>
      <w:r>
        <w:t xml:space="preserve">Mark has shown that people’s attentional states are also related to a number of contextual factors, such as they time of day and week, and the </w:t>
      </w:r>
    </w:p>
    <w:p w14:paraId="78D4EAC0" w14:textId="44CDD679" w:rsidR="009C0900" w:rsidRDefault="009C0900" w:rsidP="00CE0F14">
      <w:pPr>
        <w:pStyle w:val="Heading2"/>
      </w:pPr>
      <w:r>
        <w:t>Time management applications</w:t>
      </w:r>
    </w:p>
    <w:p w14:paraId="7AA3FFA4" w14:textId="7DC09F8A" w:rsidR="005843CF" w:rsidRDefault="004E6D66" w:rsidP="003C3163">
      <w:pPr>
        <w:pStyle w:val="Paragraph"/>
      </w:pPr>
      <w:r>
        <w:t>There have been different approaches</w:t>
      </w:r>
      <w:r w:rsidR="000F33A7">
        <w:t xml:space="preserve"> to</w:t>
      </w:r>
      <w:r>
        <w:t xml:space="preserve"> </w:t>
      </w:r>
      <w:r w:rsidR="000F33A7">
        <w:t>improve people’</w:t>
      </w:r>
      <w:r w:rsidR="00CF261F">
        <w:t>s focus</w:t>
      </w:r>
      <w:r w:rsidR="00402AFF">
        <w:t xml:space="preserve">. </w:t>
      </w:r>
      <w:r w:rsidR="000F33A7">
        <w:t>One</w:t>
      </w:r>
      <w:r w:rsidR="003A3D02">
        <w:t xml:space="preserve"> approach has been to block </w:t>
      </w:r>
      <w:r w:rsidR="001B0B54">
        <w:t>switching to specific</w:t>
      </w:r>
      <w:r w:rsidR="003A3D02">
        <w:t xml:space="preserve"> sources. </w:t>
      </w:r>
      <w:r w:rsidR="00402AFF">
        <w:t xml:space="preserve">Kim, Cho and Lee </w:t>
      </w:r>
      <w:r w:rsidR="003156C2">
        <w:fldChar w:fldCharType="begin" w:fldLock="1"/>
      </w:r>
      <w:r w:rsidR="003156C2">
        <w:instrText>ADDIN CSL_CITATION { "citationItems" : [ { "id" : "ITEM-1", "itemData" : { "DOI" : "10.1145/3130932", "abstract" : "The interruptions people experience may be initiated from digital devices but also from oneself, an action which is termed \" self-interruption. \" Prior work mostly focused on understanding work-related self-interruptions and designing tools for mitigating them in work contexts. However, self-interruption to off-tasks (e.g., viewing social networking sites, and playing mobile games) has received little attention in the HCI community thus far. We conducted a formative study about self-interruptions to off-tasks and coping strategies in multi-device working environments. Off-task usage was considered a serious roadblock to productivity, and yet, the habitual usage and negative triggers made it challenging to manage off-task usage. To mitigate these concerns, we developed \" PomodoLock, \" a self-interruption management tool that allows users voluntarily to set a timer for a fixed period, during which it selectively blocks interruption sources across multiple devices. To understand the effect of restricting access to self-interruptive sources such as applications and websites, we conducted a three-week field trial (n=40) where participants were asked to identify disrupting apps and sites to be blocked, but the multi-device blocking feature was only provided to the experimental group. Our study results showed the perceived coercion and the stress of the experimental group were lower despite its behavioral restriction with multi-device blocking. Qualitative study results from interviews and surveys confirm that multi-device blocking significantly reduced participants' mental effort for managing self-interruptions, thereby leading to a reduction in the overall stress level. The findings suggest that when the coerciveness of behavioral restriction is appropriately controlled, coercive design can positively assist users in achieving their goals.", "author" : [ { "dropping-particle" : "", "family" : "Kim", "given" : "Jaejeung", "non-dropping-particle" : "", "parse-names" : false, "suffix" : "" }, { "dropping-particle" : "", "family" : "Cho", "given" : "Kaist Chiwoo", "non-dropping-particle" : "", "parse-names" : false, "suffix" : "" }, { "dropping-particle" : "", "family" : "Lee", "given" : "Kaist Uichin", "non-dropping-particle" : "", "parse-names" : false, "suffix" : "" } ], "container-title" : "Proc. ACM Interact. Mob. Wearable Ubiquitous Technol", "id" : "ITEM-1", "issue" : "21", "issued" : { "date-parts" : [ [ "2017" ] ] }, "title" : "Technology Supported Behavior Restriction for Mitigating Self-Interruptions in Multi-device Environments", "type" : "article-journal", "volume" : "1" }, "suppress-author" : 1, "uris" : [ "http://www.mendeley.com/documents/?uuid=778fc1a1-f411-35b3-88c7-91a513b71a0c" ] } ], "mendeley" : { "formattedCitation" : "(2017)", "plainTextFormattedCitation" : "(2017)", "previouslyFormattedCitation" : "(2017)" }, "properties" : {  }, "schema" : "https://github.com/citation-style-language/schema/raw/master/csl-citation.json" }</w:instrText>
      </w:r>
      <w:r w:rsidR="003156C2">
        <w:fldChar w:fldCharType="separate"/>
      </w:r>
      <w:r w:rsidR="003156C2" w:rsidRPr="003156C2">
        <w:rPr>
          <w:noProof/>
        </w:rPr>
        <w:t>(2017)</w:t>
      </w:r>
      <w:r w:rsidR="003156C2">
        <w:fldChar w:fldCharType="end"/>
      </w:r>
      <w:r w:rsidR="003156C2">
        <w:t xml:space="preserve"> </w:t>
      </w:r>
      <w:r w:rsidR="00402AFF" w:rsidRPr="002B69FB">
        <w:t xml:space="preserve">developed an intervention that allowed people to temporarily block </w:t>
      </w:r>
      <w:r w:rsidR="00E9071B">
        <w:t>app</w:t>
      </w:r>
      <w:r w:rsidR="003D33A3">
        <w:t>lica</w:t>
      </w:r>
      <w:r w:rsidR="00E9071B">
        <w:t>tions and websites</w:t>
      </w:r>
      <w:r w:rsidR="00402AFF">
        <w:t xml:space="preserve"> </w:t>
      </w:r>
      <w:r w:rsidR="00E2687F">
        <w:t>across devices</w:t>
      </w:r>
      <w:r w:rsidR="00E2687F">
        <w:t xml:space="preserve"> </w:t>
      </w:r>
      <w:r w:rsidR="00402AFF">
        <w:t>that they considered distracting</w:t>
      </w:r>
      <w:r w:rsidR="00402AFF" w:rsidRPr="002B69FB">
        <w:t xml:space="preserve">. </w:t>
      </w:r>
      <w:r w:rsidR="000B3AFF">
        <w:t xml:space="preserve">The blocking feature was </w:t>
      </w:r>
      <w:r w:rsidR="00A81A91">
        <w:t xml:space="preserve">viewed positively by participants who </w:t>
      </w:r>
      <w:r w:rsidR="00666D8D">
        <w:t>had</w:t>
      </w:r>
      <w:r w:rsidR="005676BA">
        <w:t xml:space="preserve"> little self-</w:t>
      </w:r>
      <w:r w:rsidR="00666D8D">
        <w:t>control</w:t>
      </w:r>
      <w:r w:rsidR="005676BA">
        <w:t xml:space="preserve"> </w:t>
      </w:r>
      <w:r w:rsidR="00126FFF">
        <w:t xml:space="preserve">to </w:t>
      </w:r>
      <w:r w:rsidR="00666D8D">
        <w:t>mitigate self-interruptions</w:t>
      </w:r>
      <w:r w:rsidR="004C29C5">
        <w:t xml:space="preserve"> themselves</w:t>
      </w:r>
      <w:r w:rsidR="00A81A91">
        <w:t xml:space="preserve">. </w:t>
      </w:r>
      <w:r w:rsidR="00402AFF" w:rsidRPr="002B69FB">
        <w:t>However</w:t>
      </w:r>
      <w:r w:rsidR="00A81A91">
        <w:t xml:space="preserve">, </w:t>
      </w:r>
      <w:r w:rsidR="00126FFF">
        <w:t>many</w:t>
      </w:r>
      <w:r w:rsidR="00814C75">
        <w:t xml:space="preserve"> </w:t>
      </w:r>
      <w:r w:rsidR="00A81A91">
        <w:t>distracting sources</w:t>
      </w:r>
      <w:r w:rsidR="00EC6801">
        <w:t xml:space="preserve">, such as </w:t>
      </w:r>
      <w:r w:rsidR="00A00030">
        <w:t>web browsers</w:t>
      </w:r>
      <w:r w:rsidR="008131F5">
        <w:t xml:space="preserve"> and </w:t>
      </w:r>
      <w:r w:rsidR="001936C1">
        <w:t xml:space="preserve">instant </w:t>
      </w:r>
      <w:r w:rsidR="00A00030">
        <w:t>messaging applica</w:t>
      </w:r>
      <w:r w:rsidR="001936C1">
        <w:t>tions</w:t>
      </w:r>
      <w:r w:rsidR="00EC6801">
        <w:t>,</w:t>
      </w:r>
      <w:r w:rsidR="00A81A91">
        <w:t xml:space="preserve"> </w:t>
      </w:r>
      <w:r w:rsidR="00CE549C">
        <w:t xml:space="preserve">could not be blocked </w:t>
      </w:r>
      <w:r w:rsidR="00624ED6">
        <w:t>because</w:t>
      </w:r>
      <w:r w:rsidR="00A81A91">
        <w:t xml:space="preserve"> these needed to be accessed </w:t>
      </w:r>
      <w:r w:rsidR="00402AFF" w:rsidRPr="002B69FB">
        <w:t>for</w:t>
      </w:r>
      <w:r w:rsidR="00624ED6">
        <w:t xml:space="preserve"> the </w:t>
      </w:r>
      <w:r w:rsidR="00F71C3A">
        <w:t>current</w:t>
      </w:r>
      <w:r w:rsidR="009422DB">
        <w:t xml:space="preserve"> work</w:t>
      </w:r>
      <w:r w:rsidR="00F71C3A">
        <w:t xml:space="preserve"> task.</w:t>
      </w:r>
    </w:p>
    <w:p w14:paraId="6A7E8626" w14:textId="28DC8BCC" w:rsidR="00171BDA" w:rsidRDefault="00CF47B0" w:rsidP="00171BDA">
      <w:pPr>
        <w:pStyle w:val="Paragraph"/>
      </w:pPr>
      <w:r>
        <w:t>Other</w:t>
      </w:r>
      <w:r w:rsidR="00DB427E">
        <w:t xml:space="preserve"> </w:t>
      </w:r>
      <w:r w:rsidR="00FD53C5">
        <w:t xml:space="preserve">commercial </w:t>
      </w:r>
      <w:r w:rsidR="00E011E2">
        <w:t>applications</w:t>
      </w:r>
      <w:r w:rsidR="00DB427E">
        <w:t>,</w:t>
      </w:r>
      <w:r w:rsidR="00E011E2">
        <w:t xml:space="preserve"> </w:t>
      </w:r>
      <w:r w:rsidR="00F502D7">
        <w:t>such as RescueTime</w:t>
      </w:r>
      <w:r w:rsidR="00E011E2" w:rsidRPr="00E011E2">
        <w:t xml:space="preserve"> </w:t>
      </w:r>
      <w:r w:rsidR="00655695">
        <w:t>and ManicTime</w:t>
      </w:r>
      <w:r w:rsidR="00522D33">
        <w:t xml:space="preserve">, </w:t>
      </w:r>
      <w:r w:rsidR="000F33A7">
        <w:t>do not restrict behaviour but instead</w:t>
      </w:r>
      <w:r w:rsidR="00655695">
        <w:t xml:space="preserve"> </w:t>
      </w:r>
      <w:r w:rsidR="00E011E2" w:rsidRPr="00E011E2">
        <w:t xml:space="preserve">provide users </w:t>
      </w:r>
      <w:r w:rsidR="00A72DB2">
        <w:t xml:space="preserve">with </w:t>
      </w:r>
      <w:r w:rsidR="00E011E2" w:rsidRPr="00E011E2">
        <w:t>an overvi</w:t>
      </w:r>
      <w:r w:rsidR="00655695">
        <w:t>ew of</w:t>
      </w:r>
      <w:r w:rsidR="000F33A7">
        <w:t xml:space="preserve"> all</w:t>
      </w:r>
      <w:r w:rsidR="00655695">
        <w:t xml:space="preserve"> their computer activities. </w:t>
      </w:r>
      <w:r w:rsidR="00635FB0">
        <w:t>Users</w:t>
      </w:r>
      <w:r w:rsidR="00655695">
        <w:t xml:space="preserve"> c</w:t>
      </w:r>
      <w:r w:rsidR="009E37B9">
        <w:t>an view how much time they spent</w:t>
      </w:r>
      <w:r w:rsidR="00655695">
        <w:t xml:space="preserve"> in particular docume</w:t>
      </w:r>
      <w:r w:rsidR="009756E3">
        <w:t>nts, websites and applications</w:t>
      </w:r>
      <w:r w:rsidR="00635FB0">
        <w:t>, and during which hours of the day</w:t>
      </w:r>
      <w:r w:rsidR="003620F5">
        <w:t>. Little work has evaluated</w:t>
      </w:r>
      <w:r w:rsidR="00FD53C5">
        <w:t xml:space="preserve"> the effectiveness of these applications</w:t>
      </w:r>
      <w:r w:rsidR="005C1162">
        <w:t xml:space="preserve"> in improving focus</w:t>
      </w:r>
      <w:r w:rsidR="00FD53C5">
        <w:t xml:space="preserve">, and </w:t>
      </w:r>
      <w:r w:rsidR="003620F5">
        <w:t xml:space="preserve">interview </w:t>
      </w:r>
      <w:r w:rsidR="00FD53C5">
        <w:t xml:space="preserve">studies have reported a lack of engagement </w:t>
      </w:r>
      <w:r w:rsidR="00746B6D">
        <w:t xml:space="preserve">among users </w:t>
      </w:r>
      <w:r w:rsidR="009C0304">
        <w:fldChar w:fldCharType="begin" w:fldLock="1"/>
      </w:r>
      <w:r w:rsidR="009C0304">
        <w:instrText>ADDIN CSL_CITATION { "citationItems" : [ { "id" : "ITEM-1", "itemData" : { "DOI" : "10.1145/2686612.2686668", "ISBN" : "9781450306539", "abstract" : "Technology helps us get work done but also provides many distractions. As a result, seemingly unproductive activities such as social networking sites (SNS) cause considerable stress. This paper reports a series of studies into whether personal informatics (PI) tools for productivity can make people more aware of their SNS usage and encourage behaviour change. The first two studies took an in-the-wild approach, encouraging students to use a PI tool, RescueTime, to improve their estimations of how much time they spent using SNS, in line with research that had used this technique to reduce However, participants simply did not engage with RescueTime in the studies. A further interview study found that there are four barriers that inhibit engagement with this PI tool and reduce its potential to facilitate behaviour change. In particular, the way it presents data lacks: salience; contextual information; credibility; and action advice. INTRODUCTION The ubiquity of modern technologies has revolutionised how people complete daily tasks. Individuals are more reliant on computers than ever before, and while this has made a number of activities easier and quicker, it has also increased the opportunities for interruption. Not only can individuals be actively notified of incoming information in the form of e-mails and instant messages, but they also have easy access to a number of other sources of distraction. While in some workplaces, internet access may be restricted or monitored, thus removing the temptation to access distractions such as social networking sites (SNS), this is not the case for students. Like knowledge workers, their productivity relies heavily on their own time management and therefore distractions by anything deemed to be unproductive may be especially stressful.", "author" : [ { "dropping-particle" : "", "family" : "Collins", "given" : "Emily I. M.", "non-dropping-particle" : "", "parse-names" : false, "suffix" : "" }, { "dropping-particle" : "", "family" : "Cox", "given" : "Anna L.", "non-dropping-particle" : "", "parse-names" : false, "suffix" : "" }, { "dropping-particle" : "", "family" : "Bird", "given" : "Jon", "non-dropping-particle" : "", "parse-names" : false, "suffix" : "" }, { "dropping-particle" : "", "family" : "Cornish-Tresstail", "given" : "Cassie", "non-dropping-particle" : "", "parse-names" : false, "suffix" : "" } ], "container-title" : "Proceedings of the 26th Australian Computer-Human Interaction Conference on Designing Futures the Future of Design - OzCHI '14", "id" : "ITEM-1", "issued" : { "date-parts" : [ [ "2014" ] ] }, "page" : "370-379", "title" : "Barriers to engagement with a personal informatics productivity tool", "type" : "paper-conference" }, "uris" : [ "http://www.mendeley.com/documents/?uuid=b7ab628b-b387-4509-9fe8-e4dcd98aaca0" ] }, { "id" : "ITEM-2", "itemData" : { "ISBN" : "9781450333627", "author" : [ { "dropping-particle" : "", "family" : "Whittaker", "given" : "Steve", "non-dropping-particle" : "", "parse-names" : false, "suffix" : "" }, { "dropping-particle" : "", "family" : "Hollis", "given" : "Victoria", "non-dropping-particle" : "", "parse-names" : false, "suffix" : "" }, { "dropping-particle" : "", "family" : "Guydish", "given" : "Andrew", "non-dropping-particle" : "", "parse-names" : false, "suffix" : "" } ], "container-title" : "CHI'16", "id" : "ITEM-2", "issued" : { "date-parts" : [ [ "2016" ] ] }, "page" : "1729-1738", "publisher-place" : "San Jose, CA, USA", "title" : "'Don't Waste My Time': Use of Time Information Improves Focus", "type" : "paper-conference" }, "uris" : [ "http://www.mendeley.com/documents/?uuid=ae8bfa72-b3a2-403f-b63a-69d54ecd5d9c" ] } ], "mendeley" : { "formattedCitation" : "(Collins et al., 2014; Whittaker et al., 2016)", "plainTextFormattedCitation" : "(Collins et al., 2014; Whittaker et al., 2016)", "previouslyFormattedCitation" : "(Collins et al., 2014; Whittaker et al., 2016)" }, "properties" : {  }, "schema" : "https://github.com/citation-style-language/schema/raw/master/csl-citation.json" }</w:instrText>
      </w:r>
      <w:r w:rsidR="009C0304">
        <w:fldChar w:fldCharType="separate"/>
      </w:r>
      <w:r w:rsidR="009C0304" w:rsidRPr="009C0304">
        <w:rPr>
          <w:noProof/>
        </w:rPr>
        <w:t>(Collins et al., 2014; Whittaker et al., 2016)</w:t>
      </w:r>
      <w:r w:rsidR="009C0304">
        <w:fldChar w:fldCharType="end"/>
      </w:r>
      <w:r w:rsidR="00080769">
        <w:t xml:space="preserve">. </w:t>
      </w:r>
      <w:r w:rsidR="00E84FE4">
        <w:t>A</w:t>
      </w:r>
      <w:r w:rsidR="00C5054E">
        <w:t xml:space="preserve">n interview </w:t>
      </w:r>
      <w:r w:rsidR="00E84FE4">
        <w:t xml:space="preserve">study </w:t>
      </w:r>
      <w:r w:rsidR="00241867">
        <w:t xml:space="preserve">by Collins et al. </w:t>
      </w:r>
      <w:r w:rsidR="00371D05">
        <w:fldChar w:fldCharType="begin" w:fldLock="1"/>
      </w:r>
      <w:r w:rsidR="00371D05">
        <w:instrText>ADDIN CSL_CITATION { "citationItems" : [ { "id" : "ITEM-1", "itemData" : { "DOI" : "10.1145/2686612.2686668", "ISBN" : "9781450306539", "abstract" : "Technology helps us get work done but also provides many distractions. As a result, seemingly unproductive activities such as social networking sites (SNS) cause considerable stress. This paper reports a series of studies into whether personal informatics (PI) tools for productivity can make people more aware of their SNS usage and encourage behaviour change. The first two studies took an in-the-wild approach, encouraging students to use a PI tool, RescueTime, to improve their estimations of how much time they spent using SNS, in line with research that had used this technique to reduce However, participants simply did not engage with RescueTime in the studies. A further interview study found that there are four barriers that inhibit engagement with this PI tool and reduce its potential to facilitate behaviour change. In particular, the way it presents data lacks: salience; contextual information; credibility; and action advice. INTRODUCTION The ubiquity of modern technologies has revolutionised how people complete daily tasks. Individuals are more reliant on computers than ever before, and while this has made a number of activities easier and quicker, it has also increased the opportunities for interruption. Not only can individuals be actively notified of incoming information in the form of e-mails and instant messages, but they also have easy access to a number of other sources of distraction. While in some workplaces, internet access may be restricted or monitored, thus removing the temptation to access distractions such as social networking sites (SNS), this is not the case for students. Like knowledge workers, their productivity relies heavily on their own time management and therefore distractions by anything deemed to be unproductive may be especially stressful.", "author" : [ { "dropping-particle" : "", "family" : "Collins", "given" : "Emily I. M.", "non-dropping-particle" : "", "parse-names" : false, "suffix" : "" }, { "dropping-particle" : "", "family" : "Cox", "given" : "Anna L.", "non-dropping-particle" : "", "parse-names" : false, "suffix" : "" }, { "dropping-particle" : "", "family" : "Bird", "given" : "Jon", "non-dropping-particle" : "", "parse-names" : false, "suffix" : "" }, { "dropping-particle" : "", "family" : "Cornish-Tresstail", "given" : "Cassie", "non-dropping-particle" : "", "parse-names" : false, "suffix" : "" } ], "container-title" : "Proceedings of the 26th Australian Computer-Human Interaction Conference on Designing Futures the Future of Design - OzCHI '14", "id" : "ITEM-1", "issued" : { "date-parts" : [ [ "2014" ] ] }, "page" : "370-379", "title" : "Barriers to engagement with a personal informatics productivity tool", "type" : "paper-conference" }, "suppress-author" : 1, "uris" : [ "http://www.mendeley.com/documents/?uuid=b7ab628b-b387-4509-9fe8-e4dcd98aaca0" ] } ], "mendeley" : { "formattedCitation" : "(2014)", "plainTextFormattedCitation" : "(2014)", "previouslyFormattedCitation" : "(2014)" }, "properties" : {  }, "schema" : "https://github.com/citation-style-language/schema/raw/master/csl-citation.json" }</w:instrText>
      </w:r>
      <w:r w:rsidR="00371D05">
        <w:fldChar w:fldCharType="separate"/>
      </w:r>
      <w:r w:rsidR="00371D05" w:rsidRPr="00371D05">
        <w:rPr>
          <w:noProof/>
        </w:rPr>
        <w:t>(2014)</w:t>
      </w:r>
      <w:r w:rsidR="00371D05">
        <w:fldChar w:fldCharType="end"/>
      </w:r>
      <w:r w:rsidR="00371D05">
        <w:t xml:space="preserve"> </w:t>
      </w:r>
      <w:r w:rsidR="00EB229B">
        <w:t>on understanding</w:t>
      </w:r>
      <w:r w:rsidR="00E84FE4">
        <w:t xml:space="preserve"> people’s </w:t>
      </w:r>
      <w:r w:rsidR="0004330B">
        <w:t>use of</w:t>
      </w:r>
      <w:r w:rsidR="00E84FE4">
        <w:t xml:space="preserve"> RescueTime</w:t>
      </w:r>
      <w:r w:rsidR="00C72871">
        <w:t xml:space="preserve"> </w:t>
      </w:r>
      <w:r w:rsidR="00EB229B">
        <w:t>found</w:t>
      </w:r>
      <w:r w:rsidR="00C72871">
        <w:t xml:space="preserve"> </w:t>
      </w:r>
      <w:r w:rsidR="00EA0BDF">
        <w:t xml:space="preserve">four barriers to explain people’s lack of </w:t>
      </w:r>
      <w:r w:rsidR="00241867">
        <w:t xml:space="preserve">engagement: the data lacks salience, </w:t>
      </w:r>
      <w:r w:rsidR="00080769">
        <w:t>a</w:t>
      </w:r>
      <w:r w:rsidR="00241867">
        <w:t xml:space="preserve"> lack of context made it difficult to extract work patterns from the data, participants felt it was not a true representation of their actual activities, and </w:t>
      </w:r>
      <w:r w:rsidR="00080769">
        <w:t>they</w:t>
      </w:r>
      <w:r w:rsidR="00241867">
        <w:t xml:space="preserve"> were not sure what actions to take based on the data</w:t>
      </w:r>
      <w:r w:rsidR="003E559C">
        <w:t xml:space="preserve">. </w:t>
      </w:r>
    </w:p>
    <w:p w14:paraId="443D175B" w14:textId="4AD5C25D" w:rsidR="00B45391" w:rsidRDefault="003156C2" w:rsidP="00C834F8">
      <w:pPr>
        <w:pStyle w:val="Paragraph"/>
      </w:pPr>
      <w:r>
        <w:t xml:space="preserve">Whittaker et al. </w:t>
      </w:r>
      <w:r>
        <w:fldChar w:fldCharType="begin" w:fldLock="1"/>
      </w:r>
      <w:r>
        <w:instrText>ADDIN CSL_CITATION { "citationItems" : [ { "id" : "ITEM-1", "itemData" : { "ISBN" : "9781450333627", "author" : [ { "dropping-particle" : "", "family" : "Whittaker", "given" : "Steve", "non-dropping-particle" : "", "parse-names" : false, "suffix" : "" }, { "dropping-particle" : "", "family" : "Hollis", "given" : "Victoria", "non-dropping-particle" : "", "parse-names" : false, "suffix" : "" }, { "dropping-particle" : "", "family" : "Guydish", "given" : "Andrew", "non-dropping-particle" : "", "parse-names" : false, "suffix" : "" } ], "container-title" : "CHI'16", "id" : "ITEM-1", "issued" : { "date-parts" : [ [ "2016" ] ] }, "page" : "1729-1738", "publisher-place" : "San Jose, CA, USA", "title" : "'Don't Waste My Time': Use of Time Information Improves Focus", "type" : "paper-conference" }, "suppress-author" : 1, "uris" : [ "http://www.mendeley.com/documents/?uuid=ae8bfa72-b3a2-403f-b63a-69d54ecd5d9c" ] } ], "mendeley" : { "formattedCitation" : "(2016)", "plainTextFormattedCitation" : "(2016)", "previouslyFormattedCitation" : "(2016)" }, "properties" : {  }, "schema" : "https://github.com/citation-style-language/schema/raw/master/csl-citation.json" }</w:instrText>
      </w:r>
      <w:r>
        <w:fldChar w:fldCharType="separate"/>
      </w:r>
      <w:r w:rsidRPr="003156C2">
        <w:rPr>
          <w:noProof/>
        </w:rPr>
        <w:t>(2016)</w:t>
      </w:r>
      <w:r>
        <w:fldChar w:fldCharType="end"/>
      </w:r>
      <w:r w:rsidR="00B45391">
        <w:t xml:space="preserve"> </w:t>
      </w:r>
      <w:r w:rsidR="00B55E8C">
        <w:t>interviewed office workers and students</w:t>
      </w:r>
      <w:r w:rsidR="00320681">
        <w:t xml:space="preserve"> to understand </w:t>
      </w:r>
      <w:r w:rsidR="00E76B80">
        <w:t>issues surrounding task focus,</w:t>
      </w:r>
      <w:r w:rsidR="00B55E8C">
        <w:t xml:space="preserve"> and </w:t>
      </w:r>
      <w:r w:rsidR="000E252B">
        <w:t xml:space="preserve">found </w:t>
      </w:r>
      <w:r w:rsidR="00B55E8C">
        <w:t>users were</w:t>
      </w:r>
      <w:r w:rsidR="000E252B">
        <w:t xml:space="preserve"> primarily interested in their current activities</w:t>
      </w:r>
      <w:r w:rsidR="00B55E8C">
        <w:t xml:space="preserve"> rather</w:t>
      </w:r>
      <w:r w:rsidR="000E252B">
        <w:t xml:space="preserve"> than long-term </w:t>
      </w:r>
      <w:r w:rsidR="00032497">
        <w:t>behaviour</w:t>
      </w:r>
      <w:r w:rsidR="00B55E8C">
        <w:t>. Therefore, they</w:t>
      </w:r>
      <w:r w:rsidR="000E252B">
        <w:t xml:space="preserve"> </w:t>
      </w:r>
      <w:r w:rsidR="00B45391">
        <w:t>developed and evaluated an</w:t>
      </w:r>
      <w:r w:rsidR="00EC5B4E">
        <w:t xml:space="preserve"> application which presented users with</w:t>
      </w:r>
      <w:r w:rsidR="00B45391">
        <w:t xml:space="preserve"> a visualisation of </w:t>
      </w:r>
      <w:r w:rsidR="00B2113C">
        <w:t xml:space="preserve">the </w:t>
      </w:r>
      <w:r w:rsidR="004E6CA4">
        <w:t>last</w:t>
      </w:r>
      <w:r w:rsidR="00B2113C">
        <w:t xml:space="preserve"> 30 minutes of</w:t>
      </w:r>
      <w:r w:rsidR="00B45391">
        <w:t xml:space="preserve"> computer </w:t>
      </w:r>
      <w:r w:rsidR="00C834F8">
        <w:t xml:space="preserve">activity. The application </w:t>
      </w:r>
      <w:r w:rsidR="00CB793E">
        <w:t>reduced</w:t>
      </w:r>
      <w:r w:rsidR="00C834F8">
        <w:t xml:space="preserve"> </w:t>
      </w:r>
      <w:r w:rsidR="00300C10">
        <w:t>the</w:t>
      </w:r>
      <w:r w:rsidR="00810024">
        <w:t xml:space="preserve"> time spent in </w:t>
      </w:r>
      <w:r w:rsidR="00775C12">
        <w:t xml:space="preserve">email, browsing and </w:t>
      </w:r>
      <w:r w:rsidR="00810024">
        <w:t>social media, but it did not increase time spent on work</w:t>
      </w:r>
      <w:r w:rsidR="00D94A47">
        <w:t xml:space="preserve"> and it was unclear whether it improved people’s productivity</w:t>
      </w:r>
      <w:r w:rsidR="00810024">
        <w:t>. The authors speculate that participants may</w:t>
      </w:r>
      <w:r w:rsidR="0006541E">
        <w:t xml:space="preserve"> already have </w:t>
      </w:r>
      <w:r w:rsidR="00A80219">
        <w:t>time limits</w:t>
      </w:r>
      <w:r w:rsidR="00810024">
        <w:t xml:space="preserve"> to spend on work, but </w:t>
      </w:r>
      <w:r w:rsidR="006135E0">
        <w:t>are</w:t>
      </w:r>
      <w:r w:rsidR="00810024">
        <w:t xml:space="preserve"> more flexible with the amount of time </w:t>
      </w:r>
      <w:r w:rsidR="006135E0">
        <w:t>they spend</w:t>
      </w:r>
      <w:r w:rsidR="00810024">
        <w:t xml:space="preserve"> on other </w:t>
      </w:r>
      <w:r w:rsidR="00211117">
        <w:t xml:space="preserve">online </w:t>
      </w:r>
      <w:r w:rsidR="00810024">
        <w:t>activities.</w:t>
      </w:r>
    </w:p>
    <w:p w14:paraId="6FAA0028" w14:textId="0E219EF3" w:rsidR="00307158" w:rsidRDefault="004D0701" w:rsidP="00250021">
      <w:pPr>
        <w:pStyle w:val="Paragraph"/>
      </w:pPr>
      <w:r>
        <w:t xml:space="preserve">Gould, Cox and Brumby </w:t>
      </w:r>
      <w:r>
        <w:fldChar w:fldCharType="begin" w:fldLock="1"/>
      </w:r>
      <w:r w:rsidR="003156C2">
        <w:instrText>ADDIN CSL_CITATION { "citationItems" : [ { "id" : "ITEM-1", "itemData" : { "DOI" : "10.1145/2928269", "ISSN" : "15577325", "author" : [ { "dropping-particle" : "", "family" : "Gould", "given" : "Sandy J.J.", "non-dropping-particle" : "", "parse-names" : false, "suffix" : "" }, { "dropping-particle" : "", "family" : "Cox", "given" : "Anna L.", "non-dropping-particle" : "", "parse-names" : false, "suffix" : "" }, { "dropping-particle" : "", "family" : "Brumby", "given" : "Duncan P.", "non-dropping-particle" : "", "parse-names" : false, "suffix" : "" } ], "container-title" : "ACM Transactions on Computer-Human Interaction", "id" : "ITEM-1", "issue" : "3", "issued" : { "date-parts" : [ [ "2016" ] ] }, "page" : "1-27", "title" : "Diminished Control in Crowdsourcing: An Investigation of Crowdworker Multitasking Behavior", "type" : "article-journal", "volume" : "23" }, "suppress-author" : 1, "uris" : [ "http://www.mendeley.com/documents/?uuid=ca9f9432-c750-4dd2-9733-644b4507b50a" ] } ], "mendeley" : { "formattedCitation" : "(2016)", "plainTextFormattedCitation" : "(2016)", "previouslyFormattedCitation" : "(2016)" }, "properties" : {  }, "schema" : "https://github.com/citation-style-language/schema/raw/master/csl-citation.json" }</w:instrText>
      </w:r>
      <w:r>
        <w:fldChar w:fldCharType="separate"/>
      </w:r>
      <w:r w:rsidRPr="00C35C93">
        <w:rPr>
          <w:noProof/>
        </w:rPr>
        <w:t>(2016)</w:t>
      </w:r>
      <w:r>
        <w:fldChar w:fldCharType="end"/>
      </w:r>
      <w:r>
        <w:t xml:space="preserve"> </w:t>
      </w:r>
      <w:r w:rsidRPr="002B69FB">
        <w:t xml:space="preserve">looked at </w:t>
      </w:r>
      <w:r w:rsidR="009C7D30">
        <w:t>people’s switches to unrelated activities</w:t>
      </w:r>
      <w:r w:rsidR="001112EE">
        <w:t xml:space="preserve"> during a specific task. </w:t>
      </w:r>
      <w:r w:rsidR="000A7BBC">
        <w:t xml:space="preserve">They </w:t>
      </w:r>
      <w:r w:rsidRPr="002B69FB">
        <w:t xml:space="preserve"> found that an intervention </w:t>
      </w:r>
      <w:r>
        <w:t xml:space="preserve">during </w:t>
      </w:r>
      <w:r w:rsidR="000A7BBC">
        <w:t>an online routine data entry task</w:t>
      </w:r>
      <w:r>
        <w:t xml:space="preserve"> that encouraged </w:t>
      </w:r>
      <w:r w:rsidRPr="002B69FB">
        <w:t xml:space="preserve">people to stay focused after </w:t>
      </w:r>
      <w:r w:rsidR="001654E0">
        <w:t>they</w:t>
      </w:r>
      <w:r>
        <w:t xml:space="preserve"> had </w:t>
      </w:r>
      <w:r w:rsidR="00C33469">
        <w:t>self-</w:t>
      </w:r>
      <w:r>
        <w:t xml:space="preserve">interrupted </w:t>
      </w:r>
      <w:r w:rsidRPr="002B69FB">
        <w:t xml:space="preserve">reduced </w:t>
      </w:r>
      <w:r w:rsidR="00243A31">
        <w:t xml:space="preserve">the </w:t>
      </w:r>
      <w:r w:rsidRPr="002B69FB">
        <w:t xml:space="preserve">number of switches to unrelated tasks. </w:t>
      </w:r>
      <w:r w:rsidR="000D7D98">
        <w:t xml:space="preserve">In this paper, we consider whether </w:t>
      </w:r>
      <w:bookmarkStart w:id="0" w:name="_GoBack"/>
      <w:bookmarkEnd w:id="0"/>
    </w:p>
    <w:p w14:paraId="4B27F6D9" w14:textId="77777777" w:rsidR="00847EA1" w:rsidRDefault="00847EA1" w:rsidP="004E0C6D">
      <w:pPr>
        <w:pStyle w:val="Paragraph"/>
      </w:pPr>
    </w:p>
    <w:p w14:paraId="4215955B" w14:textId="77777777" w:rsidR="00847EA1" w:rsidRDefault="00847EA1" w:rsidP="004E0C6D">
      <w:pPr>
        <w:pStyle w:val="Paragraph"/>
      </w:pPr>
    </w:p>
    <w:p w14:paraId="48774DC7" w14:textId="5735B2B4" w:rsidR="004E0C6D" w:rsidRDefault="004E0C6D" w:rsidP="004E0C6D">
      <w:pPr>
        <w:pStyle w:val="Paragraph"/>
      </w:pPr>
      <w:r>
        <w:t xml:space="preserve">However, not all switches are bad. Short breaks have been shown to improve mood (). Furthermore, some switches are needed to progress with work. Nevertheless, even for work-related switches there is the danger to get distracted. </w:t>
      </w:r>
    </w:p>
    <w:p w14:paraId="5092E6F6" w14:textId="2EB3431C" w:rsidR="00664573" w:rsidRDefault="00664573" w:rsidP="009C0900">
      <w:pPr>
        <w:pStyle w:val="Paragraph"/>
      </w:pPr>
    </w:p>
    <w:p w14:paraId="6DA84D39" w14:textId="031CF340" w:rsidR="00307158" w:rsidRDefault="004529C5" w:rsidP="009C0900">
      <w:pPr>
        <w:pStyle w:val="Paragraph"/>
      </w:pPr>
      <w:r>
        <w:t>is some research to suggest that making people more aware of behaviour during a task can help people focus better on a task. For example, “people focus better if they are automatically alerted when they switch tasks”.</w:t>
      </w:r>
    </w:p>
    <w:p w14:paraId="54205438" w14:textId="774BCC25" w:rsidR="00B045B4" w:rsidRDefault="00B045B4" w:rsidP="009C0900">
      <w:pPr>
        <w:pStyle w:val="Paragraph"/>
      </w:pPr>
      <w:r>
        <w:t>However, this assumes that people know beforehand what they are going to need. They often need to access sources they find distracting, such as email.</w:t>
      </w:r>
    </w:p>
    <w:p w14:paraId="207EE47E" w14:textId="67D4E6D4" w:rsidR="00DD0E1B" w:rsidRPr="009C0900" w:rsidRDefault="00DD0E1B" w:rsidP="009C0900">
      <w:pPr>
        <w:pStyle w:val="Paragraph"/>
      </w:pPr>
      <w:r>
        <w:t xml:space="preserve">This suggests that people currently do not have awareness of their behaviour. We therefore aim to </w:t>
      </w:r>
      <w:r w:rsidRPr="000618B1">
        <w:t>investigate whether</w:t>
      </w:r>
      <w:r w:rsidR="00CE0F14">
        <w:t xml:space="preserve"> a</w:t>
      </w:r>
      <w:r w:rsidRPr="000618B1">
        <w:t xml:space="preserve"> </w:t>
      </w:r>
      <w:r w:rsidR="00CE0F14">
        <w:t>notification</w:t>
      </w:r>
      <w:r w:rsidRPr="000618B1">
        <w:t xml:space="preserve"> showing people how long they switch on average </w:t>
      </w:r>
      <w:r w:rsidR="002A7B50">
        <w:t>can improve people’s focus on a task.</w:t>
      </w:r>
    </w:p>
    <w:p w14:paraId="491D6E04" w14:textId="77777777" w:rsidR="00F31900" w:rsidRDefault="00F31900" w:rsidP="009C0900">
      <w:pPr>
        <w:pStyle w:val="Heading1"/>
      </w:pPr>
      <w:r>
        <w:t>TOOL DESIGN</w:t>
      </w:r>
    </w:p>
    <w:p w14:paraId="36F81464" w14:textId="2A52E4BA" w:rsidR="003979C9" w:rsidRDefault="00976EB2" w:rsidP="009C0900">
      <w:pPr>
        <w:pStyle w:val="Heading1"/>
      </w:pPr>
      <w:r>
        <w:t>STUDY 1</w:t>
      </w:r>
    </w:p>
    <w:p w14:paraId="225B7E14" w14:textId="34A46E75" w:rsidR="009C0900" w:rsidRPr="009C0900" w:rsidRDefault="00F31900" w:rsidP="009C0900">
      <w:pPr>
        <w:pStyle w:val="Paragraph"/>
      </w:pPr>
      <w:r>
        <w:t xml:space="preserve">The aim of Study 1 was to investigate whether time information </w:t>
      </w:r>
      <w:r w:rsidR="003756C2">
        <w:t xml:space="preserve">on people’s window switch durations can reduce the number and duration of switches during a data entry task. We used an experimental task to be able to log people’s data entries and measure whether a change in switching behaviour </w:t>
      </w:r>
      <w:r w:rsidR="00C1267E">
        <w:t>could</w:t>
      </w:r>
      <w:r w:rsidR="003756C2">
        <w:t xml:space="preserve"> improve task completion time and reduce data entry errors.</w:t>
      </w:r>
    </w:p>
    <w:p w14:paraId="2A5F46DE" w14:textId="7742116E" w:rsidR="00021E8F" w:rsidRDefault="00021E8F" w:rsidP="00021E8F">
      <w:pPr>
        <w:pStyle w:val="Heading2"/>
      </w:pPr>
      <w:r>
        <w:t>Method</w:t>
      </w:r>
    </w:p>
    <w:p w14:paraId="3CA397EE" w14:textId="1DD05247" w:rsidR="00021E8F" w:rsidRPr="00021E8F" w:rsidRDefault="00021E8F" w:rsidP="00021E8F">
      <w:pPr>
        <w:pStyle w:val="Heading3"/>
      </w:pPr>
      <w:r>
        <w:t>Participants</w:t>
      </w:r>
    </w:p>
    <w:p w14:paraId="3F41B366" w14:textId="5CB547B3" w:rsidR="00021E8F" w:rsidRPr="00021E8F" w:rsidRDefault="00021E8F" w:rsidP="00021E8F">
      <w:pPr>
        <w:pStyle w:val="Paragraph"/>
      </w:pPr>
      <w:r w:rsidRPr="00021E8F">
        <w:t>Fourty-seven participants (30 women) took part in the online experiment. Ages ranged from 20 to 63 (M = 29.3 years, SD = 9.1 years). The participants were recruited via university email lists, social media and online platforms to advertise academic studies, and participation was voluntary. Participants were alternately allocated to the control or experimental condition.</w:t>
      </w:r>
    </w:p>
    <w:p w14:paraId="568C35BB" w14:textId="47B5A07B" w:rsidR="00021E8F" w:rsidRPr="00021E8F" w:rsidRDefault="00021E8F" w:rsidP="00021E8F">
      <w:pPr>
        <w:pStyle w:val="Heading3"/>
        <w:rPr>
          <w:szCs w:val="22"/>
        </w:rPr>
      </w:pPr>
      <w:r>
        <w:t>Design</w:t>
      </w:r>
    </w:p>
    <w:p w14:paraId="0F1FDD67" w14:textId="2DF32337" w:rsidR="00021E8F" w:rsidRPr="00021E8F" w:rsidRDefault="00021E8F" w:rsidP="00021E8F">
      <w:pPr>
        <w:pStyle w:val="Paragraph"/>
      </w:pPr>
      <w:r w:rsidRPr="00021E8F">
        <w:t xml:space="preserve">The study used a between-participants design with one independent variable, a notification. In the control condition, participants did not receive a notification, but switches away from the data entry window were recorded. In the notification condition, participants were shown a notification every time they completed a trial. This notification showed how long on average they were away for when switching away from the window, before returning to the task. The purpose of this notification was to see if the number and duration of switches could be reduced by giving participants feedback on the time spent of on switches. Dependent variables were number and duration of switches away from the data entry interface, trial completion time, and data entry errors. Switching behaviour was recorded using JavaScript's blur and focus events. These were triggered </w:t>
      </w:r>
      <w:r w:rsidRPr="00021E8F">
        <w:lastRenderedPageBreak/>
        <w:t xml:space="preserve">whenever a participant switched away from the data entry window, whether to their email inbox or to a different window or application. </w:t>
      </w:r>
    </w:p>
    <w:p w14:paraId="547D751C" w14:textId="51E2FEB0" w:rsidR="00021E8F" w:rsidRPr="00021E8F" w:rsidRDefault="00021E8F" w:rsidP="00021E8F">
      <w:pPr>
        <w:pStyle w:val="Heading3"/>
        <w:rPr>
          <w:szCs w:val="22"/>
        </w:rPr>
      </w:pPr>
      <w:r>
        <w:t>Materials</w:t>
      </w:r>
    </w:p>
    <w:p w14:paraId="6C0291F4" w14:textId="77777777" w:rsidR="00021E8F" w:rsidRPr="00021E8F" w:rsidRDefault="00021E8F" w:rsidP="00021E8F">
      <w:pPr>
        <w:pStyle w:val="Paragraph"/>
      </w:pPr>
      <w:r w:rsidRPr="00021E8F">
        <w:t>The task used was based on a common routine data entry task from Study 1 and 2 involving processing expenses. Participants were presented with an online sheet containing a set of ten 'expenses' (see Figure 1). They had to complete each row by entering the correct expense code for the expense. They retrieved this code by looking it up in a table of 25 expense categories which each had a corresponding 5-digit expense code, shown in Figure 2. Participants had to determine which category an expense belonged to, look up the code of this category and enter it in the row of the expense. We used expense categories and codes that are currently used by a public university to process expenses.</w:t>
      </w:r>
    </w:p>
    <w:p w14:paraId="39A6353A" w14:textId="77777777" w:rsidR="00021E8F" w:rsidRPr="00021E8F" w:rsidRDefault="00021E8F" w:rsidP="00021E8F">
      <w:pPr>
        <w:pStyle w:val="Paragraph"/>
      </w:pPr>
    </w:p>
    <w:p w14:paraId="3854C804" w14:textId="77777777" w:rsidR="00021E8F" w:rsidRPr="00021E8F" w:rsidRDefault="00021E8F" w:rsidP="00021E8F">
      <w:pPr>
        <w:pStyle w:val="Paragraph"/>
      </w:pPr>
      <w:r w:rsidRPr="00021E8F">
        <w:t xml:space="preserve">In the example of Figure 1, the expense in the top row belongs to the category 'Postage' and the participant would have to copy the code 22104 from the expense table into the empty cell of the top row. A code did not occur more than once in a trial. The codes within a trial could be entered in any order. </w:t>
      </w:r>
    </w:p>
    <w:p w14:paraId="278A020B" w14:textId="77777777" w:rsidR="00021E8F" w:rsidRPr="00021E8F" w:rsidRDefault="00021E8F" w:rsidP="00021E8F">
      <w:pPr>
        <w:pStyle w:val="Paragraph"/>
      </w:pPr>
      <w:r w:rsidRPr="00021E8F">
        <w:t>Once the codes of the ten expenses had been entered, participants clicked the Next button to go to the next trial and the sheet was filled with ten new expenses. Participants were not alerted to any mistakes and once they had pressed 'Next', they could not return to the previous trial to correct any errors. Participants had to complete one practice trial, and five experimental trials. The purpose of the practice trial was for the participant to get familiar with the task, and the recorded data from this trial was excluded from the analysis.</w:t>
      </w:r>
    </w:p>
    <w:p w14:paraId="747D297F" w14:textId="77777777" w:rsidR="00021E8F" w:rsidRPr="00021E8F" w:rsidRDefault="00021E8F" w:rsidP="00021E8F">
      <w:pPr>
        <w:pStyle w:val="Paragraph"/>
      </w:pPr>
    </w:p>
    <w:p w14:paraId="6260B36F" w14:textId="59C04035" w:rsidR="00021E8F" w:rsidRDefault="00021E8F" w:rsidP="00CC1142">
      <w:pPr>
        <w:pStyle w:val="Paragraph"/>
      </w:pPr>
      <w:r w:rsidRPr="00021E8F">
        <w:t>The experiment was conducted in a web browser. In addition to the main task, we implemented a browser notification that appeared when participants in the notification condition switched away from the data entry window (see Figure 3). Every time participants switched, a notification appeared at the right-hand corner of their screen that told participants how long on average they go away for when they switch. The notification stayed visible for several seconds as set by default by the browser, or participants could dismiss the notification themselves by clicking on it.</w:t>
      </w:r>
    </w:p>
    <w:p w14:paraId="3F6C11B0" w14:textId="77777777" w:rsidR="00CC1142" w:rsidRDefault="00CC1142" w:rsidP="00CC1142">
      <w:pPr>
        <w:pStyle w:val="Paragraph"/>
      </w:pPr>
    </w:p>
    <w:p w14:paraId="54252660" w14:textId="77777777" w:rsidR="00CC1142" w:rsidRDefault="00CC1142" w:rsidP="00CC1142">
      <w:pPr>
        <w:pStyle w:val="Paragraph"/>
        <w:keepNext/>
      </w:pPr>
      <w:r>
        <w:rPr>
          <w:noProof/>
        </w:rPr>
        <w:drawing>
          <wp:inline distT="0" distB="0" distL="0" distR="0" wp14:anchorId="18401337" wp14:editId="62F485DC">
            <wp:extent cx="5727700" cy="16948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56-taskinterface.pdf"/>
                    <pic:cNvPicPr/>
                  </pic:nvPicPr>
                  <pic:blipFill>
                    <a:blip r:embed="rId8">
                      <a:extLst>
                        <a:ext uri="{28A0092B-C50C-407E-A947-70E740481C1C}">
                          <a14:useLocalDpi xmlns:a14="http://schemas.microsoft.com/office/drawing/2010/main" val="0"/>
                        </a:ext>
                      </a:extLst>
                    </a:blip>
                    <a:stretch>
                      <a:fillRect/>
                    </a:stretch>
                  </pic:blipFill>
                  <pic:spPr>
                    <a:xfrm>
                      <a:off x="0" y="0"/>
                      <a:ext cx="5727700" cy="1694815"/>
                    </a:xfrm>
                    <a:prstGeom prst="rect">
                      <a:avLst/>
                    </a:prstGeom>
                  </pic:spPr>
                </pic:pic>
              </a:graphicData>
            </a:graphic>
          </wp:inline>
        </w:drawing>
      </w:r>
    </w:p>
    <w:p w14:paraId="634BEEA9" w14:textId="2E13708A" w:rsidR="00CC1142" w:rsidRPr="00021E8F" w:rsidRDefault="00CC1142" w:rsidP="00CC1142">
      <w:pPr>
        <w:pStyle w:val="Caption"/>
      </w:pPr>
      <w:r>
        <w:t xml:space="preserve">Figure </w:t>
      </w:r>
      <w:r>
        <w:fldChar w:fldCharType="begin"/>
      </w:r>
      <w:r>
        <w:instrText xml:space="preserve"> SEQ Figure \* ARABIC </w:instrText>
      </w:r>
      <w:r>
        <w:fldChar w:fldCharType="separate"/>
      </w:r>
      <w:r>
        <w:rPr>
          <w:noProof/>
        </w:rPr>
        <w:t>1</w:t>
      </w:r>
      <w:r>
        <w:fldChar w:fldCharType="end"/>
      </w:r>
      <w:r>
        <w:t>. The data entry task as shown in the browser. At the start of each trial, participants were presented with ten expenses as shown on the left. Participants had to look up codes from their email (Step 1) and enter this into a sheet (Step 2). After every trial, the notification condition received time information (Step 3).</w:t>
      </w:r>
    </w:p>
    <w:p w14:paraId="32D081E4" w14:textId="66856684" w:rsidR="00021E8F" w:rsidRPr="00021E8F" w:rsidRDefault="00021E8F" w:rsidP="00021E8F">
      <w:pPr>
        <w:pStyle w:val="Heading3"/>
        <w:rPr>
          <w:szCs w:val="22"/>
        </w:rPr>
      </w:pPr>
      <w:r>
        <w:t>Procedure</w:t>
      </w:r>
    </w:p>
    <w:p w14:paraId="0413D622" w14:textId="77777777" w:rsidR="00021E8F" w:rsidRPr="00021E8F" w:rsidRDefault="00021E8F" w:rsidP="00021E8F">
      <w:pPr>
        <w:pStyle w:val="Paragraph"/>
      </w:pPr>
      <w:r w:rsidRPr="00021E8F">
        <w:t xml:space="preserve">The study was advertised online with a brief description and a website link to sign up. Participants signed up for the experiment by entering their email address, and were sent an email with the table of expense categories and expense codes. The email also included instructions with a new link where the study was available. Participants were asked to complete the task on a desktop or laptop computer and open the experiment in Google Chrome, Firefox or Safari. Participants were not informed beforehand which condition they had been allocated to, and were told the purpose of the study was to understand how people perform data entry tasks. Participants in the notification condition were informed that they would receive notifications during the experiment. </w:t>
      </w:r>
    </w:p>
    <w:p w14:paraId="080A82B6" w14:textId="60BC786F" w:rsidR="00021E8F" w:rsidRPr="00021E8F" w:rsidRDefault="00021E8F" w:rsidP="00021E8F">
      <w:pPr>
        <w:pStyle w:val="Paragraph"/>
      </w:pPr>
      <w:r w:rsidRPr="00021E8F">
        <w:t xml:space="preserve">Participants first read an online consent form on the website, and were not able to continue to the experiment until they had agreed to the consent form. Participants in the notification condition received an additional dialog box to enable notifications in their </w:t>
      </w:r>
      <w:r w:rsidR="00CB3F3A" w:rsidRPr="00021E8F">
        <w:t>browser</w:t>
      </w:r>
      <w:r w:rsidR="00CB3F3A">
        <w:t>,</w:t>
      </w:r>
      <w:r w:rsidR="00CB3F3A" w:rsidRPr="00021E8F">
        <w:t xml:space="preserve"> and</w:t>
      </w:r>
      <w:r w:rsidRPr="00021E8F">
        <w:t xml:space="preserve"> had to click 'OK' to continue. Participants were instructed to have both their email and data entry window open on the same device, and to keep both windows maximised at all time, to ensure they had to switch back and forth between the two windows. Participants who made no recorded switches would be excluded from the dataset. </w:t>
      </w:r>
    </w:p>
    <w:p w14:paraId="6AA47387" w14:textId="5EA58673" w:rsidR="00844CDD" w:rsidRDefault="00021E8F" w:rsidP="00844CDD">
      <w:pPr>
        <w:pStyle w:val="Paragraph"/>
      </w:pPr>
      <w:r w:rsidRPr="00021E8F">
        <w:t>After completing all experimental trials, participants were shown a page of debriefing information, explaining the purpose of the study. An email address was included as a point of contact if participants had any further questions. Participants took between 10 and 20 minutes to complete the experiment.</w:t>
      </w:r>
    </w:p>
    <w:p w14:paraId="29385374" w14:textId="0826181D" w:rsidR="00844CDD" w:rsidRDefault="00844CDD" w:rsidP="00844CDD">
      <w:pPr>
        <w:pStyle w:val="Heading2"/>
      </w:pPr>
      <w:r>
        <w:t>Results</w:t>
      </w:r>
    </w:p>
    <w:p w14:paraId="2A495C46" w14:textId="75616A2E" w:rsidR="00844CDD" w:rsidRDefault="00844CDD" w:rsidP="00844CDD">
      <w:pPr>
        <w:pStyle w:val="Paragraph"/>
        <w:ind w:firstLine="0"/>
      </w:pPr>
      <w:r w:rsidRPr="001045F1">
        <w:rPr>
          <w:color w:val="4472C4" w:themeColor="accent1"/>
        </w:rPr>
        <w:fldChar w:fldCharType="begin"/>
      </w:r>
      <w:r w:rsidRPr="001045F1">
        <w:rPr>
          <w:color w:val="4472C4" w:themeColor="accent1"/>
        </w:rPr>
        <w:instrText xml:space="preserve"> REF _Ref503272422 \h </w:instrText>
      </w:r>
      <w:r w:rsidRPr="001045F1">
        <w:rPr>
          <w:color w:val="4472C4" w:themeColor="accent1"/>
        </w:rPr>
      </w:r>
      <w:r w:rsidRPr="001045F1">
        <w:rPr>
          <w:color w:val="4472C4" w:themeColor="accent1"/>
        </w:rPr>
        <w:fldChar w:fldCharType="separate"/>
      </w:r>
      <w:r w:rsidRPr="001045F1">
        <w:rPr>
          <w:color w:val="4472C4" w:themeColor="accent1"/>
        </w:rPr>
        <w:t xml:space="preserve">Table </w:t>
      </w:r>
      <w:r w:rsidRPr="001045F1">
        <w:rPr>
          <w:noProof/>
          <w:color w:val="4472C4" w:themeColor="accent1"/>
        </w:rPr>
        <w:t>1</w:t>
      </w:r>
      <w:r w:rsidRPr="001045F1">
        <w:rPr>
          <w:color w:val="4472C4" w:themeColor="accent1"/>
        </w:rPr>
        <w:fldChar w:fldCharType="end"/>
      </w:r>
      <w:r w:rsidRPr="001045F1">
        <w:rPr>
          <w:color w:val="4472C4" w:themeColor="accent1"/>
        </w:rPr>
        <w:t xml:space="preserve"> </w:t>
      </w:r>
      <w:r>
        <w:t xml:space="preserve">summarises the results of the conditions in terms of the four dependent variables. The number of switches, length of switches and the error rate were not normally distributed, so non-parametric Mann-Whitney tests were used to analyse effects of a notification on these dependent variables. </w:t>
      </w:r>
      <w:r w:rsidRPr="006D39A4">
        <w:t xml:space="preserve">A Shapiro–Wilk test suggested that the </w:t>
      </w:r>
      <w:r>
        <w:t>trial completion times</w:t>
      </w:r>
      <w:r w:rsidRPr="006D39A4">
        <w:t xml:space="preserve"> were normally</w:t>
      </w:r>
      <w:r>
        <w:t xml:space="preserve"> distributed, </w:t>
      </w:r>
      <w:r w:rsidRPr="00882956">
        <w:rPr>
          <w:i/>
        </w:rPr>
        <w:t>W</w:t>
      </w:r>
      <w:r>
        <w:t xml:space="preserve"> = 0.94</w:t>
      </w:r>
      <w:r w:rsidRPr="006D39A4">
        <w:t xml:space="preserve">, </w:t>
      </w:r>
      <w:r w:rsidRPr="00882956">
        <w:rPr>
          <w:i/>
        </w:rPr>
        <w:t>p</w:t>
      </w:r>
      <w:r w:rsidRPr="006D39A4">
        <w:t xml:space="preserve"> </w:t>
      </w:r>
      <w:r>
        <w:t xml:space="preserve">= 0.05, so an independent t-test was used to analyse the effect on trial times. </w:t>
      </w:r>
    </w:p>
    <w:p w14:paraId="353363EB" w14:textId="32DD1746" w:rsidR="008D084A" w:rsidRDefault="008D084A" w:rsidP="008D084A">
      <w:pPr>
        <w:pStyle w:val="Heading3"/>
      </w:pPr>
      <w:r>
        <w:t>Number and duration of switches</w:t>
      </w:r>
    </w:p>
    <w:p w14:paraId="5B65A9CB" w14:textId="37955C92" w:rsidR="00844CDD" w:rsidRDefault="00844CDD" w:rsidP="00844CDD">
      <w:pPr>
        <w:pStyle w:val="Paragraph"/>
      </w:pPr>
      <w:r w:rsidRPr="00CD27D5">
        <w:rPr>
          <w:color w:val="4472C4" w:themeColor="accent1"/>
        </w:rPr>
        <w:fldChar w:fldCharType="begin"/>
      </w:r>
      <w:r w:rsidRPr="00CD27D5">
        <w:rPr>
          <w:color w:val="4472C4" w:themeColor="accent1"/>
        </w:rPr>
        <w:instrText xml:space="preserve"> REF _Ref503272305 \h </w:instrText>
      </w:r>
      <w:r w:rsidRPr="00CD27D5">
        <w:rPr>
          <w:color w:val="4472C4" w:themeColor="accent1"/>
        </w:rPr>
      </w:r>
      <w:r w:rsidRPr="00CD27D5">
        <w:rPr>
          <w:color w:val="4472C4" w:themeColor="accent1"/>
        </w:rPr>
        <w:fldChar w:fldCharType="separate"/>
      </w:r>
      <w:r w:rsidRPr="00CD27D5">
        <w:rPr>
          <w:color w:val="4472C4" w:themeColor="accent1"/>
        </w:rPr>
        <w:t xml:space="preserve">Figure </w:t>
      </w:r>
      <w:r w:rsidRPr="00CD27D5">
        <w:rPr>
          <w:noProof/>
          <w:color w:val="4472C4" w:themeColor="accent1"/>
        </w:rPr>
        <w:t>4</w:t>
      </w:r>
      <w:r w:rsidRPr="00CD27D5">
        <w:rPr>
          <w:color w:val="4472C4" w:themeColor="accent1"/>
        </w:rPr>
        <w:fldChar w:fldCharType="end"/>
      </w:r>
      <w:r w:rsidRPr="00897B40">
        <w:rPr>
          <w:color w:val="4472C4" w:themeColor="accent1"/>
        </w:rPr>
        <w:t xml:space="preserve"> </w:t>
      </w:r>
      <w:r>
        <w:t xml:space="preserve">shows the variability of duration of switches for the two conditions. </w:t>
      </w:r>
      <w:r w:rsidRPr="002B579D">
        <w:t xml:space="preserve">Results show that </w:t>
      </w:r>
      <w:r>
        <w:t>switches were significantly shorter among participants</w:t>
      </w:r>
      <w:r w:rsidRPr="002B579D">
        <w:t xml:space="preserve"> </w:t>
      </w:r>
      <w:r>
        <w:t>who had a notification</w:t>
      </w:r>
      <w:r w:rsidRPr="002B579D">
        <w:t xml:space="preserve"> </w:t>
      </w:r>
      <w:r w:rsidR="00FA109A">
        <w:t>(</w:t>
      </w:r>
      <w:r w:rsidR="00FA109A" w:rsidRPr="00882956">
        <w:rPr>
          <w:i/>
        </w:rPr>
        <w:t>M</w:t>
      </w:r>
      <w:r w:rsidR="00FA109A">
        <w:t>=4.76</w:t>
      </w:r>
      <w:r>
        <w:t xml:space="preserve">s, </w:t>
      </w:r>
      <w:r w:rsidRPr="00882956">
        <w:rPr>
          <w:i/>
        </w:rPr>
        <w:t>SD</w:t>
      </w:r>
      <w:r>
        <w:t>=1</w:t>
      </w:r>
      <w:r w:rsidRPr="002B579D">
        <w:t>.</w:t>
      </w:r>
      <w:r w:rsidR="00FA109A">
        <w:t>65</w:t>
      </w:r>
      <w:r>
        <w:t>s) than among those without a notification</w:t>
      </w:r>
      <w:r w:rsidR="00FA109A">
        <w:t xml:space="preserve"> (</w:t>
      </w:r>
      <w:r w:rsidR="00FA109A" w:rsidRPr="00882956">
        <w:rPr>
          <w:i/>
        </w:rPr>
        <w:t>M</w:t>
      </w:r>
      <w:r w:rsidR="00FA109A">
        <w:t xml:space="preserve">=7.13s, </w:t>
      </w:r>
      <w:r w:rsidR="00FA109A" w:rsidRPr="00882956">
        <w:rPr>
          <w:i/>
        </w:rPr>
        <w:t>SD</w:t>
      </w:r>
      <w:r w:rsidR="00FA109A">
        <w:t>=3.05</w:t>
      </w:r>
      <w:r>
        <w:t xml:space="preserve">), </w:t>
      </w:r>
      <w:r w:rsidRPr="00882956">
        <w:rPr>
          <w:i/>
        </w:rPr>
        <w:t>U</w:t>
      </w:r>
      <w:r w:rsidR="00FA109A">
        <w:t xml:space="preserve">(24, 23) </w:t>
      </w:r>
      <w:r>
        <w:t xml:space="preserve">= </w:t>
      </w:r>
      <w:r w:rsidR="00FA109A">
        <w:t xml:space="preserve">406, </w:t>
      </w:r>
      <w:r w:rsidR="00FA109A" w:rsidRPr="00882956">
        <w:rPr>
          <w:i/>
        </w:rPr>
        <w:t>p</w:t>
      </w:r>
      <w:r w:rsidR="00FA109A">
        <w:t xml:space="preserve"> &lt;</w:t>
      </w:r>
      <w:r>
        <w:t xml:space="preserve"> 0.01</w:t>
      </w:r>
      <w:r w:rsidR="005F2DA8">
        <w:t xml:space="preserve">, </w:t>
      </w:r>
      <w:r w:rsidR="005F2DA8" w:rsidRPr="00882956">
        <w:rPr>
          <w:i/>
        </w:rPr>
        <w:t>r</w:t>
      </w:r>
      <w:r w:rsidR="005F2DA8">
        <w:t xml:space="preserve"> =.44</w:t>
      </w:r>
      <w:r>
        <w:t xml:space="preserve">. </w:t>
      </w:r>
      <w:r w:rsidR="00FA109A" w:rsidRPr="00FA109A">
        <w:t xml:space="preserve">Participants switched once for every code entered (i.e., ten times per trial), and there was no significant difference in number of switches between conditions, </w:t>
      </w:r>
      <w:r w:rsidR="00FA109A" w:rsidRPr="00882956">
        <w:rPr>
          <w:i/>
        </w:rPr>
        <w:t>U</w:t>
      </w:r>
      <w:r w:rsidR="00FA109A">
        <w:t>(24, 23)</w:t>
      </w:r>
      <w:r w:rsidR="00FA109A" w:rsidRPr="00FA109A">
        <w:t xml:space="preserve"> = 243, </w:t>
      </w:r>
      <w:r w:rsidR="00FA109A" w:rsidRPr="00882956">
        <w:rPr>
          <w:i/>
        </w:rPr>
        <w:t>p</w:t>
      </w:r>
      <w:r w:rsidR="00FA109A" w:rsidRPr="00FA109A">
        <w:t xml:space="preserve"> = 0.6.</w:t>
      </w:r>
    </w:p>
    <w:p w14:paraId="61EE4AA4" w14:textId="53300CA1" w:rsidR="00F146F4" w:rsidRDefault="003B49BE" w:rsidP="008D084A">
      <w:pPr>
        <w:pStyle w:val="Paragraph"/>
      </w:pPr>
      <w:r>
        <w:t xml:space="preserve">The distribution of switching durations was positively skewed with a long tail: switches up to 11 seconds made up 90% of switches, but the longest switch was greater than seven minutes. </w:t>
      </w:r>
      <w:r w:rsidR="008D084A">
        <w:t>The distribution of the top 10% longest switches is illustrated in Figure . Table shows the count of extremely long switches per condition.</w:t>
      </w:r>
    </w:p>
    <w:p w14:paraId="4DDB2C39" w14:textId="77777777" w:rsidR="00844CDD" w:rsidRDefault="00844CDD" w:rsidP="00844CDD">
      <w:pPr>
        <w:spacing w:before="0" w:after="0"/>
        <w:ind w:firstLine="0"/>
        <w:rPr>
          <w:rFonts w:ascii="Helvetica" w:hAnsi="Helvetica"/>
          <w:szCs w:val="22"/>
        </w:rPr>
      </w:pPr>
    </w:p>
    <w:p w14:paraId="6C3C6F01" w14:textId="77777777" w:rsidR="00844CDD" w:rsidRDefault="00844CDD" w:rsidP="00844CDD">
      <w:pPr>
        <w:pStyle w:val="Caption"/>
        <w:keepNext/>
      </w:pPr>
      <w:r>
        <w:t xml:space="preserve">Table </w:t>
      </w:r>
      <w:r>
        <w:fldChar w:fldCharType="begin"/>
      </w:r>
      <w:r>
        <w:instrText xml:space="preserve"> SEQ Table \* ARABIC </w:instrText>
      </w:r>
      <w:r>
        <w:fldChar w:fldCharType="separate"/>
      </w:r>
      <w:r>
        <w:rPr>
          <w:noProof/>
        </w:rPr>
        <w:t>1</w:t>
      </w:r>
      <w:r>
        <w:rPr>
          <w:noProof/>
        </w:rPr>
        <w:fldChar w:fldCharType="end"/>
      </w:r>
      <w:r>
        <w:t>. Means and standard deviations of dependent variables for each condition.</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802"/>
        <w:gridCol w:w="1802"/>
        <w:gridCol w:w="1802"/>
        <w:gridCol w:w="1802"/>
        <w:gridCol w:w="1802"/>
      </w:tblGrid>
      <w:tr w:rsidR="00844CDD" w14:paraId="562BEB18" w14:textId="77777777" w:rsidTr="00E011E2">
        <w:tc>
          <w:tcPr>
            <w:tcW w:w="1802" w:type="dxa"/>
            <w:tcBorders>
              <w:bottom w:val="single" w:sz="4" w:space="0" w:color="auto"/>
              <w:right w:val="nil"/>
            </w:tcBorders>
          </w:tcPr>
          <w:p w14:paraId="657B7392" w14:textId="77777777" w:rsidR="00844CDD" w:rsidRDefault="00844CDD" w:rsidP="00E011E2">
            <w:pPr>
              <w:pStyle w:val="Paragraph"/>
              <w:spacing w:line="264" w:lineRule="auto"/>
              <w:jc w:val="center"/>
            </w:pPr>
            <w:r>
              <w:t>Condition</w:t>
            </w:r>
          </w:p>
        </w:tc>
        <w:tc>
          <w:tcPr>
            <w:tcW w:w="1802" w:type="dxa"/>
            <w:tcBorders>
              <w:left w:val="nil"/>
              <w:bottom w:val="single" w:sz="4" w:space="0" w:color="auto"/>
              <w:right w:val="nil"/>
            </w:tcBorders>
          </w:tcPr>
          <w:p w14:paraId="4C0D8BC5" w14:textId="77777777" w:rsidR="00844CDD" w:rsidRDefault="00844CDD" w:rsidP="00E011E2">
            <w:pPr>
              <w:pStyle w:val="Paragraph"/>
              <w:spacing w:line="264" w:lineRule="auto"/>
              <w:jc w:val="center"/>
            </w:pPr>
            <w:r>
              <w:t>Number of switches</w:t>
            </w:r>
          </w:p>
        </w:tc>
        <w:tc>
          <w:tcPr>
            <w:tcW w:w="1802" w:type="dxa"/>
            <w:tcBorders>
              <w:left w:val="nil"/>
              <w:bottom w:val="single" w:sz="4" w:space="0" w:color="auto"/>
              <w:right w:val="nil"/>
            </w:tcBorders>
          </w:tcPr>
          <w:p w14:paraId="3EB7D557" w14:textId="77777777" w:rsidR="00844CDD" w:rsidRDefault="00844CDD" w:rsidP="00E011E2">
            <w:pPr>
              <w:pStyle w:val="Paragraph"/>
              <w:spacing w:line="264" w:lineRule="auto"/>
              <w:jc w:val="center"/>
            </w:pPr>
            <w:r>
              <w:t>Duration of switches (s)</w:t>
            </w:r>
          </w:p>
        </w:tc>
        <w:tc>
          <w:tcPr>
            <w:tcW w:w="1802" w:type="dxa"/>
            <w:tcBorders>
              <w:left w:val="nil"/>
              <w:bottom w:val="single" w:sz="4" w:space="0" w:color="auto"/>
              <w:right w:val="nil"/>
            </w:tcBorders>
          </w:tcPr>
          <w:p w14:paraId="2D803D1A" w14:textId="77777777" w:rsidR="00844CDD" w:rsidRDefault="00844CDD" w:rsidP="00E011E2">
            <w:pPr>
              <w:pStyle w:val="Paragraph"/>
              <w:spacing w:line="264" w:lineRule="auto"/>
              <w:jc w:val="center"/>
            </w:pPr>
            <w:r>
              <w:t>Error rate</w:t>
            </w:r>
          </w:p>
        </w:tc>
        <w:tc>
          <w:tcPr>
            <w:tcW w:w="1802" w:type="dxa"/>
            <w:tcBorders>
              <w:left w:val="nil"/>
              <w:bottom w:val="single" w:sz="4" w:space="0" w:color="auto"/>
            </w:tcBorders>
          </w:tcPr>
          <w:p w14:paraId="2BB4E7C3" w14:textId="77777777" w:rsidR="00844CDD" w:rsidRDefault="00844CDD" w:rsidP="00E011E2">
            <w:pPr>
              <w:pStyle w:val="Paragraph"/>
              <w:spacing w:line="264" w:lineRule="auto"/>
              <w:jc w:val="center"/>
            </w:pPr>
            <w:r>
              <w:t>Trial completion time (s)</w:t>
            </w:r>
          </w:p>
        </w:tc>
      </w:tr>
      <w:tr w:rsidR="00844CDD" w14:paraId="0ED45823" w14:textId="77777777" w:rsidTr="00E011E2">
        <w:tc>
          <w:tcPr>
            <w:tcW w:w="1802" w:type="dxa"/>
            <w:tcBorders>
              <w:bottom w:val="nil"/>
              <w:right w:val="nil"/>
            </w:tcBorders>
          </w:tcPr>
          <w:p w14:paraId="6DE6EDF4" w14:textId="77777777" w:rsidR="00844CDD" w:rsidRDefault="00844CDD" w:rsidP="00E011E2">
            <w:pPr>
              <w:pStyle w:val="Paragraph"/>
              <w:spacing w:line="264" w:lineRule="auto"/>
              <w:jc w:val="center"/>
            </w:pPr>
            <w:r>
              <w:t>Control</w:t>
            </w:r>
          </w:p>
        </w:tc>
        <w:tc>
          <w:tcPr>
            <w:tcW w:w="1802" w:type="dxa"/>
            <w:tcBorders>
              <w:left w:val="nil"/>
              <w:bottom w:val="nil"/>
              <w:right w:val="nil"/>
            </w:tcBorders>
          </w:tcPr>
          <w:p w14:paraId="4F439B9B" w14:textId="64A0DABB" w:rsidR="00844CDD" w:rsidRDefault="00C767CA" w:rsidP="00E011E2">
            <w:pPr>
              <w:pStyle w:val="Paragraph"/>
              <w:spacing w:line="264" w:lineRule="auto"/>
              <w:jc w:val="center"/>
            </w:pPr>
            <w:r>
              <w:t>10.65 (1.67</w:t>
            </w:r>
            <w:r w:rsidR="00844CDD">
              <w:t>)</w:t>
            </w:r>
          </w:p>
        </w:tc>
        <w:tc>
          <w:tcPr>
            <w:tcW w:w="1802" w:type="dxa"/>
            <w:tcBorders>
              <w:left w:val="nil"/>
              <w:bottom w:val="nil"/>
              <w:right w:val="nil"/>
            </w:tcBorders>
          </w:tcPr>
          <w:p w14:paraId="6FB56DC9" w14:textId="204DDB15" w:rsidR="00844CDD" w:rsidRDefault="00272753" w:rsidP="00E011E2">
            <w:pPr>
              <w:pStyle w:val="Paragraph"/>
              <w:spacing w:line="264" w:lineRule="auto"/>
              <w:jc w:val="center"/>
            </w:pPr>
            <w:r>
              <w:t>7.13 (3.05</w:t>
            </w:r>
            <w:r w:rsidR="00844CDD">
              <w:t>)</w:t>
            </w:r>
          </w:p>
        </w:tc>
        <w:tc>
          <w:tcPr>
            <w:tcW w:w="1802" w:type="dxa"/>
            <w:tcBorders>
              <w:left w:val="nil"/>
              <w:bottom w:val="nil"/>
              <w:right w:val="nil"/>
            </w:tcBorders>
          </w:tcPr>
          <w:p w14:paraId="1E41A81D" w14:textId="66AAB92A" w:rsidR="00844CDD" w:rsidRDefault="00967C6B" w:rsidP="00E011E2">
            <w:pPr>
              <w:pStyle w:val="Paragraph"/>
              <w:spacing w:line="264" w:lineRule="auto"/>
              <w:jc w:val="center"/>
            </w:pPr>
            <w:r>
              <w:t>5</w:t>
            </w:r>
            <w:r w:rsidR="00C767CA">
              <w:t>% (5</w:t>
            </w:r>
            <w:r w:rsidR="00844CDD">
              <w:t>%)</w:t>
            </w:r>
          </w:p>
        </w:tc>
        <w:tc>
          <w:tcPr>
            <w:tcW w:w="1802" w:type="dxa"/>
            <w:tcBorders>
              <w:left w:val="nil"/>
              <w:bottom w:val="nil"/>
            </w:tcBorders>
          </w:tcPr>
          <w:p w14:paraId="57DB302F" w14:textId="3EB39D8B" w:rsidR="00844CDD" w:rsidRDefault="00C767CA" w:rsidP="00E011E2">
            <w:pPr>
              <w:pStyle w:val="Paragraph"/>
              <w:spacing w:line="264" w:lineRule="auto"/>
              <w:jc w:val="center"/>
            </w:pPr>
            <w:r>
              <w:t>126.27 (32.61</w:t>
            </w:r>
            <w:r w:rsidR="00844CDD">
              <w:t>)</w:t>
            </w:r>
          </w:p>
        </w:tc>
      </w:tr>
      <w:tr w:rsidR="00844CDD" w14:paraId="240CB62D" w14:textId="77777777" w:rsidTr="00E011E2">
        <w:tc>
          <w:tcPr>
            <w:tcW w:w="1802" w:type="dxa"/>
            <w:tcBorders>
              <w:top w:val="nil"/>
              <w:right w:val="nil"/>
            </w:tcBorders>
          </w:tcPr>
          <w:p w14:paraId="0346011F" w14:textId="77777777" w:rsidR="00844CDD" w:rsidRDefault="00844CDD" w:rsidP="00E011E2">
            <w:pPr>
              <w:pStyle w:val="Paragraph"/>
              <w:spacing w:line="264" w:lineRule="auto"/>
              <w:jc w:val="center"/>
            </w:pPr>
            <w:r>
              <w:t>Notification</w:t>
            </w:r>
          </w:p>
        </w:tc>
        <w:tc>
          <w:tcPr>
            <w:tcW w:w="1802" w:type="dxa"/>
            <w:tcBorders>
              <w:top w:val="nil"/>
              <w:left w:val="nil"/>
              <w:right w:val="nil"/>
            </w:tcBorders>
          </w:tcPr>
          <w:p w14:paraId="2FA5C3E6" w14:textId="1402EBE6" w:rsidR="00844CDD" w:rsidRDefault="00C767CA" w:rsidP="00E011E2">
            <w:pPr>
              <w:pStyle w:val="Paragraph"/>
              <w:spacing w:line="264" w:lineRule="auto"/>
              <w:jc w:val="center"/>
            </w:pPr>
            <w:r>
              <w:t>10.61 (1.83</w:t>
            </w:r>
            <w:r w:rsidR="00844CDD">
              <w:t>)</w:t>
            </w:r>
          </w:p>
        </w:tc>
        <w:tc>
          <w:tcPr>
            <w:tcW w:w="1802" w:type="dxa"/>
            <w:tcBorders>
              <w:top w:val="nil"/>
              <w:left w:val="nil"/>
              <w:right w:val="nil"/>
            </w:tcBorders>
          </w:tcPr>
          <w:p w14:paraId="05592CE5" w14:textId="2562742A" w:rsidR="00844CDD" w:rsidRDefault="00272753" w:rsidP="00E011E2">
            <w:pPr>
              <w:pStyle w:val="Paragraph"/>
              <w:spacing w:line="264" w:lineRule="auto"/>
              <w:jc w:val="center"/>
            </w:pPr>
            <w:r>
              <w:t>4.76 (1.65</w:t>
            </w:r>
            <w:r w:rsidR="00844CDD">
              <w:t>)</w:t>
            </w:r>
          </w:p>
        </w:tc>
        <w:tc>
          <w:tcPr>
            <w:tcW w:w="1802" w:type="dxa"/>
            <w:tcBorders>
              <w:top w:val="nil"/>
              <w:left w:val="nil"/>
              <w:right w:val="nil"/>
            </w:tcBorders>
          </w:tcPr>
          <w:p w14:paraId="491C0B9B" w14:textId="77777777" w:rsidR="00844CDD" w:rsidRDefault="00844CDD" w:rsidP="00E011E2">
            <w:pPr>
              <w:pStyle w:val="Paragraph"/>
              <w:spacing w:line="264" w:lineRule="auto"/>
              <w:jc w:val="center"/>
            </w:pPr>
            <w:r>
              <w:t>2% (2%)</w:t>
            </w:r>
          </w:p>
        </w:tc>
        <w:tc>
          <w:tcPr>
            <w:tcW w:w="1802" w:type="dxa"/>
            <w:tcBorders>
              <w:top w:val="nil"/>
              <w:left w:val="nil"/>
            </w:tcBorders>
          </w:tcPr>
          <w:p w14:paraId="53F61EE9" w14:textId="6AC122C0" w:rsidR="00844CDD" w:rsidRDefault="00C767CA" w:rsidP="00E011E2">
            <w:pPr>
              <w:pStyle w:val="Paragraph"/>
              <w:spacing w:line="264" w:lineRule="auto"/>
              <w:jc w:val="center"/>
            </w:pPr>
            <w:r>
              <w:t>107</w:t>
            </w:r>
            <w:r w:rsidR="00844CDD">
              <w:t>.</w:t>
            </w:r>
            <w:r>
              <w:t>61</w:t>
            </w:r>
            <w:r w:rsidR="00844CDD">
              <w:t xml:space="preserve"> (</w:t>
            </w:r>
            <w:r>
              <w:t>31</w:t>
            </w:r>
            <w:r w:rsidR="00844CDD">
              <w:t>.</w:t>
            </w:r>
            <w:r>
              <w:t>15</w:t>
            </w:r>
            <w:r w:rsidR="00844CDD">
              <w:t>)</w:t>
            </w:r>
          </w:p>
        </w:tc>
      </w:tr>
    </w:tbl>
    <w:p w14:paraId="16B5948C" w14:textId="3CE8E3FE" w:rsidR="00844CDD" w:rsidRDefault="002779F7" w:rsidP="00844CDD">
      <w:pPr>
        <w:jc w:val="center"/>
      </w:pPr>
      <w:r>
        <w:rPr>
          <w:noProof/>
        </w:rPr>
        <w:drawing>
          <wp:inline distT="0" distB="0" distL="0" distR="0" wp14:anchorId="4D7F65C2" wp14:editId="2BA60139">
            <wp:extent cx="1264258" cy="1821726"/>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56-boxplot.pdf"/>
                    <pic:cNvPicPr/>
                  </pic:nvPicPr>
                  <pic:blipFill>
                    <a:blip r:embed="rId9">
                      <a:extLst>
                        <a:ext uri="{28A0092B-C50C-407E-A947-70E740481C1C}">
                          <a14:useLocalDpi xmlns:a14="http://schemas.microsoft.com/office/drawing/2010/main" val="0"/>
                        </a:ext>
                      </a:extLst>
                    </a:blip>
                    <a:stretch>
                      <a:fillRect/>
                    </a:stretch>
                  </pic:blipFill>
                  <pic:spPr>
                    <a:xfrm>
                      <a:off x="0" y="0"/>
                      <a:ext cx="1273179" cy="1834581"/>
                    </a:xfrm>
                    <a:prstGeom prst="rect">
                      <a:avLst/>
                    </a:prstGeom>
                  </pic:spPr>
                </pic:pic>
              </a:graphicData>
            </a:graphic>
          </wp:inline>
        </w:drawing>
      </w:r>
    </w:p>
    <w:p w14:paraId="4F107B2D" w14:textId="6BAA1CDD" w:rsidR="00844CDD" w:rsidRDefault="00844CDD" w:rsidP="00844CDD">
      <w:pPr>
        <w:pStyle w:val="Caption"/>
      </w:pPr>
      <w:r>
        <w:t xml:space="preserve">Figure </w:t>
      </w:r>
      <w:r>
        <w:fldChar w:fldCharType="begin"/>
      </w:r>
      <w:r>
        <w:instrText xml:space="preserve"> SEQ Figure \* ARABIC </w:instrText>
      </w:r>
      <w:r>
        <w:fldChar w:fldCharType="separate"/>
      </w:r>
      <w:r w:rsidR="00CC1142">
        <w:rPr>
          <w:noProof/>
        </w:rPr>
        <w:t>2</w:t>
      </w:r>
      <w:r>
        <w:rPr>
          <w:noProof/>
        </w:rPr>
        <w:fldChar w:fldCharType="end"/>
      </w:r>
      <w:r>
        <w:t>. Boxplot of duration of switches away from the data entry interface in each condition.</w:t>
      </w:r>
    </w:p>
    <w:p w14:paraId="0A2B93A2" w14:textId="58A5B5F8" w:rsidR="00060417" w:rsidRDefault="00D34CFB" w:rsidP="00060417">
      <w:pPr>
        <w:keepNext/>
        <w:jc w:val="center"/>
      </w:pPr>
      <w:r>
        <w:rPr>
          <w:noProof/>
        </w:rPr>
        <w:drawing>
          <wp:inline distT="0" distB="0" distL="0" distR="0" wp14:anchorId="6842CEBF" wp14:editId="24378399">
            <wp:extent cx="3093057" cy="2062038"/>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56-histswitches.pdf"/>
                    <pic:cNvPicPr/>
                  </pic:nvPicPr>
                  <pic:blipFill>
                    <a:blip r:embed="rId10">
                      <a:extLst>
                        <a:ext uri="{28A0092B-C50C-407E-A947-70E740481C1C}">
                          <a14:useLocalDpi xmlns:a14="http://schemas.microsoft.com/office/drawing/2010/main" val="0"/>
                        </a:ext>
                      </a:extLst>
                    </a:blip>
                    <a:stretch>
                      <a:fillRect/>
                    </a:stretch>
                  </pic:blipFill>
                  <pic:spPr>
                    <a:xfrm>
                      <a:off x="0" y="0"/>
                      <a:ext cx="3096782" cy="2064521"/>
                    </a:xfrm>
                    <a:prstGeom prst="rect">
                      <a:avLst/>
                    </a:prstGeom>
                  </pic:spPr>
                </pic:pic>
              </a:graphicData>
            </a:graphic>
          </wp:inline>
        </w:drawing>
      </w:r>
    </w:p>
    <w:p w14:paraId="100F317B" w14:textId="3CE6F993" w:rsidR="00300BFC" w:rsidRDefault="00060417" w:rsidP="00060417">
      <w:pPr>
        <w:pStyle w:val="Caption"/>
      </w:pPr>
      <w:r>
        <w:t xml:space="preserve">Figure </w:t>
      </w:r>
      <w:r>
        <w:fldChar w:fldCharType="begin"/>
      </w:r>
      <w:r>
        <w:instrText xml:space="preserve"> SEQ Figure \* ARABIC </w:instrText>
      </w:r>
      <w:r>
        <w:fldChar w:fldCharType="separate"/>
      </w:r>
      <w:r w:rsidR="00CC1142">
        <w:rPr>
          <w:noProof/>
        </w:rPr>
        <w:t>3</w:t>
      </w:r>
      <w:r>
        <w:fldChar w:fldCharType="end"/>
      </w:r>
      <w:r>
        <w:t xml:space="preserve">. Distribution of the top </w:t>
      </w:r>
      <w:r w:rsidR="00BB2050">
        <w:t>5</w:t>
      </w:r>
      <w:r>
        <w:t xml:space="preserve">% longest window switches (switches that were longer than </w:t>
      </w:r>
      <w:r w:rsidR="001E4049">
        <w:t>16.74</w:t>
      </w:r>
      <w:r>
        <w:t xml:space="preserve"> seconds).</w:t>
      </w:r>
    </w:p>
    <w:tbl>
      <w:tblPr>
        <w:tblStyle w:val="TableGrid"/>
        <w:tblW w:w="0" w:type="auto"/>
        <w:jc w:val="center"/>
        <w:tblLook w:val="04A0" w:firstRow="1" w:lastRow="0" w:firstColumn="1" w:lastColumn="0" w:noHBand="0" w:noVBand="1"/>
      </w:tblPr>
      <w:tblGrid>
        <w:gridCol w:w="1003"/>
        <w:gridCol w:w="1265"/>
        <w:gridCol w:w="851"/>
        <w:gridCol w:w="1172"/>
      </w:tblGrid>
      <w:tr w:rsidR="00D93379" w14:paraId="24B54D8F" w14:textId="77777777" w:rsidTr="00E816F3">
        <w:trPr>
          <w:jc w:val="center"/>
        </w:trPr>
        <w:tc>
          <w:tcPr>
            <w:tcW w:w="1003" w:type="dxa"/>
            <w:tcBorders>
              <w:left w:val="nil"/>
              <w:bottom w:val="single" w:sz="4" w:space="0" w:color="auto"/>
              <w:right w:val="nil"/>
            </w:tcBorders>
          </w:tcPr>
          <w:p w14:paraId="3C38B0B1" w14:textId="32B39E43" w:rsidR="005137CD" w:rsidRDefault="005137CD" w:rsidP="002A7EB0">
            <w:pPr>
              <w:spacing w:before="40" w:after="40"/>
              <w:ind w:firstLine="0"/>
              <w:jc w:val="center"/>
            </w:pPr>
            <w:r>
              <w:t>Percentile</w:t>
            </w:r>
          </w:p>
        </w:tc>
        <w:tc>
          <w:tcPr>
            <w:tcW w:w="1265" w:type="dxa"/>
            <w:tcBorders>
              <w:left w:val="nil"/>
              <w:bottom w:val="single" w:sz="4" w:space="0" w:color="auto"/>
              <w:right w:val="nil"/>
            </w:tcBorders>
          </w:tcPr>
          <w:p w14:paraId="65DF5C6D" w14:textId="10195B8E" w:rsidR="005137CD" w:rsidRDefault="005137CD" w:rsidP="002A7EB0">
            <w:pPr>
              <w:spacing w:before="40" w:after="40"/>
              <w:ind w:firstLine="0"/>
              <w:jc w:val="center"/>
            </w:pPr>
            <w:r>
              <w:t>Duration (s)</w:t>
            </w:r>
          </w:p>
        </w:tc>
        <w:tc>
          <w:tcPr>
            <w:tcW w:w="851" w:type="dxa"/>
            <w:tcBorders>
              <w:left w:val="nil"/>
              <w:bottom w:val="single" w:sz="4" w:space="0" w:color="auto"/>
              <w:right w:val="nil"/>
            </w:tcBorders>
          </w:tcPr>
          <w:p w14:paraId="44E9B18A" w14:textId="297101BC" w:rsidR="005137CD" w:rsidRDefault="005137CD" w:rsidP="002A7EB0">
            <w:pPr>
              <w:spacing w:before="40" w:after="40"/>
              <w:ind w:firstLine="0"/>
              <w:jc w:val="center"/>
            </w:pPr>
            <w:r>
              <w:t>Control</w:t>
            </w:r>
          </w:p>
        </w:tc>
        <w:tc>
          <w:tcPr>
            <w:tcW w:w="992" w:type="dxa"/>
            <w:tcBorders>
              <w:left w:val="nil"/>
              <w:bottom w:val="single" w:sz="4" w:space="0" w:color="auto"/>
              <w:right w:val="nil"/>
            </w:tcBorders>
          </w:tcPr>
          <w:p w14:paraId="544CE335" w14:textId="1C4496B2" w:rsidR="005137CD" w:rsidRDefault="005137CD" w:rsidP="002A7EB0">
            <w:pPr>
              <w:spacing w:before="40" w:after="40"/>
              <w:ind w:firstLine="0"/>
              <w:jc w:val="center"/>
            </w:pPr>
            <w:r>
              <w:t>Notification</w:t>
            </w:r>
          </w:p>
        </w:tc>
      </w:tr>
      <w:tr w:rsidR="005137CD" w14:paraId="3F21C1E9" w14:textId="77777777" w:rsidTr="00E816F3">
        <w:trPr>
          <w:trHeight w:val="269"/>
          <w:jc w:val="center"/>
        </w:trPr>
        <w:tc>
          <w:tcPr>
            <w:tcW w:w="1003" w:type="dxa"/>
            <w:tcBorders>
              <w:left w:val="nil"/>
              <w:bottom w:val="nil"/>
              <w:right w:val="nil"/>
            </w:tcBorders>
          </w:tcPr>
          <w:p w14:paraId="5A6D309A" w14:textId="223F5BB7" w:rsidR="005137CD" w:rsidRDefault="005137CD" w:rsidP="002A7EB0">
            <w:pPr>
              <w:spacing w:before="40" w:after="40"/>
              <w:ind w:firstLine="0"/>
              <w:jc w:val="center"/>
            </w:pPr>
            <w:r>
              <w:t>95</w:t>
            </w:r>
            <w:r w:rsidRPr="005137CD">
              <w:rPr>
                <w:vertAlign w:val="superscript"/>
              </w:rPr>
              <w:t>th</w:t>
            </w:r>
          </w:p>
        </w:tc>
        <w:tc>
          <w:tcPr>
            <w:tcW w:w="1265" w:type="dxa"/>
            <w:tcBorders>
              <w:left w:val="nil"/>
              <w:bottom w:val="nil"/>
              <w:right w:val="nil"/>
            </w:tcBorders>
          </w:tcPr>
          <w:p w14:paraId="29EE72FE" w14:textId="1BDF28EC" w:rsidR="005137CD" w:rsidRDefault="005137CD" w:rsidP="002A7EB0">
            <w:pPr>
              <w:spacing w:before="40" w:after="40"/>
              <w:ind w:firstLine="0"/>
              <w:jc w:val="center"/>
            </w:pPr>
            <w:r w:rsidRPr="005137CD">
              <w:rPr>
                <w:u w:val="single"/>
              </w:rPr>
              <w:t>&gt;</w:t>
            </w:r>
            <w:r>
              <w:t>16.74</w:t>
            </w:r>
          </w:p>
        </w:tc>
        <w:tc>
          <w:tcPr>
            <w:tcW w:w="851" w:type="dxa"/>
            <w:tcBorders>
              <w:left w:val="nil"/>
              <w:bottom w:val="nil"/>
              <w:right w:val="nil"/>
            </w:tcBorders>
          </w:tcPr>
          <w:p w14:paraId="3BBE3518" w14:textId="7B3D14E9" w:rsidR="005137CD" w:rsidRDefault="00637F00" w:rsidP="002A7EB0">
            <w:pPr>
              <w:spacing w:before="40" w:after="40"/>
              <w:ind w:firstLine="0"/>
              <w:jc w:val="center"/>
            </w:pPr>
            <w:r>
              <w:t>89</w:t>
            </w:r>
          </w:p>
        </w:tc>
        <w:tc>
          <w:tcPr>
            <w:tcW w:w="992" w:type="dxa"/>
            <w:tcBorders>
              <w:left w:val="nil"/>
              <w:bottom w:val="nil"/>
              <w:right w:val="nil"/>
            </w:tcBorders>
          </w:tcPr>
          <w:p w14:paraId="0B07A3C0" w14:textId="3FE1B9AA" w:rsidR="005137CD" w:rsidRDefault="00637F00" w:rsidP="002A7EB0">
            <w:pPr>
              <w:spacing w:before="40" w:after="40"/>
              <w:ind w:firstLine="0"/>
              <w:jc w:val="center"/>
            </w:pPr>
            <w:r>
              <w:t>38</w:t>
            </w:r>
          </w:p>
        </w:tc>
      </w:tr>
      <w:tr w:rsidR="005137CD" w14:paraId="4CA8609F" w14:textId="77777777" w:rsidTr="00E816F3">
        <w:trPr>
          <w:jc w:val="center"/>
        </w:trPr>
        <w:tc>
          <w:tcPr>
            <w:tcW w:w="1003" w:type="dxa"/>
            <w:tcBorders>
              <w:top w:val="nil"/>
              <w:left w:val="nil"/>
              <w:bottom w:val="nil"/>
              <w:right w:val="nil"/>
            </w:tcBorders>
          </w:tcPr>
          <w:p w14:paraId="0D18D43A" w14:textId="165BF8EF" w:rsidR="005137CD" w:rsidRDefault="005137CD" w:rsidP="002A7EB0">
            <w:pPr>
              <w:spacing w:before="40" w:after="40"/>
              <w:ind w:firstLine="0"/>
              <w:jc w:val="center"/>
            </w:pPr>
            <w:r>
              <w:t>96</w:t>
            </w:r>
            <w:r w:rsidRPr="005137CD">
              <w:rPr>
                <w:vertAlign w:val="superscript"/>
              </w:rPr>
              <w:t>th</w:t>
            </w:r>
          </w:p>
        </w:tc>
        <w:tc>
          <w:tcPr>
            <w:tcW w:w="1265" w:type="dxa"/>
            <w:tcBorders>
              <w:top w:val="nil"/>
              <w:left w:val="nil"/>
              <w:bottom w:val="nil"/>
              <w:right w:val="nil"/>
            </w:tcBorders>
          </w:tcPr>
          <w:p w14:paraId="0C925A9D" w14:textId="0DD8FEE1" w:rsidR="005137CD" w:rsidRDefault="005137CD" w:rsidP="002A7EB0">
            <w:pPr>
              <w:spacing w:before="40" w:after="40"/>
              <w:ind w:firstLine="0"/>
              <w:jc w:val="center"/>
            </w:pPr>
            <w:r w:rsidRPr="005137CD">
              <w:rPr>
                <w:u w:val="single"/>
              </w:rPr>
              <w:t>&gt;</w:t>
            </w:r>
            <w:r>
              <w:t>18.27</w:t>
            </w:r>
          </w:p>
        </w:tc>
        <w:tc>
          <w:tcPr>
            <w:tcW w:w="851" w:type="dxa"/>
            <w:tcBorders>
              <w:top w:val="nil"/>
              <w:left w:val="nil"/>
              <w:bottom w:val="nil"/>
              <w:right w:val="nil"/>
            </w:tcBorders>
          </w:tcPr>
          <w:p w14:paraId="65AAEC95" w14:textId="5C5B0B69" w:rsidR="005137CD" w:rsidRDefault="00637F00" w:rsidP="002A7EB0">
            <w:pPr>
              <w:spacing w:before="40" w:after="40"/>
              <w:ind w:firstLine="0"/>
              <w:jc w:val="center"/>
            </w:pPr>
            <w:r>
              <w:t>75</w:t>
            </w:r>
          </w:p>
        </w:tc>
        <w:tc>
          <w:tcPr>
            <w:tcW w:w="992" w:type="dxa"/>
            <w:tcBorders>
              <w:top w:val="nil"/>
              <w:left w:val="nil"/>
              <w:bottom w:val="nil"/>
              <w:right w:val="nil"/>
            </w:tcBorders>
          </w:tcPr>
          <w:p w14:paraId="69430F21" w14:textId="514FBBFD" w:rsidR="005137CD" w:rsidRDefault="00637F00" w:rsidP="002A7EB0">
            <w:pPr>
              <w:spacing w:before="40" w:after="40"/>
              <w:ind w:firstLine="0"/>
              <w:jc w:val="center"/>
            </w:pPr>
            <w:r>
              <w:t>27</w:t>
            </w:r>
          </w:p>
        </w:tc>
      </w:tr>
      <w:tr w:rsidR="005137CD" w14:paraId="7781AE12" w14:textId="77777777" w:rsidTr="00A97B71">
        <w:trPr>
          <w:trHeight w:val="70"/>
          <w:jc w:val="center"/>
        </w:trPr>
        <w:tc>
          <w:tcPr>
            <w:tcW w:w="1003" w:type="dxa"/>
            <w:tcBorders>
              <w:top w:val="nil"/>
              <w:left w:val="nil"/>
              <w:bottom w:val="nil"/>
              <w:right w:val="nil"/>
            </w:tcBorders>
          </w:tcPr>
          <w:p w14:paraId="728F825C" w14:textId="5AF0F38E" w:rsidR="005137CD" w:rsidRDefault="005137CD" w:rsidP="002A7EB0">
            <w:pPr>
              <w:spacing w:before="40" w:after="40"/>
              <w:ind w:firstLine="0"/>
              <w:jc w:val="center"/>
            </w:pPr>
            <w:r>
              <w:t>97</w:t>
            </w:r>
            <w:r w:rsidRPr="005137CD">
              <w:rPr>
                <w:vertAlign w:val="superscript"/>
              </w:rPr>
              <w:t>th</w:t>
            </w:r>
          </w:p>
        </w:tc>
        <w:tc>
          <w:tcPr>
            <w:tcW w:w="1265" w:type="dxa"/>
            <w:tcBorders>
              <w:top w:val="nil"/>
              <w:left w:val="nil"/>
              <w:bottom w:val="nil"/>
              <w:right w:val="nil"/>
            </w:tcBorders>
          </w:tcPr>
          <w:p w14:paraId="0688F205" w14:textId="58B6C00C" w:rsidR="005137CD" w:rsidRDefault="005137CD" w:rsidP="002A7EB0">
            <w:pPr>
              <w:spacing w:before="40" w:after="40"/>
              <w:ind w:firstLine="0"/>
              <w:jc w:val="center"/>
            </w:pPr>
            <w:r w:rsidRPr="005137CD">
              <w:rPr>
                <w:u w:val="single"/>
              </w:rPr>
              <w:t>&gt;</w:t>
            </w:r>
            <w:r>
              <w:t>20.30</w:t>
            </w:r>
          </w:p>
        </w:tc>
        <w:tc>
          <w:tcPr>
            <w:tcW w:w="851" w:type="dxa"/>
            <w:tcBorders>
              <w:top w:val="nil"/>
              <w:left w:val="nil"/>
              <w:bottom w:val="nil"/>
              <w:right w:val="nil"/>
            </w:tcBorders>
          </w:tcPr>
          <w:p w14:paraId="4EB96130" w14:textId="261EAD40" w:rsidR="005137CD" w:rsidRDefault="00637F00" w:rsidP="002A7EB0">
            <w:pPr>
              <w:spacing w:before="40" w:after="40"/>
              <w:ind w:firstLine="0"/>
              <w:jc w:val="center"/>
            </w:pPr>
            <w:r>
              <w:t>53</w:t>
            </w:r>
          </w:p>
        </w:tc>
        <w:tc>
          <w:tcPr>
            <w:tcW w:w="992" w:type="dxa"/>
            <w:tcBorders>
              <w:top w:val="nil"/>
              <w:left w:val="nil"/>
              <w:bottom w:val="nil"/>
              <w:right w:val="nil"/>
            </w:tcBorders>
          </w:tcPr>
          <w:p w14:paraId="38D25132" w14:textId="3C35CF02" w:rsidR="005137CD" w:rsidRDefault="00637F00" w:rsidP="002A7EB0">
            <w:pPr>
              <w:spacing w:before="40" w:after="40"/>
              <w:ind w:firstLine="0"/>
              <w:jc w:val="center"/>
            </w:pPr>
            <w:r>
              <w:t>23</w:t>
            </w:r>
          </w:p>
        </w:tc>
      </w:tr>
      <w:tr w:rsidR="005137CD" w14:paraId="6A9E198F" w14:textId="77777777" w:rsidTr="002A7EB0">
        <w:trPr>
          <w:trHeight w:val="70"/>
          <w:jc w:val="center"/>
        </w:trPr>
        <w:tc>
          <w:tcPr>
            <w:tcW w:w="1003" w:type="dxa"/>
            <w:tcBorders>
              <w:top w:val="nil"/>
              <w:left w:val="nil"/>
              <w:bottom w:val="nil"/>
              <w:right w:val="nil"/>
            </w:tcBorders>
          </w:tcPr>
          <w:p w14:paraId="44FFF09C" w14:textId="18E83ABA" w:rsidR="005137CD" w:rsidRDefault="005137CD" w:rsidP="002A7EB0">
            <w:pPr>
              <w:spacing w:before="40" w:after="40"/>
              <w:ind w:firstLine="0"/>
              <w:jc w:val="center"/>
            </w:pPr>
            <w:r>
              <w:t>98</w:t>
            </w:r>
            <w:r w:rsidRPr="005137CD">
              <w:rPr>
                <w:vertAlign w:val="superscript"/>
              </w:rPr>
              <w:t>th</w:t>
            </w:r>
          </w:p>
        </w:tc>
        <w:tc>
          <w:tcPr>
            <w:tcW w:w="1265" w:type="dxa"/>
            <w:tcBorders>
              <w:top w:val="nil"/>
              <w:left w:val="nil"/>
              <w:bottom w:val="nil"/>
              <w:right w:val="nil"/>
            </w:tcBorders>
          </w:tcPr>
          <w:p w14:paraId="29BE651E" w14:textId="75F2830B" w:rsidR="005137CD" w:rsidRDefault="005137CD" w:rsidP="002A7EB0">
            <w:pPr>
              <w:spacing w:before="40" w:after="40"/>
              <w:ind w:firstLine="0"/>
              <w:jc w:val="center"/>
            </w:pPr>
            <w:r w:rsidRPr="005137CD">
              <w:rPr>
                <w:u w:val="single"/>
              </w:rPr>
              <w:t>&gt;</w:t>
            </w:r>
            <w:r>
              <w:t>22.18</w:t>
            </w:r>
          </w:p>
        </w:tc>
        <w:tc>
          <w:tcPr>
            <w:tcW w:w="851" w:type="dxa"/>
            <w:tcBorders>
              <w:top w:val="nil"/>
              <w:left w:val="nil"/>
              <w:bottom w:val="nil"/>
              <w:right w:val="nil"/>
            </w:tcBorders>
          </w:tcPr>
          <w:p w14:paraId="0839FE94" w14:textId="6AB88976" w:rsidR="005137CD" w:rsidRDefault="00637F00" w:rsidP="002A7EB0">
            <w:pPr>
              <w:spacing w:before="40" w:after="40"/>
              <w:ind w:firstLine="0"/>
              <w:jc w:val="center"/>
            </w:pPr>
            <w:r>
              <w:t>32</w:t>
            </w:r>
          </w:p>
        </w:tc>
        <w:tc>
          <w:tcPr>
            <w:tcW w:w="992" w:type="dxa"/>
            <w:tcBorders>
              <w:top w:val="nil"/>
              <w:left w:val="nil"/>
              <w:bottom w:val="nil"/>
              <w:right w:val="nil"/>
            </w:tcBorders>
          </w:tcPr>
          <w:p w14:paraId="33E81C9A" w14:textId="568E6B83" w:rsidR="005137CD" w:rsidRDefault="00637F00" w:rsidP="002A7EB0">
            <w:pPr>
              <w:spacing w:before="40" w:after="40"/>
              <w:ind w:firstLine="0"/>
              <w:jc w:val="center"/>
            </w:pPr>
            <w:r>
              <w:t>19</w:t>
            </w:r>
          </w:p>
        </w:tc>
      </w:tr>
      <w:tr w:rsidR="005137CD" w14:paraId="019E2EB0" w14:textId="77777777" w:rsidTr="00A97B71">
        <w:trPr>
          <w:trHeight w:val="70"/>
          <w:jc w:val="center"/>
        </w:trPr>
        <w:tc>
          <w:tcPr>
            <w:tcW w:w="1003" w:type="dxa"/>
            <w:tcBorders>
              <w:top w:val="nil"/>
              <w:left w:val="nil"/>
              <w:right w:val="nil"/>
            </w:tcBorders>
          </w:tcPr>
          <w:p w14:paraId="616DC610" w14:textId="4750E9DC" w:rsidR="005137CD" w:rsidRDefault="005137CD" w:rsidP="002A7EB0">
            <w:pPr>
              <w:spacing w:before="40" w:after="40"/>
              <w:ind w:firstLine="0"/>
              <w:jc w:val="center"/>
            </w:pPr>
            <w:r>
              <w:t>99</w:t>
            </w:r>
            <w:r w:rsidRPr="005137CD">
              <w:rPr>
                <w:vertAlign w:val="superscript"/>
              </w:rPr>
              <w:t>th</w:t>
            </w:r>
          </w:p>
        </w:tc>
        <w:tc>
          <w:tcPr>
            <w:tcW w:w="1265" w:type="dxa"/>
            <w:tcBorders>
              <w:top w:val="nil"/>
              <w:left w:val="nil"/>
              <w:right w:val="nil"/>
            </w:tcBorders>
          </w:tcPr>
          <w:p w14:paraId="4B5441E2" w14:textId="739A3268" w:rsidR="005137CD" w:rsidRDefault="005137CD" w:rsidP="002A7EB0">
            <w:pPr>
              <w:spacing w:before="40" w:after="40"/>
              <w:ind w:firstLine="0"/>
              <w:jc w:val="center"/>
            </w:pPr>
            <w:r w:rsidRPr="005137CD">
              <w:rPr>
                <w:u w:val="single"/>
              </w:rPr>
              <w:t>&gt;</w:t>
            </w:r>
            <w:r>
              <w:t>29.13</w:t>
            </w:r>
          </w:p>
        </w:tc>
        <w:tc>
          <w:tcPr>
            <w:tcW w:w="851" w:type="dxa"/>
            <w:tcBorders>
              <w:top w:val="nil"/>
              <w:left w:val="nil"/>
              <w:right w:val="nil"/>
            </w:tcBorders>
          </w:tcPr>
          <w:p w14:paraId="7A704E6B" w14:textId="3EE4E57F" w:rsidR="005137CD" w:rsidRDefault="00637F00" w:rsidP="002A7EB0">
            <w:pPr>
              <w:spacing w:before="40" w:after="40"/>
              <w:ind w:firstLine="0"/>
              <w:jc w:val="center"/>
            </w:pPr>
            <w:r>
              <w:t>13</w:t>
            </w:r>
          </w:p>
        </w:tc>
        <w:tc>
          <w:tcPr>
            <w:tcW w:w="992" w:type="dxa"/>
            <w:tcBorders>
              <w:top w:val="nil"/>
              <w:left w:val="nil"/>
              <w:right w:val="nil"/>
            </w:tcBorders>
          </w:tcPr>
          <w:p w14:paraId="417D5E79" w14:textId="685DD05D" w:rsidR="005137CD" w:rsidRDefault="00637F00" w:rsidP="002A7EB0">
            <w:pPr>
              <w:keepNext/>
              <w:spacing w:before="40" w:after="40"/>
              <w:ind w:firstLine="0"/>
              <w:jc w:val="center"/>
            </w:pPr>
            <w:r>
              <w:t>13</w:t>
            </w:r>
          </w:p>
        </w:tc>
      </w:tr>
    </w:tbl>
    <w:p w14:paraId="0FC7C74B" w14:textId="14B7AD56" w:rsidR="00300BFC" w:rsidRPr="00300BFC" w:rsidRDefault="00060417" w:rsidP="00060417">
      <w:pPr>
        <w:pStyle w:val="Caption"/>
      </w:pPr>
      <w:r>
        <w:t xml:space="preserve">Figure </w:t>
      </w:r>
      <w:r>
        <w:fldChar w:fldCharType="begin"/>
      </w:r>
      <w:r>
        <w:instrText xml:space="preserve"> SEQ Figure \* ARABIC </w:instrText>
      </w:r>
      <w:r>
        <w:fldChar w:fldCharType="separate"/>
      </w:r>
      <w:r w:rsidR="00CC1142">
        <w:rPr>
          <w:noProof/>
        </w:rPr>
        <w:t>4</w:t>
      </w:r>
      <w:r>
        <w:fldChar w:fldCharType="end"/>
      </w:r>
      <w:r>
        <w:t>. Total number of switches at different percentiles for each condition.</w:t>
      </w:r>
    </w:p>
    <w:p w14:paraId="24471A77" w14:textId="77777777" w:rsidR="00E01E96" w:rsidRDefault="00E01E96" w:rsidP="00E01E96">
      <w:pPr>
        <w:pStyle w:val="Heading3"/>
      </w:pPr>
      <w:r>
        <w:t>Task performance</w:t>
      </w:r>
    </w:p>
    <w:p w14:paraId="56CF0B30" w14:textId="77777777" w:rsidR="00E01E96" w:rsidRDefault="00E01E96" w:rsidP="00E01E96">
      <w:pPr>
        <w:pStyle w:val="Paragraph"/>
      </w:pPr>
      <w:r>
        <w:t>Error rates were calculated by dividing the number of data entry errors divided by error opportunities. The error rates were significantly lower for participants with a notification (</w:t>
      </w:r>
      <w:r w:rsidRPr="00882956">
        <w:rPr>
          <w:i/>
        </w:rPr>
        <w:t>M</w:t>
      </w:r>
      <w:r>
        <w:t xml:space="preserve">=2%, </w:t>
      </w:r>
      <w:r w:rsidRPr="00882956">
        <w:rPr>
          <w:i/>
        </w:rPr>
        <w:t>SD</w:t>
      </w:r>
      <w:r>
        <w:t>=2%) compared to participants who had no notification (</w:t>
      </w:r>
      <w:r w:rsidRPr="00882956">
        <w:rPr>
          <w:i/>
        </w:rPr>
        <w:t>M</w:t>
      </w:r>
      <w:r>
        <w:t xml:space="preserve">=5%, </w:t>
      </w:r>
      <w:r w:rsidRPr="00882956">
        <w:rPr>
          <w:i/>
        </w:rPr>
        <w:t>SD</w:t>
      </w:r>
      <w:r>
        <w:t xml:space="preserve">=5%), </w:t>
      </w:r>
      <w:r w:rsidRPr="00882956">
        <w:rPr>
          <w:i/>
        </w:rPr>
        <w:t>U</w:t>
      </w:r>
      <w:r>
        <w:t xml:space="preserve">(24, 23) = 403, </w:t>
      </w:r>
      <w:r w:rsidRPr="00882956">
        <w:rPr>
          <w:i/>
        </w:rPr>
        <w:t>p</w:t>
      </w:r>
      <w:r>
        <w:t xml:space="preserve"> &lt; .01, </w:t>
      </w:r>
      <w:r w:rsidRPr="00882956">
        <w:rPr>
          <w:i/>
        </w:rPr>
        <w:t>r</w:t>
      </w:r>
      <w:r>
        <w:t xml:space="preserve"> = .44. Participants with a notification were also faster in completing trials (</w:t>
      </w:r>
      <w:r w:rsidRPr="00882956">
        <w:rPr>
          <w:i/>
        </w:rPr>
        <w:t>M</w:t>
      </w:r>
      <w:r>
        <w:t xml:space="preserve">=107.61s, </w:t>
      </w:r>
      <w:r w:rsidRPr="00882956">
        <w:rPr>
          <w:i/>
        </w:rPr>
        <w:t>SD</w:t>
      </w:r>
      <w:r>
        <w:t>=31.15s</w:t>
      </w:r>
      <w:r w:rsidRPr="00E05103">
        <w:t>) compared to</w:t>
      </w:r>
      <w:r>
        <w:t xml:space="preserve"> participants</w:t>
      </w:r>
      <w:r w:rsidRPr="00E05103">
        <w:t xml:space="preserve"> </w:t>
      </w:r>
      <w:r>
        <w:t>without a notification (</w:t>
      </w:r>
      <w:r w:rsidRPr="00882956">
        <w:rPr>
          <w:i/>
        </w:rPr>
        <w:t>M</w:t>
      </w:r>
      <w:r>
        <w:t xml:space="preserve">=126.27s, </w:t>
      </w:r>
      <w:r w:rsidRPr="00882956">
        <w:rPr>
          <w:i/>
        </w:rPr>
        <w:t>SD</w:t>
      </w:r>
      <w:r>
        <w:t>=32.61s)</w:t>
      </w:r>
      <w:r w:rsidRPr="00AC7B87">
        <w:t xml:space="preserve">, </w:t>
      </w:r>
      <w:r w:rsidRPr="00882956">
        <w:rPr>
          <w:i/>
        </w:rPr>
        <w:t>t</w:t>
      </w:r>
      <w:r>
        <w:t>(45) = 1</w:t>
      </w:r>
      <w:r w:rsidRPr="00DB70C0">
        <w:t>.</w:t>
      </w:r>
      <w:r>
        <w:t>98,</w:t>
      </w:r>
      <w:r w:rsidRPr="00882956">
        <w:rPr>
          <w:i/>
        </w:rPr>
        <w:t xml:space="preserve"> p</w:t>
      </w:r>
      <w:r>
        <w:t xml:space="preserve"> &lt; .05, </w:t>
      </w:r>
      <w:r w:rsidRPr="00882956">
        <w:rPr>
          <w:i/>
        </w:rPr>
        <w:t>d</w:t>
      </w:r>
      <w:r>
        <w:rPr>
          <w:i/>
        </w:rPr>
        <w:t xml:space="preserve"> </w:t>
      </w:r>
      <w:r>
        <w:t>= .59.</w:t>
      </w:r>
    </w:p>
    <w:p w14:paraId="3877C73C" w14:textId="64BD281B" w:rsidR="00844CDD" w:rsidRDefault="00277EC9" w:rsidP="00277EC9">
      <w:pPr>
        <w:pStyle w:val="Heading3"/>
      </w:pPr>
      <w:r>
        <w:t>Inter</w:t>
      </w:r>
      <w:r w:rsidR="00060417">
        <w:t>-</w:t>
      </w:r>
      <w:r>
        <w:t>key intervals</w:t>
      </w:r>
    </w:p>
    <w:p w14:paraId="1F912190" w14:textId="1FFB620F" w:rsidR="00277EC9" w:rsidRDefault="00277EC9" w:rsidP="00021E8F">
      <w:pPr>
        <w:pStyle w:val="Paragraph"/>
      </w:pPr>
      <w:r w:rsidRPr="00277EC9">
        <w:t xml:space="preserve">The primary measure to analyse switching behaviour were focus and blur events. These measures include any switch from the task window to another computer window, but task switches outside the device, with the task window still in focus, were not captured. Therefore, inter-keystroke interval (IKI) data was analysed to look for large intervals. The IKI data presented here does not make a distinction between moments when participants were inside or outside the task window, and longer intervals may have also been moments were participants had </w:t>
      </w:r>
      <w:r w:rsidRPr="00277EC9">
        <w:lastRenderedPageBreak/>
        <w:t>briefly paused for thought. However, extremely large intervals between two keystrokes might point to moments where participants had switched to doing something else.</w:t>
      </w:r>
    </w:p>
    <w:p w14:paraId="09ED9E16" w14:textId="7BD67427" w:rsidR="00E01E96" w:rsidRDefault="00E01E96" w:rsidP="00021E8F">
      <w:pPr>
        <w:pStyle w:val="Paragraph"/>
      </w:pPr>
    </w:p>
    <w:p w14:paraId="6B6AA6EE" w14:textId="77777777" w:rsidR="00473988" w:rsidRDefault="00E01E96" w:rsidP="00473988">
      <w:pPr>
        <w:pStyle w:val="Paragraph"/>
        <w:keepNext/>
        <w:jc w:val="center"/>
      </w:pPr>
      <w:r>
        <w:rPr>
          <w:noProof/>
        </w:rPr>
        <w:drawing>
          <wp:inline distT="0" distB="0" distL="0" distR="0" wp14:anchorId="17E505A5" wp14:editId="32B84EFF">
            <wp:extent cx="3904091" cy="2602727"/>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56-histikis.pdf"/>
                    <pic:cNvPicPr/>
                  </pic:nvPicPr>
                  <pic:blipFill>
                    <a:blip r:embed="rId11">
                      <a:extLst>
                        <a:ext uri="{28A0092B-C50C-407E-A947-70E740481C1C}">
                          <a14:useLocalDpi xmlns:a14="http://schemas.microsoft.com/office/drawing/2010/main" val="0"/>
                        </a:ext>
                      </a:extLst>
                    </a:blip>
                    <a:stretch>
                      <a:fillRect/>
                    </a:stretch>
                  </pic:blipFill>
                  <pic:spPr>
                    <a:xfrm>
                      <a:off x="0" y="0"/>
                      <a:ext cx="3910280" cy="2606853"/>
                    </a:xfrm>
                    <a:prstGeom prst="rect">
                      <a:avLst/>
                    </a:prstGeom>
                  </pic:spPr>
                </pic:pic>
              </a:graphicData>
            </a:graphic>
          </wp:inline>
        </w:drawing>
      </w:r>
    </w:p>
    <w:p w14:paraId="6D32E4EA" w14:textId="615BEF04" w:rsidR="00E01E96" w:rsidRDefault="00473988" w:rsidP="00473988">
      <w:pPr>
        <w:pStyle w:val="Caption"/>
      </w:pPr>
      <w:r>
        <w:t xml:space="preserve">Figure </w:t>
      </w:r>
      <w:r>
        <w:fldChar w:fldCharType="begin"/>
      </w:r>
      <w:r>
        <w:instrText xml:space="preserve"> SEQ Figure \* ARABIC </w:instrText>
      </w:r>
      <w:r>
        <w:fldChar w:fldCharType="separate"/>
      </w:r>
      <w:r w:rsidR="00CC1142">
        <w:rPr>
          <w:noProof/>
        </w:rPr>
        <w:t>5</w:t>
      </w:r>
      <w:r>
        <w:fldChar w:fldCharType="end"/>
      </w:r>
      <w:r>
        <w:t xml:space="preserve">. Distribution of the top </w:t>
      </w:r>
      <w:r w:rsidR="001E4049">
        <w:t>5</w:t>
      </w:r>
      <w:r>
        <w:t xml:space="preserve">% longest IKIs (IKIs that were longer than </w:t>
      </w:r>
      <w:r w:rsidR="001E4049">
        <w:t>9.82</w:t>
      </w:r>
      <w:r>
        <w:t xml:space="preserve"> seconds).</w:t>
      </w:r>
    </w:p>
    <w:tbl>
      <w:tblPr>
        <w:tblStyle w:val="TableGrid"/>
        <w:tblW w:w="0" w:type="auto"/>
        <w:jc w:val="center"/>
        <w:tblLook w:val="04A0" w:firstRow="1" w:lastRow="0" w:firstColumn="1" w:lastColumn="0" w:noHBand="0" w:noVBand="1"/>
      </w:tblPr>
      <w:tblGrid>
        <w:gridCol w:w="1003"/>
        <w:gridCol w:w="1265"/>
        <w:gridCol w:w="851"/>
        <w:gridCol w:w="1172"/>
      </w:tblGrid>
      <w:tr w:rsidR="00186612" w14:paraId="7E6448EF" w14:textId="77777777" w:rsidTr="00E011E2">
        <w:trPr>
          <w:jc w:val="center"/>
        </w:trPr>
        <w:tc>
          <w:tcPr>
            <w:tcW w:w="1003" w:type="dxa"/>
            <w:tcBorders>
              <w:left w:val="nil"/>
              <w:bottom w:val="single" w:sz="4" w:space="0" w:color="auto"/>
              <w:right w:val="nil"/>
            </w:tcBorders>
          </w:tcPr>
          <w:p w14:paraId="76C023E2" w14:textId="77777777" w:rsidR="00186612" w:rsidRDefault="00186612" w:rsidP="002A7EB0">
            <w:pPr>
              <w:spacing w:before="40" w:after="40"/>
              <w:ind w:firstLine="0"/>
              <w:jc w:val="center"/>
            </w:pPr>
            <w:r>
              <w:t>Percentile</w:t>
            </w:r>
          </w:p>
        </w:tc>
        <w:tc>
          <w:tcPr>
            <w:tcW w:w="1265" w:type="dxa"/>
            <w:tcBorders>
              <w:left w:val="nil"/>
              <w:bottom w:val="single" w:sz="4" w:space="0" w:color="auto"/>
              <w:right w:val="nil"/>
            </w:tcBorders>
          </w:tcPr>
          <w:p w14:paraId="442D989A" w14:textId="77777777" w:rsidR="00186612" w:rsidRDefault="00186612" w:rsidP="002A7EB0">
            <w:pPr>
              <w:spacing w:before="40" w:after="40"/>
              <w:ind w:firstLine="0"/>
              <w:jc w:val="center"/>
            </w:pPr>
            <w:r>
              <w:t>Duration (s)</w:t>
            </w:r>
          </w:p>
        </w:tc>
        <w:tc>
          <w:tcPr>
            <w:tcW w:w="851" w:type="dxa"/>
            <w:tcBorders>
              <w:left w:val="nil"/>
              <w:bottom w:val="single" w:sz="4" w:space="0" w:color="auto"/>
              <w:right w:val="nil"/>
            </w:tcBorders>
          </w:tcPr>
          <w:p w14:paraId="24441D65" w14:textId="77777777" w:rsidR="00186612" w:rsidRDefault="00186612" w:rsidP="002A7EB0">
            <w:pPr>
              <w:spacing w:before="40" w:after="40"/>
              <w:ind w:firstLine="0"/>
              <w:jc w:val="center"/>
            </w:pPr>
            <w:r>
              <w:t>Control</w:t>
            </w:r>
          </w:p>
        </w:tc>
        <w:tc>
          <w:tcPr>
            <w:tcW w:w="1162" w:type="dxa"/>
            <w:tcBorders>
              <w:left w:val="nil"/>
              <w:bottom w:val="single" w:sz="4" w:space="0" w:color="auto"/>
              <w:right w:val="nil"/>
            </w:tcBorders>
          </w:tcPr>
          <w:p w14:paraId="6428702D" w14:textId="77777777" w:rsidR="00186612" w:rsidRDefault="00186612" w:rsidP="002A7EB0">
            <w:pPr>
              <w:spacing w:before="40" w:after="40"/>
              <w:ind w:firstLine="0"/>
              <w:jc w:val="center"/>
            </w:pPr>
            <w:r>
              <w:t>Notification</w:t>
            </w:r>
          </w:p>
        </w:tc>
      </w:tr>
      <w:tr w:rsidR="00186612" w14:paraId="19D4A682" w14:textId="77777777" w:rsidTr="00E011E2">
        <w:trPr>
          <w:jc w:val="center"/>
        </w:trPr>
        <w:tc>
          <w:tcPr>
            <w:tcW w:w="1003" w:type="dxa"/>
            <w:tcBorders>
              <w:left w:val="nil"/>
              <w:bottom w:val="nil"/>
              <w:right w:val="nil"/>
            </w:tcBorders>
          </w:tcPr>
          <w:p w14:paraId="684EE9D0" w14:textId="77777777" w:rsidR="00186612" w:rsidRDefault="00186612" w:rsidP="002A7EB0">
            <w:pPr>
              <w:spacing w:before="40" w:after="40"/>
              <w:ind w:firstLine="0"/>
              <w:jc w:val="center"/>
            </w:pPr>
            <w:r>
              <w:t>95</w:t>
            </w:r>
            <w:r w:rsidRPr="005137CD">
              <w:rPr>
                <w:vertAlign w:val="superscript"/>
              </w:rPr>
              <w:t>th</w:t>
            </w:r>
          </w:p>
        </w:tc>
        <w:tc>
          <w:tcPr>
            <w:tcW w:w="1265" w:type="dxa"/>
            <w:tcBorders>
              <w:left w:val="nil"/>
              <w:bottom w:val="nil"/>
              <w:right w:val="nil"/>
            </w:tcBorders>
          </w:tcPr>
          <w:p w14:paraId="366CCD78" w14:textId="0A66BD55" w:rsidR="00186612" w:rsidRDefault="00186612" w:rsidP="002A7EB0">
            <w:pPr>
              <w:spacing w:before="40" w:after="40"/>
              <w:ind w:firstLine="0"/>
              <w:jc w:val="center"/>
            </w:pPr>
            <w:r w:rsidRPr="005137CD">
              <w:rPr>
                <w:u w:val="single"/>
              </w:rPr>
              <w:t>&gt;</w:t>
            </w:r>
            <w:r>
              <w:t>9.82</w:t>
            </w:r>
          </w:p>
        </w:tc>
        <w:tc>
          <w:tcPr>
            <w:tcW w:w="851" w:type="dxa"/>
            <w:tcBorders>
              <w:left w:val="nil"/>
              <w:bottom w:val="nil"/>
              <w:right w:val="nil"/>
            </w:tcBorders>
          </w:tcPr>
          <w:p w14:paraId="07134692" w14:textId="7A0EDA1A" w:rsidR="00186612" w:rsidRDefault="00186612" w:rsidP="002A7EB0">
            <w:pPr>
              <w:spacing w:before="40" w:after="40"/>
              <w:ind w:firstLine="0"/>
              <w:jc w:val="center"/>
            </w:pPr>
            <w:r>
              <w:t>572</w:t>
            </w:r>
          </w:p>
        </w:tc>
        <w:tc>
          <w:tcPr>
            <w:tcW w:w="1162" w:type="dxa"/>
            <w:tcBorders>
              <w:left w:val="nil"/>
              <w:bottom w:val="nil"/>
              <w:right w:val="nil"/>
            </w:tcBorders>
          </w:tcPr>
          <w:p w14:paraId="0986F794" w14:textId="4F4A522F" w:rsidR="00186612" w:rsidRDefault="00186612" w:rsidP="002A7EB0">
            <w:pPr>
              <w:spacing w:before="40" w:after="40"/>
              <w:ind w:firstLine="0"/>
              <w:jc w:val="center"/>
            </w:pPr>
            <w:r>
              <w:t>226</w:t>
            </w:r>
          </w:p>
        </w:tc>
      </w:tr>
      <w:tr w:rsidR="00186612" w14:paraId="18CBF097" w14:textId="77777777" w:rsidTr="00E011E2">
        <w:trPr>
          <w:jc w:val="center"/>
        </w:trPr>
        <w:tc>
          <w:tcPr>
            <w:tcW w:w="1003" w:type="dxa"/>
            <w:tcBorders>
              <w:top w:val="nil"/>
              <w:left w:val="nil"/>
              <w:bottom w:val="nil"/>
              <w:right w:val="nil"/>
            </w:tcBorders>
          </w:tcPr>
          <w:p w14:paraId="0E04967B" w14:textId="77777777" w:rsidR="00186612" w:rsidRDefault="00186612" w:rsidP="002A7EB0">
            <w:pPr>
              <w:spacing w:before="40" w:after="40"/>
              <w:ind w:firstLine="0"/>
              <w:jc w:val="center"/>
            </w:pPr>
            <w:r>
              <w:t>96</w:t>
            </w:r>
            <w:r w:rsidRPr="005137CD">
              <w:rPr>
                <w:vertAlign w:val="superscript"/>
              </w:rPr>
              <w:t>th</w:t>
            </w:r>
          </w:p>
        </w:tc>
        <w:tc>
          <w:tcPr>
            <w:tcW w:w="1265" w:type="dxa"/>
            <w:tcBorders>
              <w:top w:val="nil"/>
              <w:left w:val="nil"/>
              <w:bottom w:val="nil"/>
              <w:right w:val="nil"/>
            </w:tcBorders>
          </w:tcPr>
          <w:p w14:paraId="610DAA93" w14:textId="501E2453" w:rsidR="00186612" w:rsidRDefault="00186612" w:rsidP="002A7EB0">
            <w:pPr>
              <w:spacing w:before="40" w:after="40"/>
              <w:ind w:firstLine="0"/>
              <w:jc w:val="center"/>
            </w:pPr>
            <w:r w:rsidRPr="005137CD">
              <w:rPr>
                <w:u w:val="single"/>
              </w:rPr>
              <w:t>&gt;</w:t>
            </w:r>
            <w:r>
              <w:t>11.14</w:t>
            </w:r>
          </w:p>
        </w:tc>
        <w:tc>
          <w:tcPr>
            <w:tcW w:w="851" w:type="dxa"/>
            <w:tcBorders>
              <w:top w:val="nil"/>
              <w:left w:val="nil"/>
              <w:bottom w:val="nil"/>
              <w:right w:val="nil"/>
            </w:tcBorders>
          </w:tcPr>
          <w:p w14:paraId="6455A497" w14:textId="50D8DBBD" w:rsidR="00186612" w:rsidRDefault="00186612" w:rsidP="002A7EB0">
            <w:pPr>
              <w:spacing w:before="40" w:after="40"/>
              <w:ind w:firstLine="0"/>
              <w:jc w:val="center"/>
            </w:pPr>
            <w:r>
              <w:t>453</w:t>
            </w:r>
          </w:p>
        </w:tc>
        <w:tc>
          <w:tcPr>
            <w:tcW w:w="1162" w:type="dxa"/>
            <w:tcBorders>
              <w:top w:val="nil"/>
              <w:left w:val="nil"/>
              <w:bottom w:val="nil"/>
              <w:right w:val="nil"/>
            </w:tcBorders>
          </w:tcPr>
          <w:p w14:paraId="449810DE" w14:textId="62174647" w:rsidR="00186612" w:rsidRDefault="00186612" w:rsidP="002A7EB0">
            <w:pPr>
              <w:spacing w:before="40" w:after="40"/>
              <w:ind w:firstLine="0"/>
              <w:jc w:val="center"/>
            </w:pPr>
            <w:r>
              <w:t>185</w:t>
            </w:r>
          </w:p>
        </w:tc>
      </w:tr>
      <w:tr w:rsidR="00186612" w14:paraId="5670DC2E" w14:textId="77777777" w:rsidTr="00E011E2">
        <w:trPr>
          <w:jc w:val="center"/>
        </w:trPr>
        <w:tc>
          <w:tcPr>
            <w:tcW w:w="1003" w:type="dxa"/>
            <w:tcBorders>
              <w:top w:val="nil"/>
              <w:left w:val="nil"/>
              <w:bottom w:val="nil"/>
              <w:right w:val="nil"/>
            </w:tcBorders>
          </w:tcPr>
          <w:p w14:paraId="62D97F76" w14:textId="77777777" w:rsidR="00186612" w:rsidRDefault="00186612" w:rsidP="002A7EB0">
            <w:pPr>
              <w:spacing w:before="40" w:after="40"/>
              <w:ind w:firstLine="0"/>
              <w:jc w:val="center"/>
            </w:pPr>
            <w:r>
              <w:t>97</w:t>
            </w:r>
            <w:r w:rsidRPr="005137CD">
              <w:rPr>
                <w:vertAlign w:val="superscript"/>
              </w:rPr>
              <w:t>th</w:t>
            </w:r>
          </w:p>
        </w:tc>
        <w:tc>
          <w:tcPr>
            <w:tcW w:w="1265" w:type="dxa"/>
            <w:tcBorders>
              <w:top w:val="nil"/>
              <w:left w:val="nil"/>
              <w:bottom w:val="nil"/>
              <w:right w:val="nil"/>
            </w:tcBorders>
          </w:tcPr>
          <w:p w14:paraId="4CFBAAF5" w14:textId="38991A2E" w:rsidR="00186612" w:rsidRDefault="00186612" w:rsidP="002A7EB0">
            <w:pPr>
              <w:spacing w:before="40" w:after="40"/>
              <w:ind w:firstLine="0"/>
              <w:jc w:val="center"/>
            </w:pPr>
            <w:r w:rsidRPr="005137CD">
              <w:rPr>
                <w:u w:val="single"/>
              </w:rPr>
              <w:t>&gt;</w:t>
            </w:r>
            <w:r>
              <w:t>12.94</w:t>
            </w:r>
          </w:p>
        </w:tc>
        <w:tc>
          <w:tcPr>
            <w:tcW w:w="851" w:type="dxa"/>
            <w:tcBorders>
              <w:top w:val="nil"/>
              <w:left w:val="nil"/>
              <w:bottom w:val="nil"/>
              <w:right w:val="nil"/>
            </w:tcBorders>
          </w:tcPr>
          <w:p w14:paraId="6DDA51B7" w14:textId="6BE76297" w:rsidR="00186612" w:rsidRDefault="00186612" w:rsidP="002A7EB0">
            <w:pPr>
              <w:spacing w:before="40" w:after="40"/>
              <w:ind w:firstLine="0"/>
              <w:jc w:val="center"/>
            </w:pPr>
            <w:r>
              <w:t>335</w:t>
            </w:r>
          </w:p>
        </w:tc>
        <w:tc>
          <w:tcPr>
            <w:tcW w:w="1162" w:type="dxa"/>
            <w:tcBorders>
              <w:top w:val="nil"/>
              <w:left w:val="nil"/>
              <w:bottom w:val="nil"/>
              <w:right w:val="nil"/>
            </w:tcBorders>
          </w:tcPr>
          <w:p w14:paraId="6B7DDC14" w14:textId="23FA8EAB" w:rsidR="00186612" w:rsidRDefault="00186612" w:rsidP="002A7EB0">
            <w:pPr>
              <w:spacing w:before="40" w:after="40"/>
              <w:ind w:firstLine="0"/>
              <w:jc w:val="center"/>
            </w:pPr>
            <w:r>
              <w:t>144</w:t>
            </w:r>
          </w:p>
        </w:tc>
      </w:tr>
      <w:tr w:rsidR="00186612" w14:paraId="2985998E" w14:textId="77777777" w:rsidTr="00E011E2">
        <w:trPr>
          <w:jc w:val="center"/>
        </w:trPr>
        <w:tc>
          <w:tcPr>
            <w:tcW w:w="1003" w:type="dxa"/>
            <w:tcBorders>
              <w:top w:val="nil"/>
              <w:left w:val="nil"/>
              <w:bottom w:val="nil"/>
              <w:right w:val="nil"/>
            </w:tcBorders>
          </w:tcPr>
          <w:p w14:paraId="42BBC6B9" w14:textId="77777777" w:rsidR="00186612" w:rsidRDefault="00186612" w:rsidP="002A7EB0">
            <w:pPr>
              <w:spacing w:before="40" w:after="40"/>
              <w:ind w:firstLine="0"/>
              <w:jc w:val="center"/>
            </w:pPr>
            <w:r>
              <w:t>98</w:t>
            </w:r>
            <w:r w:rsidRPr="005137CD">
              <w:rPr>
                <w:vertAlign w:val="superscript"/>
              </w:rPr>
              <w:t>th</w:t>
            </w:r>
          </w:p>
        </w:tc>
        <w:tc>
          <w:tcPr>
            <w:tcW w:w="1265" w:type="dxa"/>
            <w:tcBorders>
              <w:top w:val="nil"/>
              <w:left w:val="nil"/>
              <w:bottom w:val="nil"/>
              <w:right w:val="nil"/>
            </w:tcBorders>
          </w:tcPr>
          <w:p w14:paraId="38C38445" w14:textId="1F0E364A" w:rsidR="00186612" w:rsidRDefault="00186612" w:rsidP="002A7EB0">
            <w:pPr>
              <w:spacing w:before="40" w:after="40"/>
              <w:ind w:firstLine="0"/>
              <w:jc w:val="center"/>
            </w:pPr>
            <w:r w:rsidRPr="005137CD">
              <w:rPr>
                <w:u w:val="single"/>
              </w:rPr>
              <w:t>&gt;</w:t>
            </w:r>
            <w:r>
              <w:t>16.41</w:t>
            </w:r>
          </w:p>
        </w:tc>
        <w:tc>
          <w:tcPr>
            <w:tcW w:w="851" w:type="dxa"/>
            <w:tcBorders>
              <w:top w:val="nil"/>
              <w:left w:val="nil"/>
              <w:bottom w:val="nil"/>
              <w:right w:val="nil"/>
            </w:tcBorders>
          </w:tcPr>
          <w:p w14:paraId="3FB61578" w14:textId="458B81D6" w:rsidR="00186612" w:rsidRDefault="00186612" w:rsidP="002A7EB0">
            <w:pPr>
              <w:spacing w:before="40" w:after="40"/>
              <w:ind w:firstLine="0"/>
              <w:jc w:val="center"/>
            </w:pPr>
            <w:r>
              <w:t>214</w:t>
            </w:r>
          </w:p>
        </w:tc>
        <w:tc>
          <w:tcPr>
            <w:tcW w:w="1162" w:type="dxa"/>
            <w:tcBorders>
              <w:top w:val="nil"/>
              <w:left w:val="nil"/>
              <w:bottom w:val="nil"/>
              <w:right w:val="nil"/>
            </w:tcBorders>
          </w:tcPr>
          <w:p w14:paraId="47628498" w14:textId="1F90ED5A" w:rsidR="00186612" w:rsidRDefault="00186612" w:rsidP="002A7EB0">
            <w:pPr>
              <w:spacing w:before="40" w:after="40"/>
              <w:ind w:firstLine="0"/>
              <w:jc w:val="center"/>
            </w:pPr>
            <w:r>
              <w:t>105</w:t>
            </w:r>
          </w:p>
        </w:tc>
      </w:tr>
      <w:tr w:rsidR="00186612" w14:paraId="7EA7A646" w14:textId="77777777" w:rsidTr="00E011E2">
        <w:trPr>
          <w:jc w:val="center"/>
        </w:trPr>
        <w:tc>
          <w:tcPr>
            <w:tcW w:w="1003" w:type="dxa"/>
            <w:tcBorders>
              <w:top w:val="nil"/>
              <w:left w:val="nil"/>
              <w:right w:val="nil"/>
            </w:tcBorders>
          </w:tcPr>
          <w:p w14:paraId="0560AA5E" w14:textId="77777777" w:rsidR="00186612" w:rsidRDefault="00186612" w:rsidP="002A7EB0">
            <w:pPr>
              <w:spacing w:before="40" w:after="40"/>
              <w:ind w:firstLine="0"/>
              <w:jc w:val="center"/>
            </w:pPr>
            <w:r>
              <w:t>99</w:t>
            </w:r>
            <w:r w:rsidRPr="005137CD">
              <w:rPr>
                <w:vertAlign w:val="superscript"/>
              </w:rPr>
              <w:t>th</w:t>
            </w:r>
          </w:p>
        </w:tc>
        <w:tc>
          <w:tcPr>
            <w:tcW w:w="1265" w:type="dxa"/>
            <w:tcBorders>
              <w:top w:val="nil"/>
              <w:left w:val="nil"/>
              <w:right w:val="nil"/>
            </w:tcBorders>
          </w:tcPr>
          <w:p w14:paraId="68747A17" w14:textId="2642EB4D" w:rsidR="00186612" w:rsidRDefault="00186612" w:rsidP="002A7EB0">
            <w:pPr>
              <w:spacing w:before="40" w:after="40"/>
              <w:ind w:firstLine="0"/>
              <w:jc w:val="center"/>
            </w:pPr>
            <w:r w:rsidRPr="005137CD">
              <w:rPr>
                <w:u w:val="single"/>
              </w:rPr>
              <w:t>&gt;</w:t>
            </w:r>
            <w:r>
              <w:t>23.02</w:t>
            </w:r>
          </w:p>
        </w:tc>
        <w:tc>
          <w:tcPr>
            <w:tcW w:w="851" w:type="dxa"/>
            <w:tcBorders>
              <w:top w:val="nil"/>
              <w:left w:val="nil"/>
              <w:right w:val="nil"/>
            </w:tcBorders>
          </w:tcPr>
          <w:p w14:paraId="577CA90F" w14:textId="1E8BA5DE" w:rsidR="00186612" w:rsidRDefault="00186612" w:rsidP="002A7EB0">
            <w:pPr>
              <w:spacing w:before="40" w:after="40"/>
              <w:ind w:firstLine="0"/>
              <w:jc w:val="center"/>
            </w:pPr>
            <w:r>
              <w:t>103</w:t>
            </w:r>
          </w:p>
        </w:tc>
        <w:tc>
          <w:tcPr>
            <w:tcW w:w="1162" w:type="dxa"/>
            <w:tcBorders>
              <w:top w:val="nil"/>
              <w:left w:val="nil"/>
              <w:right w:val="nil"/>
            </w:tcBorders>
          </w:tcPr>
          <w:p w14:paraId="646E8315" w14:textId="4A284F71" w:rsidR="00186612" w:rsidRDefault="00186612" w:rsidP="002A7EB0">
            <w:pPr>
              <w:keepNext/>
              <w:spacing w:before="40" w:after="40"/>
              <w:ind w:firstLine="0"/>
              <w:jc w:val="center"/>
            </w:pPr>
            <w:r>
              <w:t>57</w:t>
            </w:r>
          </w:p>
        </w:tc>
      </w:tr>
    </w:tbl>
    <w:p w14:paraId="061F3851" w14:textId="07A2BF03" w:rsidR="00186612" w:rsidRPr="00021E8F" w:rsidRDefault="00473988" w:rsidP="00473988">
      <w:pPr>
        <w:pStyle w:val="Caption"/>
      </w:pPr>
      <w:r>
        <w:t xml:space="preserve">Figure </w:t>
      </w:r>
      <w:r>
        <w:fldChar w:fldCharType="begin"/>
      </w:r>
      <w:r>
        <w:instrText xml:space="preserve"> SEQ Figure \* ARABIC </w:instrText>
      </w:r>
      <w:r>
        <w:fldChar w:fldCharType="separate"/>
      </w:r>
      <w:r w:rsidR="00CC1142">
        <w:rPr>
          <w:noProof/>
        </w:rPr>
        <w:t>6</w:t>
      </w:r>
      <w:r>
        <w:fldChar w:fldCharType="end"/>
      </w:r>
      <w:r>
        <w:t>. Total number of IKIs at different percentiles for each condition.</w:t>
      </w:r>
    </w:p>
    <w:p w14:paraId="40BA95AA" w14:textId="25EFEBF7" w:rsidR="001F585A" w:rsidRDefault="001F585A" w:rsidP="001F585A">
      <w:pPr>
        <w:pStyle w:val="Heading2"/>
      </w:pPr>
      <w:r>
        <w:t>Discussion</w:t>
      </w:r>
    </w:p>
    <w:p w14:paraId="1E8B45A4" w14:textId="35160BE6" w:rsidR="001F585A" w:rsidRPr="0011224F" w:rsidRDefault="001F585A" w:rsidP="00560870">
      <w:pPr>
        <w:pStyle w:val="Paragraph"/>
      </w:pPr>
      <w:r w:rsidRPr="0011224F">
        <w:t xml:space="preserve">The aim of this study was to see whether showing people how long they switch on average reduces the number and length of their switches. The results show that people can benefit from receiving feedback on the length of their switches: participants made shorter switches, were faster to complete the task, and made fewer errors. These findings suggest that shorter switches can lead to better task performance, and are in line with previous studies connecting the duration of an interruption to its disruptiveness </w:t>
      </w:r>
      <w:r w:rsidRPr="0011224F">
        <w:fldChar w:fldCharType="begin" w:fldLock="1"/>
      </w:r>
      <w:r w:rsidR="003156C2">
        <w:instrText>ADDIN CSL_CITATION { "citationItems" : [ { "id" : "ITEM-1", "itemData" : { "DOI" : "10.1037/xap0000117", "abstract" : "We investigated effects of task interruption on procedural performance, focusing on the effect of interruption length on the rates of different categories of error at the point of task resumption. Interruption length affected errors involving loss of place in the procedure (sequence errors) but not errors involving incorrect execution of a correct step (nonsequence errors), implicating memory for past performance, rather than generalized attentional resources, as the disrupted cognitive process. Within the category of sequence errors, interruption length produced a complex pattern of effects, with repetitions of the preinterruption step showing different effects than errors at other offsets from the correct step. A cognitive model we developed previously accounts for the results in terms of decay and rehearsal of memory for past performance and activation spreading through a procedural representation of task knowledge. The model links different types of errors to different cognitive processes, informs potential interventions, and predicts interruption effects for sequential tasks like problem solving and counting.", "author" : [ { "dropping-particle" : "", "family" : "Altmann", "given" : "Erik M.", "non-dropping-particle" : "", "parse-names" : false, "suffix" : "" }, { "dropping-particle" : "", "family" : "Trafton", "given" : "J. Gregory", "non-dropping-particle" : "", "parse-names" : false, "suffix" : "" }, { "dropping-particle" : "", "family" : "Hambrick", "given" : "David Z.", "non-dropping-particle" : "", "parse-names" : false, "suffix" : "" } ], "container-title" : "Journal of Experimental Psychology: Applied", "id" : "ITEM-1", "issue" : "2", "issued" : { "date-parts" : [ [ "2017" ] ] }, "page" : "216-229", "title" : "Effects of Interruption Length on Procedural Errors", "type" : "article-journal", "volume" : "23" }, "uris" : [ "http://www.mendeley.com/documents/?uuid=e3a14320-1225-374e-91f2-bc887b065bcf" ] }, { "id" : "ITEM-2", "itemData" : { "DOI" : "10.1037/a0014402", "ISBN" : "1939-2192", "ISSN" : "1939-2192", "PMID" : "19102614", "abstract" : "The time to resume task goals after an interruption varied depending on the duration and cognitive demand of interruptions, as predicted by the memory for goals model (Altmann &amp; Trafton, 2002). Three experiments using an interleaved tasks interruption paradigm showed that longer and more demanding interruptions led to longer resumption times in a hierarchical, interactive task. The resumption time profile for durations up to 1 min supported the role of decay in defining resumption costs, and the interaction between duration and demand supported the importance of goal rehearsal in mitigating decay. These findings supported the memory for goals model, and had practical implications for context where tasks are frequently interleaved such as office settings, driving, emergency rooms, and aircraft cockpits.", "author" : [ { "dropping-particle" : "", "family" : "Monk", "given" : "Christopher A.", "non-dropping-particle" : "", "parse-names" : false, "suffix" : "" }, { "dropping-particle" : "", "family" : "Trafton", "given" : "J. Gregory", "non-dropping-particle" : "", "parse-names" : false, "suffix" : "" }, { "dropping-particle" : "", "family" : "Boehm-Davis", "given" : "Deborah A.", "non-dropping-particle" : "", "parse-names" : false, "suffix" : "" } ], "container-title" : "Journal of Experimental Psychology: Applied", "id" : "ITEM-2", "issue" : "4", "issued" : { "date-parts" : [ [ "2008" ] ] }, "page" : "299-313", "title" : "The effect of interruption duration and demand on resuming suspended goals.", "type" : "article-journal", "volume" : "14" }, "uris" : [ "http://www.mendeley.com/documents/?uuid=d17db185-1d17-4a57-a6e8-7598396b199f" ] } ], "mendeley" : { "formattedCitation" : "(Altmann et al., 2017; Monk et al., 2008)", "plainTextFormattedCitation" : "(Altmann et al., 2017; Monk et al., 2008)", "previouslyFormattedCitation" : "(Altmann et al., 2017; Monk et al., 2008)" }, "properties" : {  }, "schema" : "https://github.com/citation-style-language/schema/raw/master/csl-citation.json" }</w:instrText>
      </w:r>
      <w:r w:rsidRPr="0011224F">
        <w:fldChar w:fldCharType="separate"/>
      </w:r>
      <w:r w:rsidR="003156C2" w:rsidRPr="003156C2">
        <w:rPr>
          <w:noProof/>
        </w:rPr>
        <w:t>(Altmann et al., 2017; Monk et al., 2008)</w:t>
      </w:r>
      <w:r w:rsidRPr="0011224F">
        <w:fldChar w:fldCharType="end"/>
      </w:r>
      <w:r w:rsidRPr="0011224F">
        <w:t>.</w:t>
      </w:r>
    </w:p>
    <w:p w14:paraId="5FFB646B" w14:textId="6689BD12" w:rsidR="001F585A" w:rsidRPr="0011224F" w:rsidRDefault="001F585A" w:rsidP="00560870">
      <w:pPr>
        <w:pStyle w:val="Paragraph"/>
      </w:pPr>
      <w:r w:rsidRPr="0011224F">
        <w:t xml:space="preserve">Nevertheless, as even short interruptions can have a negative effect on performance </w:t>
      </w:r>
      <w:r w:rsidRPr="0011224F">
        <w:fldChar w:fldCharType="begin" w:fldLock="1"/>
      </w:r>
      <w:r w:rsidRPr="0011224F">
        <w:instrText>ADDIN CSL_CITATION { "citationItems" : [ { "id" : "ITEM-1", "itemData" : { "DOI" : "10.1037/a0030986", "ISBN" : "1939-2222 (Electronic)\\r0022-1015 (Linking)", "ISSN" : "00963445", "PMID" : "23294345", "abstract" : "We investigated the effect of short interruptions on performance of a task that required participants to maintain their place in a sequence of steps each with their own performance requirements. Interruptions averaging 4.4 s long tripled the rate of sequence errors on post-interruption trials relative to baseline trials. Interruptions averaging 2.8 s long--about the time to perform a step in the interrupted task--doubled the rate of sequence errors. Nonsequence errors showed no interruption effects, suggesting that global attentional processes were not disrupted. Response latencies showed smaller interruption effects than sequence errors, a difference we interpret in terms of high levels of interference generated by the primary task. The results are consistent with an account in which activation spreading from the focus of attention allows control processes to navigate task-relevant representations and in which momentary interruptions are disruptive because they shift the focus and thereby cut off the flow.", "author" : [ { "dropping-particle" : "", "family" : "Altmann", "given" : "Erik M.", "non-dropping-particle" : "", "parse-names" : false, "suffix" : "" }, { "dropping-particle" : "", "family" : "Trafton", "given" : "J. Gregory", "non-dropping-particle" : "", "parse-names" : false, "suffix" : "" }, { "dropping-particle" : "", "family" : "Hambrick", "given" : "David Z.", "non-dropping-particle" : "", "parse-names" : false, "suffix" : "" } ], "container-title" : "Journal of Experimental Psychology: General", "id" : "ITEM-1", "issue" : "1", "issued" : { "date-parts" : [ [ "2014" ] ] }, "page" : "215-226", "title" : "Momentary interruptions can derail the train of thought", "type" : "article-journal", "volume" : "143" }, "uris" : [ "http://www.mendeley.com/documents/?uuid=a4216c87-822f-4e2e-8dca-e3c1aaabdfe0" ] } ], "mendeley" : { "formattedCitation" : "(Altmann, Trafton, &amp; Hambrick, 2014)", "plainTextFormattedCitation" : "(Altmann, Trafton, &amp; Hambrick, 2014)", "previouslyFormattedCitation" : "(Altmann, Trafton, &amp; Hambrick, 2014)" }, "properties" : {  }, "schema" : "https://github.com/citation-style-language/schema/raw/master/csl-citation.json" }</w:instrText>
      </w:r>
      <w:r w:rsidRPr="0011224F">
        <w:fldChar w:fldCharType="separate"/>
      </w:r>
      <w:r w:rsidRPr="0011224F">
        <w:rPr>
          <w:noProof/>
        </w:rPr>
        <w:t>(Altmann, Trafton, &amp; Hambrick, 2014)</w:t>
      </w:r>
      <w:r w:rsidRPr="0011224F">
        <w:fldChar w:fldCharType="end"/>
      </w:r>
      <w:r w:rsidRPr="0011224F">
        <w:t xml:space="preserve">, we were also curious as to whether the number of switches could be reduced. Interestingly, feedback on switching duration did not reduce the number of switches as in prior work </w:t>
      </w:r>
      <w:r w:rsidRPr="0011224F">
        <w:fldChar w:fldCharType="begin" w:fldLock="1"/>
      </w:r>
      <w:r w:rsidR="003156C2">
        <w:instrText>ADDIN CSL_CITATION { "citationItems" : [ { "id" : "ITEM-1", "itemData" : { "DOI" : "10.1145/2928269", "ISSN" : "15577325", "author" : [ { "dropping-particle" : "", "family" : "Gould", "given" : "Sandy J.J.", "non-dropping-particle" : "", "parse-names" : false, "suffix" : "" }, { "dropping-particle" : "", "family" : "Cox", "given" : "Anna L.", "non-dropping-particle" : "", "parse-names" : false, "suffix" : "" }, { "dropping-particle" : "", "family" : "Brumby", "given" : "Duncan P.", "non-dropping-particle" : "", "parse-names" : false, "suffix" : "" } ], "container-title" : "ACM Transactions on Computer-Human Interaction", "id" : "ITEM-1", "issue" : "3", "issued" : { "date-parts" : [ [ "2016" ] ] }, "page" : "1-27", "title" : "Diminished Control in Crowdsourcing: An Investigation of Crowdworker Multitasking Behavior", "type" : "article-journal", "volume" : "23" }, "uris" : [ "http://www.mendeley.com/documents/?uuid=ca9f9432-c750-4dd2-9733-644b4507b50a" ] } ], "mendeley" : { "formattedCitation" : "(Gould et al., 2016)", "plainTextFormattedCitation" : "(Gould et al., 2016)", "previouslyFormattedCitation" : "(Gould et al., 2016)" }, "properties" : {  }, "schema" : "https://github.com/citation-style-language/schema/raw/master/csl-citation.json" }</w:instrText>
      </w:r>
      <w:r w:rsidRPr="0011224F">
        <w:fldChar w:fldCharType="separate"/>
      </w:r>
      <w:r w:rsidR="003156C2" w:rsidRPr="003156C2">
        <w:rPr>
          <w:noProof/>
        </w:rPr>
        <w:t>(Gould et al., 2016)</w:t>
      </w:r>
      <w:r w:rsidRPr="0011224F">
        <w:fldChar w:fldCharType="end"/>
      </w:r>
      <w:r w:rsidRPr="0011224F">
        <w:t xml:space="preserve">. This could be explained by the moment in the task that people received feedback. In Gould et al.’s study, feedback appeared after </w:t>
      </w:r>
      <w:r w:rsidRPr="0011224F">
        <w:rPr>
          <w:i/>
        </w:rPr>
        <w:t>every</w:t>
      </w:r>
      <w:r w:rsidRPr="0011224F">
        <w:t xml:space="preserve"> </w:t>
      </w:r>
      <w:r w:rsidRPr="0011224F">
        <w:rPr>
          <w:i/>
        </w:rPr>
        <w:t>switch.</w:t>
      </w:r>
      <w:r w:rsidRPr="0011224F">
        <w:t xml:space="preserve"> Participants may have tried to reduce switches, either because they were more aware of every switch or because they wanted to avoid the message. In contrast to our study, their participants were not supposed to switch, so the number of switches was lower. In our study participants were switching more often as they had to as part of the task: on average, they switched once for every data entry (i.e., ten times per trial). Giving notifications at every switch would have had the risk of overexposing participants to notifications and limiting its usefulness </w:t>
      </w:r>
      <w:r w:rsidRPr="0011224F">
        <w:fldChar w:fldCharType="begin" w:fldLock="1"/>
      </w:r>
      <w:r w:rsidR="003156C2">
        <w:instrText>ADDIN CSL_CITATION { "citationItems" : [ { "id" : "ITEM-1", "itemData" : { "abstract" : "We describe a study on the influence of instant messaging (IM) on ongoing computing tasks. The study both replicates and extends earlier work on the cost of sending notifications at different times and the sensitivity of different tasks to interruption. We investigate alternative hypotheses about the nature of disruption for a list evaluation task, an activity identified as being particularly costly to interrupt. Our findings once again show the generally disruptive effects of IM, especially during fast, stimulus-driven search tasks. In addition, we show that interruptions coming early during a search task are more likely to result in the user forgetting the primary task goal than interruptions that arrive later on. These findings have implications for the design of user interfaces and notification policies that minimize the disruptiveness of notifications.", "author" : [ { "dropping-particle" : "", "family" : "Cutrell", "given" : "Edward", "non-dropping-particle" : "", "parse-names" : false, "suffix" : "" }, { "dropping-particle" : "", "family" : "Czerwinski", "given" : "Mary", "non-dropping-particle" : "", "parse-names" : false, "suffix" : "" }, { "dropping-particle" : "", "family" : "Horvitz", "given" : "Eric", "non-dropping-particle" : "", "parse-names" : false, "suffix" : "" } ], "container-title" : "Proceedings of INTERACT 2001", "id" : "ITEM-1", "issued" : { "date-parts" : [ [ "2001" ] ] }, "page" : "263-269", "publisher" : "Springer", "publisher-place" : "New York, NY, USA", "title" : "Notification, Disruption, and Memory: Effects of Messaging Interruptions on Memory and Performance", "type" : "paper-conference" }, "uris" : [ "http://www.mendeley.com/documents/?uuid=b81be6dd-84a0-34c8-8107-0bebd3992ed6" ] }, { "id" : "ITEM-2", "itemData" : { "ISBN" : "9781450333627", "author" : [ { "dropping-particle" : "", "family" : "Whittaker", "given" : "Steve", "non-dropping-particle" : "", "parse-names" : false, "suffix" : "" }, { "dropping-particle" : "", "family" : "Hollis", "given" : "Victoria", "non-dropping-particle" : "", "parse-names" : false, "suffix" : "" }, { "dropping-particle" : "", "family" : "Guydish", "given" : "Andrew", "non-dropping-particle" : "", "parse-names" : false, "suffix" : "" } ], "container-title" : "CHI'16", "id" : "ITEM-2", "issued" : { "date-parts" : [ [ "2016" ] ] }, "page" : "1729-1738", "publisher-place" : "San Jose, CA, USA", "title" : "'Don't Waste My Time': Use of Time Information Improves Focus", "type" : "paper-conference" }, "uris" : [ "http://www.mendeley.com/documents/?uuid=ae8bfa72-b3a2-403f-b63a-69d54ecd5d9c" ] } ], "mendeley" : { "formattedCitation" : "(Cutrell, Czerwinski, &amp; Horvitz, 2001; Whittaker et al., 2016)", "plainTextFormattedCitation" : "(Cutrell, Czerwinski, &amp; Horvitz, 2001; Whittaker et al., 2016)", "previouslyFormattedCitation" : "(Cutrell, Czerwinski, &amp; Horvitz, 2001; Whittaker et al., 2016)" }, "properties" : {  }, "schema" : "https://github.com/citation-style-language/schema/raw/master/csl-citation.json" }</w:instrText>
      </w:r>
      <w:r w:rsidRPr="0011224F">
        <w:fldChar w:fldCharType="separate"/>
      </w:r>
      <w:r w:rsidR="003156C2" w:rsidRPr="003156C2">
        <w:rPr>
          <w:noProof/>
        </w:rPr>
        <w:t>(Cutrell, Czerwinski, &amp; Horvitz, 2001; Whittaker et al., 2016)</w:t>
      </w:r>
      <w:r w:rsidRPr="0011224F">
        <w:fldChar w:fldCharType="end"/>
      </w:r>
      <w:r w:rsidRPr="0011224F">
        <w:t xml:space="preserve">. Therefore, feedback was only given after </w:t>
      </w:r>
      <w:r w:rsidRPr="0011224F">
        <w:rPr>
          <w:i/>
        </w:rPr>
        <w:t>every trial</w:t>
      </w:r>
      <w:r w:rsidRPr="0011224F">
        <w:t xml:space="preserve">. Future data entry studies that require fewer switches are needed to see if a notification upon every switch can reduce both the number and length of switches. Moreover, because the notification only showed information regarding the duration of switches, participants may have focused on reducing the duration, rather than number of switches. </w:t>
      </w:r>
    </w:p>
    <w:p w14:paraId="4A483BCE" w14:textId="77777777" w:rsidR="001F585A" w:rsidRPr="0011224F" w:rsidRDefault="001F585A" w:rsidP="00560870">
      <w:pPr>
        <w:pStyle w:val="Paragraph"/>
      </w:pPr>
      <w:r w:rsidRPr="0011224F">
        <w:t xml:space="preserve">The current study used focus and blur events to analyse switching behaviour. This meant that task switches outside the device, with the task window still in focus, were not captured. Possibly participants learnt to not interrupt themselves when they were away from this window, but after they had returned to the window. Without an accurate estimate of how long participants should take to complete the task, it is difficult to determine moments at which participants were away from their computer </w:t>
      </w:r>
      <w:r w:rsidRPr="0011224F">
        <w:fldChar w:fldCharType="begin" w:fldLock="1"/>
      </w:r>
      <w:r w:rsidRPr="0011224F">
        <w:instrText>ADDIN CSL_CITATION { "citationItems" : [ { "id" : "ITEM-1", "itemData" : { "ISBN" : "9781577356318", "abstract" : "Participants in human computation workflows may become fatigued or get bored over long, interminable working hours. This leads to a slump of motivation and morale, which in the long run causes reductions in both productivity and work quality. In this paper we propose an initial investigation into possible ways to alleviate worker fatigue and boredom by employing micro-breaks that provide timely relax to workers during long sequences of tasks. We experimentally test micro-breaks on Amazon\u2019s Mechanical Turk, showing that micro-breaks can significantly improve worker retention rate as task batches reach hours in length, and appear to increase overall worker engagement and commitment to their work.", "author" : [ { "dropping-particle" : "", "family" : "Rzeszotarski", "given" : "Jeffrey M", "non-dropping-particle" : "", "parse-names" : false, "suffix" : "" }, { "dropping-particle" : "", "family" : "Chi", "given" : "Ed", "non-dropping-particle" : "", "parse-names" : false, "suffix" : "" }, { "dropping-particle" : "", "family" : "Paritosh", "given" : "Praveen", "non-dropping-particle" : "", "parse-names" : false, "suffix" : "" }, { "dropping-particle" : "", "family" : "Dai", "given" : "Peng", "non-dropping-particle" : "", "parse-names" : false, "suffix" : "" } ], "container-title" : "AAAI Publications, First AAAI Conference on Human Computation and Crowdsourcing", "id" : "ITEM-1", "issued" : { "date-parts" : [ [ "2013" ] ] }, "number-of-pages" : "62-63", "title" : "Inserting Micro-Breaks into Crowdsourcing Workflows", "type" : "report" }, "uris" : [ "http://www.mendeley.com/documents/?uuid=346ff920-fd0c-4ed8-98f0-6ca1a3c830e4" ] } ], "mendeley" : { "formattedCitation" : "(Rzeszotarski, Chi, Paritosh, &amp; Dai, 2013)", "plainTextFormattedCitation" : "(Rzeszotarski, Chi, Paritosh, &amp; Dai, 2013)", "previouslyFormattedCitation" : "(Rzeszotarski, Chi, Paritosh, &amp; Dai, 2013)" }, "properties" : {  }, "schema" : "https://github.com/citation-style-language/schema/raw/master/csl-citation.json" }</w:instrText>
      </w:r>
      <w:r w:rsidRPr="0011224F">
        <w:fldChar w:fldCharType="separate"/>
      </w:r>
      <w:r w:rsidRPr="0011224F">
        <w:rPr>
          <w:noProof/>
        </w:rPr>
        <w:t>(Rzeszotarski, Chi, Paritosh, &amp; Dai, 2013)</w:t>
      </w:r>
      <w:r w:rsidRPr="0011224F">
        <w:fldChar w:fldCharType="end"/>
      </w:r>
      <w:r w:rsidRPr="0011224F">
        <w:t xml:space="preserve">.  Using other techniques, such as prompts at random intervals to confirm people are still working on the task, may be able to give a further insight whether our intervention changes overall self-interruption behaviour. </w:t>
      </w:r>
    </w:p>
    <w:p w14:paraId="502B2CFF" w14:textId="24F62D7A" w:rsidR="001F585A" w:rsidRPr="0011224F" w:rsidRDefault="001F585A" w:rsidP="00560870">
      <w:pPr>
        <w:pStyle w:val="Paragraph"/>
      </w:pPr>
      <w:r w:rsidRPr="0011224F">
        <w:t xml:space="preserve">Most studies on self-interruptions introduced an artificial distraction, such as chat messages, to measure when, how long, and how often people self-interrupt to attend to this </w:t>
      </w:r>
      <w:r>
        <w:t>distracting task</w:t>
      </w:r>
      <w:r w:rsidRPr="0011224F">
        <w:t xml:space="preserve"> </w:t>
      </w:r>
      <w:r w:rsidRPr="0011224F">
        <w:fldChar w:fldCharType="begin" w:fldLock="1"/>
      </w:r>
      <w:r w:rsidR="000864EF">
        <w:instrText>ADDIN CSL_CITATION { "citationItems" : [ { "id" : "ITEM-1", "itemData" : { "DOI" : "10.1177/0018720813504216", "ISSN" : "0018-7208", "author" : [ { "dropping-particle" : "", "family" : "Katidioti", "given" : "Ioanna", "non-dropping-particle" : "", "parse-names" : false, "suffix" : "" }, { "dropping-particle" : "", "family" : "Taatgen", "given" : "Niels A", "non-dropping-particle" : "", "parse-names" : false, "suffix" : "" } ], "container-title" : "Human Factors: The Journal of the Human Factors and Ergonomics Society", "id" : "ITEM-1", "issue" : "4", "issued" : { "date-parts" : [ [ "2013", "9", "26" ] ] }, "note" : "- people switch at delays, but makes them slower; makes them forget information\n\nExperiment\n4 conditions (delay/diffcult, delay/easy, no delay/difficult, no delay/easy)\n2 tasks\nTask 1: mail task, memorise product information in email and switch to browser to look up price; then return to email and reply with answer\nTask 2: at random moments chat message, participants could switch whenever they wanted\n\nIV\ndelay/no delay after every link\n=&amp;gt; after link 1 or 2 information still has to be held in memory, so better to not switch\n=&amp;gt; after link 3, nothing in working memory so good moment to switch\ndifficulty questions chat (easy/difficult)\n=&amp;gt; easy were yes/no, difficult were open-ended\n\ndelay when searching for price: creates a clear low-workload moment in middle of the task\n3 s delay when switching to email window\n\nResults\n- more switches on high workload in delay condition\n- spent more time on each mail in delay condition\n- switched at delays at link 1 and link 2 in delay condition, but lost sign. more time (2.3 s) overall than that they gained (0.5 s)\n- participants were sign. slower when they forgot the information and had to go back to check\n\nTake-aways:\n- delay in primary task strong trigger for switching to secondary task\n- switch as soon as resources available", "page" : "728-736", "title" : "Choice in Multitasking: How Delays in the Primary Task Turn a Rational Into an Irrational Multitasker", "type" : "article-journal", "volume" : "56" }, "uris" : [ "http://www.mendeley.com/documents/?uuid=713ba37a-7b56-48a1-9606-0517fee1579c" ] }, { "id" : "ITEM-2", "itemData" : { "abstract" : "Recent research has found that forced interruptions at points of higher mental workload are more disruptive than at points of lower workload. This paper investigates a complementary idea: when users experience deferrable interruptions at points of higher workload, they may tend to defer processing of the interruption until times of lower workload. In an experiment, users performed a mail-browser primary task while being occasionally interrupted by a secondary chat task, evenly distributed between points of higher and lower workload. Analysis showed that 94% of the time, users switched to the interrupting task during periods of lower workload, versus only 6% during periods of higher workload. The results suggest that when interruptions can be deferred, users have a strong tendency to \" monotask \" until primary-task mental workload has been minimized.", "author" : [ { "dropping-particle" : "", "family" : "Salvucci", "given" : "Dario D", "non-dropping-particle" : "", "parse-names" : false, "suffix" : "" }, { "dropping-particle" : "", "family" : "Bogunovich", "given" : "Peter", "non-dropping-particle" : "", "parse-names" : false, "suffix" : "" } ], "container-title" : "CHI 2010", "id" : "ITEM-2", "issued" : { "date-parts" : [ [ "2010" ] ] }, "publisher-place" : "Atlanta, GA, USA", "title" : "Multitasking and Monotasking: The Effects of Mental Workload on Deferred Task Interruptions", "type" : "paper-conference" }, "uris" : [ "http://www.mendeley.com/documents/?uuid=05503b3e-eae9-3ad0-b83e-427a54d92c8f" ] } ], "mendeley" : { "formattedCitation" : "(Katidioti &amp; Taatgen, 2013; Salvucci &amp; Bogunovich, 2010)", "plainTextFormattedCitation" : "(Katidioti &amp; Taatgen, 2013; Salvucci &amp; Bogunovich, 2010)", "previouslyFormattedCitation" : "(Katidioti &amp; Taatgen, 2013; Salvucci &amp; Bogunovich, 2010)" }, "properties" : {  }, "schema" : "https://github.com/citation-style-language/schema/raw/master/csl-citation.json" }</w:instrText>
      </w:r>
      <w:r w:rsidRPr="0011224F">
        <w:fldChar w:fldCharType="separate"/>
      </w:r>
      <w:r w:rsidRPr="0011224F">
        <w:rPr>
          <w:noProof/>
        </w:rPr>
        <w:t>(Katidioti &amp; Taatgen, 2013; Salvucci &amp; Bogunovich, 2010)</w:t>
      </w:r>
      <w:r w:rsidRPr="0011224F">
        <w:fldChar w:fldCharType="end"/>
      </w:r>
      <w:r w:rsidRPr="0011224F">
        <w:t xml:space="preserve">. The current study makes a small methodological contribution by using participants’ own personal email inbox, based on the assumption that email provides a source of distraction </w:t>
      </w:r>
      <w:r w:rsidRPr="0011224F">
        <w:fldChar w:fldCharType="begin" w:fldLock="1"/>
      </w:r>
      <w:r w:rsidR="000864EF">
        <w:instrText>ADDIN CSL_CITATION { "citationItems" : [ { "id" : "ITEM-1", "itemData" : { "DOI" : "10.1145/2702123.2702351", "abstract" : "In this paper we describe a study exploring why users spend more time in email than originally intended, which we call getting lost in email. To study this phenomenon, we imple-mented an IMAP logger that also dispatched diary entries to collect data for twenty participants over a two week period. Most participants reported getting lost in email during both short and long sessions. Our analysis suggests two primary factors in getting lost: the number of emails awaiting a re-ply and whether or not the session caused an interruption. We conclude that much of the problem around getting lost in email is in managing the tension between promptly respond-ing to messages while limiting engagement with email.", "author" : [ { "dropping-particle" : "V", "family" : "Hanrahan", "given" : "Benjamin", "non-dropping-particle" : "", "parse-names" : false, "suffix" : "" }, { "dropping-particle" : "", "family" : "P\u00e9rez-Qu", "given" : "Manuel A", "non-dropping-particle" : "", "parse-names" : false, "suffix" : "" } ], "container-title" : "CHI'15", "id" : "ITEM-1", "issued" : { "date-parts" : [ [ "2015" ] ] }, "page" : "3981-3984", "title" : "Lost in Email: Pulling Users Down a Path of Interaction", "type" : "paper-conference" }, "uris" : [ "http://www.mendeley.com/documents/?uuid=201e9f61-1cf7-3860-9e43-c12a28449b1e" ] }, { "id" : "ITEM-2", "itemData" : { "ISBN" : "9781450333627", "author" : [ { "dropping-particle" : "", "family" : "Mark", "given" : "Gloria", "non-dropping-particle" : "", "parse-names" : false, "suffix" : "" }, { "dropping-particle" : "", "family" : "Iqbal", "given" : "Shamsi T.", "non-dropping-particle" : "", "parse-names" : false, "suffix" : "" }, { "dropping-particle" : "", "family" : "Czerwinski", "given" : "Mary", "non-dropping-particle" : "", "parse-names" : false, "suffix" : "" }, { "dropping-particle" : "", "family" : "Johns", "given" : "Paul", "non-dropping-particle" : "", "parse-names" : false, "suffix" : "" }, { "dropping-particle" : "", "family" : "Sano", "given" : "Akane", "non-dropping-particle" : "", "parse-names" : false, "suffix" : "" } ], "container-title" : "CHI'16", "id" : "ITEM-2", "issued" : { "date-parts" : [ [ "2016" ] ] }, "page" : "1717-1728", "title" : "Email duration, batching and self-interruption: Patterns of email use on productivity and stress", "type" : "paper-conference" }, "uris" : [ "http://www.mendeley.com/documents/?uuid=6e23e4df-2064-40da-b565-d6b67619760b" ] } ], "mendeley" : { "formattedCitation" : "(Hanrahan &amp; P\u00e9rez-Qu, 2015; Mark, Iqbal, Czerwinski, Johns, &amp; Sano, 2016)", "plainTextFormattedCitation" : "(Hanrahan &amp; P\u00e9rez-Qu, 2015; Mark, Iqbal, Czerwinski, Johns, &amp; Sano, 2016)", "previouslyFormattedCitation" : "(Hanrahan &amp; P\u00e9rez-Qu, 2015; Mark, Iqbal, Czerwinski, Johns, &amp; Sano, 2016)" }, "properties" : {  }, "schema" : "https://github.com/citation-style-language/schema/raw/master/csl-citation.json" }</w:instrText>
      </w:r>
      <w:r w:rsidRPr="0011224F">
        <w:fldChar w:fldCharType="separate"/>
      </w:r>
      <w:r w:rsidR="000864EF" w:rsidRPr="000864EF">
        <w:rPr>
          <w:noProof/>
        </w:rPr>
        <w:t>(Hanrahan &amp; Pérez-Qu, 2015; Mark, Iqbal, Czerwinski, Johns, &amp; Sano, 2016)</w:t>
      </w:r>
      <w:r w:rsidRPr="0011224F">
        <w:fldChar w:fldCharType="end"/>
      </w:r>
      <w:r w:rsidRPr="0011224F">
        <w:t xml:space="preserve">. However, in our study, participants </w:t>
      </w:r>
      <w:r w:rsidRPr="0011224F">
        <w:lastRenderedPageBreak/>
        <w:t>only needed to find and open an email once. Once they had this email opened, they did not have to re-find it in their inbox for the remainder of the experiment, and may have had this email maximised on their screen, hiding incoming messages. In practice however, people have to first find the email in their inbox, which can partly contribute to</w:t>
      </w:r>
      <w:r>
        <w:t xml:space="preserve"> the distraction. </w:t>
      </w:r>
      <w:r w:rsidRPr="0011224F">
        <w:t>Our study has already shown an effect on behaviour by switching to an email inbox. We expect there to be a higher potential for distraction if people have to also find the correct email in their inbox.</w:t>
      </w:r>
    </w:p>
    <w:p w14:paraId="236A0057" w14:textId="77777777" w:rsidR="001F585A" w:rsidRPr="0011224F" w:rsidRDefault="001F585A" w:rsidP="00560870">
      <w:pPr>
        <w:pStyle w:val="Paragraph"/>
      </w:pPr>
      <w:r w:rsidRPr="0011224F">
        <w:t xml:space="preserve">The results of our experiment indicate that showing people how long they switch on average reduces the duration of switches and can improve people’s task performance. The work makes a contribution to our understanding of switching behaviour for routine data entry tasks to distracting, but task-relevant, applications such as email. Our results also suggest ways in which </w:t>
      </w:r>
      <w:r>
        <w:t xml:space="preserve">tendencies </w:t>
      </w:r>
      <w:r w:rsidRPr="0011224F">
        <w:t xml:space="preserve">to </w:t>
      </w:r>
      <w:r>
        <w:t>attend to distractions</w:t>
      </w:r>
      <w:r w:rsidRPr="0011224F">
        <w:t xml:space="preserve"> might be </w:t>
      </w:r>
      <w:r>
        <w:t>mitigated</w:t>
      </w:r>
      <w:r w:rsidRPr="0011224F">
        <w:t>, and can provide a useful pointer for the design of productivity interventions to improve focus.</w:t>
      </w:r>
      <w:r w:rsidRPr="00052D8E">
        <w:t xml:space="preserve"> </w:t>
      </w:r>
      <w:r w:rsidRPr="0011224F">
        <w:t xml:space="preserve">In </w:t>
      </w:r>
      <w:r>
        <w:t>the current</w:t>
      </w:r>
      <w:r w:rsidRPr="0011224F">
        <w:t xml:space="preserve"> study, an experimental task was used in order to measure task performance. We plan on running a follow-up study with participants doing their own data entry work, to </w:t>
      </w:r>
      <w:r>
        <w:t>evaluate</w:t>
      </w:r>
      <w:r w:rsidRPr="0011224F">
        <w:t xml:space="preserve"> whether the </w:t>
      </w:r>
      <w:r>
        <w:t xml:space="preserve">positive </w:t>
      </w:r>
      <w:r w:rsidRPr="0011224F">
        <w:t xml:space="preserve">effect of time feedback on people’s switching behaviour can extend to naturalistic tasks. </w:t>
      </w:r>
    </w:p>
    <w:p w14:paraId="003C2605" w14:textId="77777777" w:rsidR="001F585A" w:rsidRPr="001F585A" w:rsidRDefault="001F585A" w:rsidP="00560870">
      <w:pPr>
        <w:pStyle w:val="Paragraph"/>
      </w:pPr>
    </w:p>
    <w:p w14:paraId="68EA1BE5" w14:textId="6A16D988" w:rsidR="006E157B" w:rsidRPr="00C53687" w:rsidRDefault="00442FFC" w:rsidP="008005F1">
      <w:pPr>
        <w:pStyle w:val="Heading1"/>
      </w:pPr>
      <w:r>
        <w:t>STUDY 2</w:t>
      </w:r>
    </w:p>
    <w:p w14:paraId="32AACFF8" w14:textId="77777777" w:rsidR="00E035AB" w:rsidRDefault="00F358EA" w:rsidP="00E035AB">
      <w:pPr>
        <w:pStyle w:val="Heading2"/>
      </w:pPr>
      <w:r>
        <w:t>Introduction</w:t>
      </w:r>
    </w:p>
    <w:p w14:paraId="21D201B2" w14:textId="1F980EFE" w:rsidR="00442FFC" w:rsidRPr="00442FFC" w:rsidRDefault="00442FFC" w:rsidP="00560870">
      <w:pPr>
        <w:pStyle w:val="Paragraph"/>
      </w:pPr>
      <w:r w:rsidRPr="00442FFC">
        <w:t xml:space="preserve">The findings of Study 1 indicated that showing participants how long they go away for on average reduced the duration of interruptions, and made people more accurate and faster in completing a routine data entry task. However, the study used an experimental and artificial task. The focus of the study was on measuring the effect of time feedback on interruption durations and </w:t>
      </w:r>
      <w:r w:rsidR="001C10C4">
        <w:t xml:space="preserve">task </w:t>
      </w:r>
      <w:r w:rsidRPr="00442FFC">
        <w:t>performance, but it did not look at people’s experience in using the tool.</w:t>
      </w:r>
      <w:r w:rsidR="006F1E06">
        <w:t xml:space="preserve"> </w:t>
      </w:r>
      <w:r w:rsidRPr="00442FFC">
        <w:t xml:space="preserve">Study 2 therefore aimed to investigate </w:t>
      </w:r>
      <w:r w:rsidR="00707516">
        <w:t>the applicability and use</w:t>
      </w:r>
      <w:r w:rsidRPr="00442FFC">
        <w:t xml:space="preserve"> </w:t>
      </w:r>
      <w:r w:rsidR="00707516">
        <w:t xml:space="preserve">of </w:t>
      </w:r>
      <w:r w:rsidRPr="00442FFC">
        <w:t>the notification for people’s own data entry work. Nine office workers were asked to install and use a browser extension which</w:t>
      </w:r>
      <w:r w:rsidR="006958C2">
        <w:t>, through a notification,</w:t>
      </w:r>
      <w:r w:rsidRPr="00442FFC">
        <w:t xml:space="preserve"> </w:t>
      </w:r>
      <w:r w:rsidR="0064406C">
        <w:t>showed</w:t>
      </w:r>
      <w:r w:rsidRPr="00442FFC">
        <w:t xml:space="preserve"> how long on average th</w:t>
      </w:r>
      <w:r w:rsidR="00942866">
        <w:t xml:space="preserve">ey switch away from </w:t>
      </w:r>
      <w:r w:rsidR="00F565EE">
        <w:t>a</w:t>
      </w:r>
      <w:r w:rsidR="00942866">
        <w:t xml:space="preserve"> </w:t>
      </w:r>
      <w:r w:rsidR="00B97B77">
        <w:t xml:space="preserve">specific </w:t>
      </w:r>
      <w:r w:rsidR="00942866">
        <w:t xml:space="preserve">task. After two weeks, they </w:t>
      </w:r>
      <w:r w:rsidRPr="00442FFC">
        <w:t xml:space="preserve">were interviewed on their experience in using the tool. The interviews aimed to explore if and how the extension could help people in managing interruptions, and being more focused on their work. </w:t>
      </w:r>
    </w:p>
    <w:p w14:paraId="7626C5A8" w14:textId="02BA4795" w:rsidR="00AB24E6" w:rsidRPr="005D6BD9" w:rsidRDefault="00AB24E6" w:rsidP="00E44E41">
      <w:pPr>
        <w:pStyle w:val="Heading2"/>
      </w:pPr>
      <w:r w:rsidRPr="005D6BD9">
        <w:t>Method</w:t>
      </w:r>
    </w:p>
    <w:p w14:paraId="563DBCEB" w14:textId="2D050A67" w:rsidR="001E443F" w:rsidRPr="002E3639" w:rsidRDefault="001E443F" w:rsidP="00E44E41">
      <w:pPr>
        <w:pStyle w:val="Heading3"/>
      </w:pPr>
      <w:r w:rsidRPr="002E3639">
        <w:t>Participants</w:t>
      </w:r>
    </w:p>
    <w:p w14:paraId="6D83F3C6" w14:textId="65971AB8" w:rsidR="00AB5EE9" w:rsidRDefault="00E44E41" w:rsidP="00560870">
      <w:pPr>
        <w:pStyle w:val="Paragraph"/>
      </w:pPr>
      <w:r>
        <w:t xml:space="preserve">Nine participants (six female) took part in the study. </w:t>
      </w:r>
      <w:r w:rsidR="008268DC" w:rsidRPr="008268DC">
        <w:t xml:space="preserve">They were office workers at finance administration offices at a public university, and were invited to participate via emails sent to departmental mailing lists and via participants who had already taken part in the study. Participants worked in an open plan office, and seven participants occasionally worked from home. Participants’ work included administrative and supportive tasks, such as processing payments, and responding to queries by university staff and students. </w:t>
      </w:r>
      <w:r w:rsidR="001B719A">
        <w:t>The majority of participants’ work was carried out in a web browser, and revolved around a number of web-based data entry systems.</w:t>
      </w:r>
      <w:r w:rsidR="00844928">
        <w:t xml:space="preserve"> None of the participants had used a </w:t>
      </w:r>
      <w:r w:rsidR="00BC005E">
        <w:t xml:space="preserve">time </w:t>
      </w:r>
      <w:r w:rsidR="009A1838">
        <w:t>or</w:t>
      </w:r>
      <w:r w:rsidR="00061874">
        <w:t xml:space="preserve"> task </w:t>
      </w:r>
      <w:r w:rsidR="00BC005E">
        <w:t xml:space="preserve">management tool before. </w:t>
      </w:r>
      <w:r w:rsidR="008268DC" w:rsidRPr="008268DC">
        <w:t>Participants were reimbursed with a £20 Amazon voucher after completing the</w:t>
      </w:r>
      <w:r w:rsidR="002A1C1F">
        <w:t xml:space="preserve"> </w:t>
      </w:r>
      <w:r w:rsidR="002E5FBF">
        <w:t>study</w:t>
      </w:r>
      <w:r w:rsidR="008268DC" w:rsidRPr="008268DC">
        <w:t xml:space="preserve">. </w:t>
      </w:r>
    </w:p>
    <w:p w14:paraId="3CC371C7" w14:textId="1BCD781D" w:rsidR="008D6EC1" w:rsidRDefault="008D6EC1" w:rsidP="008D6EC1">
      <w:pPr>
        <w:pStyle w:val="Heading3"/>
      </w:pPr>
      <w:r>
        <w:t>Materials</w:t>
      </w:r>
    </w:p>
    <w:p w14:paraId="64546BF3" w14:textId="2F0E9361" w:rsidR="004922A2" w:rsidRDefault="006B5553" w:rsidP="00560870">
      <w:pPr>
        <w:pStyle w:val="Paragraph"/>
      </w:pPr>
      <w:r w:rsidRPr="006B5553">
        <w:t>The notification was implemented as a Google Chr</w:t>
      </w:r>
      <w:r w:rsidR="00085499">
        <w:t>ome extension, using HTML, JavaS</w:t>
      </w:r>
      <w:r w:rsidRPr="006B5553">
        <w:t xml:space="preserve">cript and CSS. </w:t>
      </w:r>
      <w:r w:rsidR="000C7518">
        <w:t>After</w:t>
      </w:r>
      <w:r w:rsidR="0093490B">
        <w:t xml:space="preserve"> installing the extension, an icon was permanently visible in </w:t>
      </w:r>
      <w:r w:rsidR="0084190D">
        <w:t>participants’</w:t>
      </w:r>
      <w:r w:rsidR="0093490B">
        <w:t xml:space="preserve"> browser (see Figure ). </w:t>
      </w:r>
      <w:r w:rsidRPr="006B5553">
        <w:t>T</w:t>
      </w:r>
      <w:r>
        <w:t>o use the extension, partic</w:t>
      </w:r>
      <w:r w:rsidRPr="006B5553">
        <w:t xml:space="preserve">ipants had to navigate to </w:t>
      </w:r>
      <w:r w:rsidR="00092283">
        <w:t>a web page</w:t>
      </w:r>
      <w:r w:rsidRPr="006B5553">
        <w:t xml:space="preserve"> in their </w:t>
      </w:r>
      <w:r w:rsidR="00AB22A7">
        <w:t xml:space="preserve">web </w:t>
      </w:r>
      <w:r w:rsidRPr="006B5553">
        <w:t xml:space="preserve">browser </w:t>
      </w:r>
      <w:r w:rsidR="0040034E">
        <w:t>that they wanted to focus on</w:t>
      </w:r>
      <w:r w:rsidR="00075AFB">
        <w:t>,</w:t>
      </w:r>
      <w:r w:rsidRPr="006B5553">
        <w:t xml:space="preserve"> and click on the icon of the extension. </w:t>
      </w:r>
      <w:r w:rsidR="004922A2" w:rsidRPr="006B5553">
        <w:t xml:space="preserve">Upon clicking on the icon, a pop-up appeared saying that the current web page was now </w:t>
      </w:r>
      <w:r w:rsidR="00D54636">
        <w:t>‘</w:t>
      </w:r>
      <w:r w:rsidR="004922A2" w:rsidRPr="006B5553">
        <w:t>the main task page</w:t>
      </w:r>
      <w:r w:rsidR="00D54636">
        <w:t>’</w:t>
      </w:r>
      <w:r w:rsidR="006305B0">
        <w:t>, which indicated the start of a task session</w:t>
      </w:r>
      <w:r w:rsidR="004922A2" w:rsidRPr="006B5553">
        <w:t>. Every time participants switched away</w:t>
      </w:r>
      <w:r w:rsidR="002F7332" w:rsidRPr="002F7332">
        <w:t xml:space="preserve"> </w:t>
      </w:r>
      <w:r w:rsidR="002F7332">
        <w:t>during the session</w:t>
      </w:r>
      <w:r w:rsidR="004922A2" w:rsidRPr="006B5553">
        <w:t xml:space="preserve"> from this</w:t>
      </w:r>
      <w:r w:rsidR="00077434">
        <w:t xml:space="preserve"> web</w:t>
      </w:r>
      <w:r w:rsidR="004922A2" w:rsidRPr="006B5553">
        <w:t xml:space="preserve"> page</w:t>
      </w:r>
      <w:r w:rsidR="002F7332">
        <w:t xml:space="preserve"> to another computer window</w:t>
      </w:r>
      <w:r w:rsidR="004922A2" w:rsidRPr="006B5553">
        <w:t xml:space="preserve">, </w:t>
      </w:r>
      <w:r w:rsidR="00F66DDB">
        <w:t>such as</w:t>
      </w:r>
      <w:r w:rsidR="004F08E1">
        <w:t xml:space="preserve"> a different </w:t>
      </w:r>
      <w:r w:rsidR="00241436">
        <w:t>browser</w:t>
      </w:r>
      <w:r w:rsidR="004F08E1">
        <w:t xml:space="preserve"> </w:t>
      </w:r>
      <w:r w:rsidR="00840DC1">
        <w:t>window</w:t>
      </w:r>
      <w:r w:rsidR="004F08E1">
        <w:t xml:space="preserve">, </w:t>
      </w:r>
      <w:r w:rsidR="00566AEA">
        <w:t xml:space="preserve">a </w:t>
      </w:r>
      <w:r w:rsidR="004F08E1">
        <w:t xml:space="preserve">document or </w:t>
      </w:r>
      <w:r w:rsidR="00566AEA">
        <w:t xml:space="preserve">an </w:t>
      </w:r>
      <w:r w:rsidR="004F08E1">
        <w:t xml:space="preserve">application, </w:t>
      </w:r>
      <w:r w:rsidR="004922A2" w:rsidRPr="006B5553">
        <w:t xml:space="preserve">they received a notification indicating how long </w:t>
      </w:r>
      <w:r w:rsidR="00D56FCA">
        <w:t xml:space="preserve">on average they go away for when switching away from </w:t>
      </w:r>
      <w:r w:rsidR="00E757FD">
        <w:t>the main task</w:t>
      </w:r>
      <w:r w:rsidR="00D56FCA">
        <w:t xml:space="preserve"> page</w:t>
      </w:r>
      <w:r w:rsidR="004922A2" w:rsidRPr="006B5553">
        <w:t xml:space="preserve">. </w:t>
      </w:r>
      <w:r w:rsidR="006701CB">
        <w:t xml:space="preserve">If participants switched away from a page for the first time, the notification showed a message that no </w:t>
      </w:r>
      <w:r w:rsidR="001244DD">
        <w:t>switching</w:t>
      </w:r>
      <w:r w:rsidR="006701CB">
        <w:t xml:space="preserve"> data was available yet. </w:t>
      </w:r>
      <w:r w:rsidR="00116EE5">
        <w:t xml:space="preserve">To calculate the average </w:t>
      </w:r>
      <w:r w:rsidR="00065BD9">
        <w:t xml:space="preserve">switching </w:t>
      </w:r>
      <w:r w:rsidR="00116EE5">
        <w:t>duration</w:t>
      </w:r>
      <w:r w:rsidR="00400682">
        <w:t>, the extension recorded the number and duration of switches away from the main task page</w:t>
      </w:r>
      <w:r w:rsidR="00D224FE">
        <w:t xml:space="preserve"> </w:t>
      </w:r>
      <w:r w:rsidR="0063128A">
        <w:t>for the whole session</w:t>
      </w:r>
      <w:r w:rsidR="00400682">
        <w:t xml:space="preserve">. </w:t>
      </w:r>
      <w:r w:rsidR="004E4A64" w:rsidRPr="006B5553">
        <w:t xml:space="preserve">Participants </w:t>
      </w:r>
      <w:r w:rsidR="004E4A64">
        <w:t xml:space="preserve">ended a session </w:t>
      </w:r>
      <w:r w:rsidR="004E4A64" w:rsidRPr="006B5553">
        <w:t xml:space="preserve">by </w:t>
      </w:r>
      <w:r w:rsidR="004E4A64">
        <w:t>closing the page.</w:t>
      </w:r>
      <w:r w:rsidR="00F3123F">
        <w:t xml:space="preserve"> </w:t>
      </w:r>
      <w:r w:rsidR="00400682">
        <w:t>D</w:t>
      </w:r>
      <w:r w:rsidR="00400682" w:rsidRPr="006B5553">
        <w:t xml:space="preserve">ue to </w:t>
      </w:r>
      <w:r w:rsidR="0041747D">
        <w:t xml:space="preserve">security restrictions </w:t>
      </w:r>
      <w:r w:rsidR="00732BFD">
        <w:t>of</w:t>
      </w:r>
      <w:r w:rsidR="0041747D">
        <w:t xml:space="preserve"> </w:t>
      </w:r>
      <w:r w:rsidR="00CD484D">
        <w:t xml:space="preserve">browser </w:t>
      </w:r>
      <w:r w:rsidR="00850D4B">
        <w:t>extension</w:t>
      </w:r>
      <w:r w:rsidR="00C06C01">
        <w:t>s</w:t>
      </w:r>
      <w:r w:rsidR="00BB5E10">
        <w:t>,</w:t>
      </w:r>
      <w:r w:rsidR="00400682" w:rsidRPr="006B5553">
        <w:t xml:space="preserve"> the extension </w:t>
      </w:r>
      <w:r w:rsidR="00400682">
        <w:t>was unable to</w:t>
      </w:r>
      <w:r w:rsidR="00400682" w:rsidRPr="006B5553">
        <w:t xml:space="preserve"> </w:t>
      </w:r>
      <w:r w:rsidR="002A05E0">
        <w:t>save</w:t>
      </w:r>
      <w:r w:rsidR="00400682">
        <w:t xml:space="preserve"> any </w:t>
      </w:r>
      <w:r w:rsidR="00DE1AAA">
        <w:t>session</w:t>
      </w:r>
      <w:r w:rsidR="0005072B">
        <w:t xml:space="preserve"> </w:t>
      </w:r>
      <w:r w:rsidR="00400682">
        <w:t xml:space="preserve">data after </w:t>
      </w:r>
      <w:r w:rsidR="00894E81">
        <w:t>a</w:t>
      </w:r>
      <w:r w:rsidR="00400682">
        <w:t xml:space="preserve"> session had ended. </w:t>
      </w:r>
    </w:p>
    <w:p w14:paraId="3DACADE2" w14:textId="6B1558CC" w:rsidR="008468D5" w:rsidRDefault="00D5451B" w:rsidP="00560870">
      <w:pPr>
        <w:pStyle w:val="Paragraph"/>
      </w:pPr>
      <w:r w:rsidRPr="008D6EC1">
        <w:t xml:space="preserve">The </w:t>
      </w:r>
      <w:r w:rsidR="002F7D35">
        <w:t xml:space="preserve">presentation of the </w:t>
      </w:r>
      <w:r w:rsidRPr="008D6EC1">
        <w:t>notification was similar to Study 1 but differed in one important aspect. Whereas the notification in Study 1 appeared once after every trial, in Study 2 it appeared upon every switch</w:t>
      </w:r>
      <w:r>
        <w:t xml:space="preserve"> away from the task</w:t>
      </w:r>
      <w:r w:rsidRPr="008D6EC1">
        <w:t>. We assumed participants switched less frequently</w:t>
      </w:r>
      <w:r w:rsidR="003E0974">
        <w:t xml:space="preserve"> for their main work compared with the experimental task</w:t>
      </w:r>
      <w:r w:rsidRPr="008D6EC1">
        <w:t>, and</w:t>
      </w:r>
      <w:r w:rsidR="001D68B3">
        <w:t xml:space="preserve"> therefore</w:t>
      </w:r>
      <w:r w:rsidRPr="008D6EC1">
        <w:t xml:space="preserve"> a notifi</w:t>
      </w:r>
      <w:r w:rsidR="001D68B3">
        <w:t>cation at every switch was not considered to be too disruptive.</w:t>
      </w:r>
    </w:p>
    <w:p w14:paraId="50B5AA8F" w14:textId="6BEA0C78" w:rsidR="002F4478" w:rsidRPr="008D6EC1" w:rsidRDefault="006E2924" w:rsidP="00560870">
      <w:pPr>
        <w:pStyle w:val="Paragraph"/>
      </w:pPr>
      <w:r>
        <w:t xml:space="preserve">To get an understanding </w:t>
      </w:r>
      <w:r w:rsidR="002F4478" w:rsidRPr="00BD235B">
        <w:t xml:space="preserve">of people’s interruption and window switching behaviour, participants were </w:t>
      </w:r>
      <w:r w:rsidR="002F4478">
        <w:t xml:space="preserve">also asked to install </w:t>
      </w:r>
      <w:r w:rsidR="002F4478" w:rsidRPr="00BD235B">
        <w:t>ManicTime, a computer logging software which records</w:t>
      </w:r>
      <w:r w:rsidR="006E6673">
        <w:t xml:space="preserve"> and stores</w:t>
      </w:r>
      <w:r w:rsidR="002F4478" w:rsidRPr="00BD235B">
        <w:t xml:space="preserve"> the time spent in application windows.</w:t>
      </w:r>
      <w:r w:rsidR="00BD6C3F" w:rsidRPr="00BD6C3F">
        <w:t xml:space="preserve"> </w:t>
      </w:r>
      <w:r w:rsidR="00BD6C3F" w:rsidRPr="00BD235B">
        <w:t xml:space="preserve">Five participants </w:t>
      </w:r>
      <w:r w:rsidR="0097631A">
        <w:t xml:space="preserve">were </w:t>
      </w:r>
      <w:r w:rsidR="008F089A">
        <w:t>unable</w:t>
      </w:r>
      <w:r w:rsidR="0097631A">
        <w:t xml:space="preserve"> to install</w:t>
      </w:r>
      <w:r w:rsidR="00BD6C3F" w:rsidRPr="00BD235B">
        <w:t xml:space="preserve"> </w:t>
      </w:r>
      <w:r w:rsidR="00BD6C3F">
        <w:t>ManicTime</w:t>
      </w:r>
      <w:r w:rsidR="00BD6C3F" w:rsidRPr="00BD235B">
        <w:t xml:space="preserve"> on their </w:t>
      </w:r>
      <w:r w:rsidR="00732BFD">
        <w:t xml:space="preserve">work </w:t>
      </w:r>
      <w:r w:rsidR="00BD6C3F" w:rsidRPr="00BD235B">
        <w:t xml:space="preserve">computer, and only used the extension. </w:t>
      </w:r>
      <w:r w:rsidR="007B685E">
        <w:t>A summary of</w:t>
      </w:r>
      <w:r w:rsidR="00BD6C3F" w:rsidRPr="00BD235B">
        <w:t xml:space="preserve"> </w:t>
      </w:r>
      <w:r w:rsidR="00D458F1">
        <w:t>ManicTime</w:t>
      </w:r>
      <w:r w:rsidR="00BD6C3F" w:rsidRPr="00BD235B">
        <w:t xml:space="preserve"> data</w:t>
      </w:r>
      <w:r w:rsidR="00BD6C3F">
        <w:t xml:space="preserve"> of the remaining four participants </w:t>
      </w:r>
      <w:r w:rsidR="00650CEE">
        <w:t>(P3, P4, P5 and P9)</w:t>
      </w:r>
      <w:r w:rsidR="00BD6C3F">
        <w:t xml:space="preserve"> is</w:t>
      </w:r>
      <w:r w:rsidR="00BD6C3F" w:rsidRPr="00BD235B">
        <w:t xml:space="preserve"> </w:t>
      </w:r>
      <w:r w:rsidR="007B685E">
        <w:t>included</w:t>
      </w:r>
      <w:r w:rsidR="00BD6C3F">
        <w:t xml:space="preserve"> in this paper </w:t>
      </w:r>
      <w:r w:rsidR="00AB5E2D">
        <w:t>and</w:t>
      </w:r>
      <w:r w:rsidR="00BD6C3F">
        <w:t xml:space="preserve"> </w:t>
      </w:r>
      <w:r w:rsidR="00BD6C3F" w:rsidRPr="00BD235B">
        <w:t>used to complemen</w:t>
      </w:r>
      <w:r w:rsidR="002E25D3">
        <w:t xml:space="preserve">t </w:t>
      </w:r>
      <w:r w:rsidR="009B4970">
        <w:t>the qualitative interview data.</w:t>
      </w:r>
    </w:p>
    <w:p w14:paraId="52819C4F" w14:textId="75C81B0F" w:rsidR="00F54F31" w:rsidRDefault="00AB5EE9" w:rsidP="00E21DD5">
      <w:pPr>
        <w:pStyle w:val="Heading3"/>
      </w:pPr>
      <w:r w:rsidRPr="00FF3A76">
        <w:t>Procedure</w:t>
      </w:r>
    </w:p>
    <w:p w14:paraId="3008A863" w14:textId="4C76F3BC" w:rsidR="00D42676" w:rsidRDefault="00F54F31" w:rsidP="00560870">
      <w:pPr>
        <w:pStyle w:val="Paragraph"/>
      </w:pPr>
      <w:r w:rsidRPr="00F54F31">
        <w:t xml:space="preserve">Participants who expressed interest </w:t>
      </w:r>
      <w:r w:rsidR="00F431AC">
        <w:t xml:space="preserve">to take part in the study </w:t>
      </w:r>
      <w:r w:rsidRPr="00F54F31">
        <w:t>were sent an information sheet</w:t>
      </w:r>
      <w:r>
        <w:t xml:space="preserve"> describing the full study details</w:t>
      </w:r>
      <w:r w:rsidRPr="00F54F31">
        <w:t xml:space="preserve"> and consent form to read and sign. </w:t>
      </w:r>
      <w:r w:rsidR="000B7195">
        <w:t>After signing the consent form, they were sent</w:t>
      </w:r>
      <w:r w:rsidR="00D27B00">
        <w:t xml:space="preserve"> instructions to download and install the extension</w:t>
      </w:r>
      <w:r w:rsidR="00B55129">
        <w:t xml:space="preserve"> and ManicTime</w:t>
      </w:r>
      <w:r w:rsidRPr="00F54F31">
        <w:t>, and</w:t>
      </w:r>
      <w:r w:rsidR="00015E12">
        <w:t xml:space="preserve"> an </w:t>
      </w:r>
      <w:r w:rsidRPr="00F54F31">
        <w:t>interview was scheduled</w:t>
      </w:r>
      <w:r w:rsidR="007660F4">
        <w:t xml:space="preserve"> after two weeks of using the tools</w:t>
      </w:r>
      <w:r w:rsidRPr="00F54F31">
        <w:t xml:space="preserve">. </w:t>
      </w:r>
      <w:r w:rsidR="00E21DD5">
        <w:t xml:space="preserve">Participants were free </w:t>
      </w:r>
      <w:r w:rsidR="00B15E1E">
        <w:t xml:space="preserve">to choose </w:t>
      </w:r>
      <w:r w:rsidR="001E5711">
        <w:t xml:space="preserve">when and </w:t>
      </w:r>
      <w:r w:rsidR="00B15E1E">
        <w:t>how often to</w:t>
      </w:r>
      <w:r w:rsidR="00E21DD5">
        <w:t xml:space="preserve"> use the extension, but were </w:t>
      </w:r>
      <w:r w:rsidR="009C43CF">
        <w:t>instructe</w:t>
      </w:r>
      <w:r w:rsidR="005C4EE9">
        <w:t>d</w:t>
      </w:r>
      <w:r w:rsidR="00E21DD5">
        <w:t xml:space="preserve"> to use it at least once </w:t>
      </w:r>
      <w:r w:rsidR="00994349">
        <w:t xml:space="preserve">a week during a data entry </w:t>
      </w:r>
      <w:r w:rsidR="00941608">
        <w:t>task.</w:t>
      </w:r>
      <w:r w:rsidR="001F72B5">
        <w:t xml:space="preserve"> </w:t>
      </w:r>
      <w:r w:rsidR="00B2560C" w:rsidRPr="00812AE6">
        <w:rPr>
          <w:bCs/>
        </w:rPr>
        <w:t>Participants</w:t>
      </w:r>
      <w:r w:rsidRPr="00F54F31">
        <w:t xml:space="preserve"> </w:t>
      </w:r>
      <w:r w:rsidR="00AD7687">
        <w:t xml:space="preserve">had </w:t>
      </w:r>
      <w:r w:rsidRPr="00F54F31">
        <w:t xml:space="preserve">the option to pause or stop </w:t>
      </w:r>
      <w:r w:rsidR="00977CEB">
        <w:t>ManicTime</w:t>
      </w:r>
      <w:r w:rsidRPr="00F54F31">
        <w:t xml:space="preserve"> from running </w:t>
      </w:r>
      <w:r w:rsidR="007E2B11">
        <w:t>if they did not wish their computer activity to be recorded</w:t>
      </w:r>
      <w:r w:rsidR="00E00023">
        <w:t xml:space="preserve"> </w:t>
      </w:r>
      <w:r w:rsidR="00E00023" w:rsidRPr="00F54F31">
        <w:t>at any time</w:t>
      </w:r>
      <w:r w:rsidR="001748C9">
        <w:t>, but</w:t>
      </w:r>
      <w:r w:rsidR="00044BEF">
        <w:t xml:space="preserve"> were asked</w:t>
      </w:r>
      <w:r w:rsidR="001748C9">
        <w:t xml:space="preserve"> to </w:t>
      </w:r>
      <w:r w:rsidR="004A4E23">
        <w:t>have</w:t>
      </w:r>
      <w:r w:rsidR="001748C9">
        <w:t xml:space="preserve"> it running </w:t>
      </w:r>
      <w:r w:rsidR="003E0C68">
        <w:t xml:space="preserve">at least once a week during a data </w:t>
      </w:r>
      <w:r w:rsidR="007E176D">
        <w:t xml:space="preserve">entry task. </w:t>
      </w:r>
    </w:p>
    <w:p w14:paraId="515674E4" w14:textId="56C83D76" w:rsidR="00F54F31" w:rsidRPr="00BD235B" w:rsidRDefault="00082638" w:rsidP="00560870">
      <w:pPr>
        <w:pStyle w:val="Paragraph"/>
      </w:pPr>
      <w:r>
        <w:lastRenderedPageBreak/>
        <w:t xml:space="preserve">After two weeks of using the tool, </w:t>
      </w:r>
      <w:r w:rsidR="008E0D1C">
        <w:t>participants</w:t>
      </w:r>
      <w:r>
        <w:t xml:space="preserve"> </w:t>
      </w:r>
      <w:r w:rsidR="001722B4">
        <w:t>were</w:t>
      </w:r>
      <w:r w:rsidR="00F54F31" w:rsidRPr="00F54F31">
        <w:t xml:space="preserve"> interviewed</w:t>
      </w:r>
      <w:r w:rsidR="0095271F">
        <w:t xml:space="preserve"> at either the participant’s or the interviewer’s office</w:t>
      </w:r>
      <w:r w:rsidR="006A61DA">
        <w:t xml:space="preserve">. </w:t>
      </w:r>
      <w:r w:rsidR="00BD7F52">
        <w:t xml:space="preserve">The semi-structured interviews were structured around the following themes: </w:t>
      </w:r>
      <w:r w:rsidR="00F54F31" w:rsidRPr="00F54F31">
        <w:t xml:space="preserve">how </w:t>
      </w:r>
      <w:r w:rsidR="00CA4F06">
        <w:t>participants</w:t>
      </w:r>
      <w:r w:rsidR="00F54F31" w:rsidRPr="00F54F31">
        <w:t xml:space="preserve"> currently manage </w:t>
      </w:r>
      <w:r w:rsidR="00D27711">
        <w:t>interruptions, tasks, time and information</w:t>
      </w:r>
      <w:r w:rsidR="00FD4EE0">
        <w:t xml:space="preserve">, </w:t>
      </w:r>
      <w:r w:rsidR="006B0DE5">
        <w:t xml:space="preserve">the context of using the </w:t>
      </w:r>
      <w:r w:rsidR="000317C7">
        <w:t>extension</w:t>
      </w:r>
      <w:r w:rsidR="006B0DE5">
        <w:t xml:space="preserve">, </w:t>
      </w:r>
      <w:r w:rsidR="006778F2">
        <w:t>the usefulness of the information provide</w:t>
      </w:r>
      <w:r w:rsidR="00417D25">
        <w:t>d</w:t>
      </w:r>
      <w:r w:rsidR="006778F2">
        <w:t xml:space="preserve"> by the extension and ManicTime, </w:t>
      </w:r>
      <w:r w:rsidR="00FD4EE0">
        <w:t xml:space="preserve">and whether they made </w:t>
      </w:r>
      <w:r w:rsidR="00FD4EE0" w:rsidRPr="00F54F31">
        <w:t>any changes o</w:t>
      </w:r>
      <w:r w:rsidR="0087006E">
        <w:t xml:space="preserve">n how they </w:t>
      </w:r>
      <w:r w:rsidR="00AA1DE7">
        <w:t xml:space="preserve">managed their </w:t>
      </w:r>
      <w:r w:rsidR="0087006E">
        <w:t>work</w:t>
      </w:r>
      <w:r w:rsidR="00F54F31" w:rsidRPr="00F54F31">
        <w:t xml:space="preserve">. </w:t>
      </w:r>
      <w:r w:rsidR="00D50F70">
        <w:t xml:space="preserve">Participants who did not install ManicTime were presented with screenshots during the interview, and discussed </w:t>
      </w:r>
      <w:r w:rsidR="00E87706">
        <w:t xml:space="preserve">the usefulness of this type of information compared to the time information of the extension. </w:t>
      </w:r>
      <w:r w:rsidR="00AE5F4D">
        <w:t>Participants</w:t>
      </w:r>
      <w:r w:rsidR="00F54F31" w:rsidRPr="00F54F31">
        <w:t xml:space="preserve"> were asked to share their ManicT</w:t>
      </w:r>
      <w:r w:rsidR="00977CEB">
        <w:t>ime data</w:t>
      </w:r>
      <w:r w:rsidR="003C4A4D">
        <w:t xml:space="preserve"> for further analy</w:t>
      </w:r>
      <w:r w:rsidR="00F54F31" w:rsidRPr="00F54F31">
        <w:t xml:space="preserve">sis. </w:t>
      </w:r>
      <w:r w:rsidR="00B95E3A">
        <w:t>They</w:t>
      </w:r>
      <w:r w:rsidR="00F54F31" w:rsidRPr="00F54F31">
        <w:t xml:space="preserve"> were offered guidance and assistance on deleting or adapting any </w:t>
      </w:r>
      <w:r w:rsidR="00B6532B">
        <w:t>sensitive or confidential information</w:t>
      </w:r>
      <w:r w:rsidR="00552CF9">
        <w:t xml:space="preserve"> in their data</w:t>
      </w:r>
      <w:r w:rsidR="00F54F31" w:rsidRPr="00F54F31">
        <w:t xml:space="preserve">, such as application and website names. </w:t>
      </w:r>
      <w:r w:rsidR="001A0633">
        <w:t>An interview</w:t>
      </w:r>
      <w:r w:rsidR="00F54F31" w:rsidRPr="00F54F31">
        <w:t xml:space="preserve"> lasted about </w:t>
      </w:r>
      <w:r w:rsidR="00D42676">
        <w:t>60</w:t>
      </w:r>
      <w:r w:rsidR="00F54F31" w:rsidRPr="00F54F31">
        <w:t xml:space="preserve"> minutes and </w:t>
      </w:r>
      <w:r w:rsidR="007F2B16">
        <w:t>was</w:t>
      </w:r>
      <w:r w:rsidR="00F54F31" w:rsidRPr="00F54F31">
        <w:t xml:space="preserve"> audio recorded. </w:t>
      </w:r>
    </w:p>
    <w:p w14:paraId="14AD0E3C" w14:textId="3236E27F" w:rsidR="0093228A" w:rsidRDefault="00612149" w:rsidP="00497E07">
      <w:pPr>
        <w:pStyle w:val="Heading1"/>
      </w:pPr>
      <w:r>
        <w:t>findings and discussion</w:t>
      </w:r>
    </w:p>
    <w:p w14:paraId="587F4410" w14:textId="6BB4BE9A" w:rsidR="00E055C6" w:rsidRDefault="00373590" w:rsidP="00560870">
      <w:pPr>
        <w:pStyle w:val="Paragraph"/>
      </w:pPr>
      <w:r>
        <w:t xml:space="preserve">Interviews were transcribed verbatim, and a thematic analysis was used to analyse the interviews. We found that participants gained some insights to change their behaviour based on the </w:t>
      </w:r>
      <w:r w:rsidR="00162676">
        <w:t>information</w:t>
      </w:r>
      <w:r>
        <w:t xml:space="preserve"> they received from the extension. </w:t>
      </w:r>
      <w:r w:rsidR="00EC54D0">
        <w:t xml:space="preserve">We first </w:t>
      </w:r>
      <w:r w:rsidR="006921F0">
        <w:t xml:space="preserve">briefly </w:t>
      </w:r>
      <w:r w:rsidR="00EC54D0">
        <w:t>describe people’s switching behaviour</w:t>
      </w:r>
      <w:r w:rsidR="003A6B54">
        <w:t xml:space="preserve"> as </w:t>
      </w:r>
      <w:r w:rsidR="00204CE0">
        <w:t>shown by the ManicTime data</w:t>
      </w:r>
      <w:r w:rsidR="00EC54D0">
        <w:t xml:space="preserve">. </w:t>
      </w:r>
      <w:r>
        <w:t xml:space="preserve">We </w:t>
      </w:r>
      <w:r w:rsidR="009C3932">
        <w:t xml:space="preserve">then </w:t>
      </w:r>
      <w:r>
        <w:t>discuss the usefulness of time feedback to manage interruptions around the following themes:</w:t>
      </w:r>
      <w:r w:rsidR="00B81201">
        <w:t xml:space="preserve"> </w:t>
      </w:r>
      <w:r w:rsidR="00A33439">
        <w:t xml:space="preserve">awareness and change of behaviour, </w:t>
      </w:r>
      <w:r>
        <w:t xml:space="preserve">the type of interruptions, the </w:t>
      </w:r>
      <w:r w:rsidR="00A33439">
        <w:t>effort to record and use data</w:t>
      </w:r>
      <w:r>
        <w:t xml:space="preserve">, </w:t>
      </w:r>
      <w:r w:rsidR="003A30A7">
        <w:t xml:space="preserve">setting goals, and </w:t>
      </w:r>
      <w:r>
        <w:t>the work environment</w:t>
      </w:r>
      <w:r w:rsidR="003A30A7">
        <w:t>.</w:t>
      </w:r>
    </w:p>
    <w:p w14:paraId="25630ACE" w14:textId="7B38988A" w:rsidR="00E055C6" w:rsidRDefault="00E055C6" w:rsidP="00E055C6">
      <w:pPr>
        <w:pStyle w:val="Heading2"/>
      </w:pPr>
      <w:r>
        <w:t xml:space="preserve">Switching </w:t>
      </w:r>
      <w:r w:rsidR="0030707B">
        <w:t>behavio</w:t>
      </w:r>
      <w:r w:rsidR="00680950">
        <w:t>u</w:t>
      </w:r>
      <w:r w:rsidR="0030707B">
        <w:t>r</w:t>
      </w:r>
    </w:p>
    <w:p w14:paraId="63739930" w14:textId="244956D4" w:rsidR="001B5227" w:rsidRDefault="00300FB6" w:rsidP="00560870">
      <w:pPr>
        <w:pStyle w:val="Paragraph"/>
        <w:rPr>
          <w:lang w:val="en-US"/>
        </w:rPr>
      </w:pPr>
      <w:r w:rsidRPr="00300FB6">
        <w:rPr>
          <w:color w:val="2E74B5" w:themeColor="accent5" w:themeShade="BF"/>
          <w:lang w:val="en-US"/>
        </w:rPr>
        <w:fldChar w:fldCharType="begin"/>
      </w:r>
      <w:r w:rsidRPr="00300FB6">
        <w:rPr>
          <w:color w:val="2E74B5" w:themeColor="accent5" w:themeShade="BF"/>
          <w:lang w:val="en-US"/>
        </w:rPr>
        <w:instrText xml:space="preserve"> REF _Ref503272422 \h </w:instrText>
      </w:r>
      <w:r w:rsidRPr="00300FB6">
        <w:rPr>
          <w:color w:val="2E74B5" w:themeColor="accent5" w:themeShade="BF"/>
          <w:lang w:val="en-US"/>
        </w:rPr>
      </w:r>
      <w:r w:rsidRPr="00300FB6">
        <w:rPr>
          <w:color w:val="2E74B5" w:themeColor="accent5" w:themeShade="BF"/>
          <w:lang w:val="en-US"/>
        </w:rPr>
        <w:fldChar w:fldCharType="separate"/>
      </w:r>
      <w:r w:rsidRPr="00300FB6">
        <w:rPr>
          <w:color w:val="2E74B5" w:themeColor="accent5" w:themeShade="BF"/>
        </w:rPr>
        <w:t xml:space="preserve">Table </w:t>
      </w:r>
      <w:r w:rsidRPr="00300FB6">
        <w:rPr>
          <w:noProof/>
          <w:color w:val="2E74B5" w:themeColor="accent5" w:themeShade="BF"/>
        </w:rPr>
        <w:t>1</w:t>
      </w:r>
      <w:r w:rsidRPr="00300FB6">
        <w:rPr>
          <w:color w:val="2E74B5" w:themeColor="accent5" w:themeShade="BF"/>
          <w:lang w:val="en-US"/>
        </w:rPr>
        <w:fldChar w:fldCharType="end"/>
      </w:r>
      <w:r w:rsidRPr="00300FB6">
        <w:rPr>
          <w:color w:val="2E74B5" w:themeColor="accent5" w:themeShade="BF"/>
          <w:lang w:val="en-US"/>
        </w:rPr>
        <w:t xml:space="preserve"> </w:t>
      </w:r>
      <w:r w:rsidR="00523D46">
        <w:rPr>
          <w:lang w:val="en-US"/>
        </w:rPr>
        <w:t>summarises</w:t>
      </w:r>
      <w:r w:rsidR="0030707B">
        <w:rPr>
          <w:lang w:val="en-US"/>
        </w:rPr>
        <w:t xml:space="preserve"> the </w:t>
      </w:r>
      <w:r w:rsidR="00127E2D">
        <w:rPr>
          <w:lang w:val="en-US"/>
        </w:rPr>
        <w:t xml:space="preserve">average number and duration of </w:t>
      </w:r>
      <w:r w:rsidR="00F91CD7">
        <w:rPr>
          <w:lang w:val="en-US"/>
        </w:rPr>
        <w:t xml:space="preserve">focus on a </w:t>
      </w:r>
      <w:r w:rsidR="00E72C71">
        <w:rPr>
          <w:lang w:val="en-US"/>
        </w:rPr>
        <w:t xml:space="preserve">computer </w:t>
      </w:r>
      <w:r w:rsidR="00F91CD7">
        <w:rPr>
          <w:lang w:val="en-US"/>
        </w:rPr>
        <w:t xml:space="preserve">window screen for the four participants </w:t>
      </w:r>
      <w:r w:rsidR="00C51FD4">
        <w:rPr>
          <w:lang w:val="en-US"/>
        </w:rPr>
        <w:t>of which we were able to gather ManicTime</w:t>
      </w:r>
      <w:r w:rsidR="00CB6487">
        <w:rPr>
          <w:lang w:val="en-US"/>
        </w:rPr>
        <w:t xml:space="preserve"> data</w:t>
      </w:r>
      <w:r w:rsidR="00F91CD7">
        <w:rPr>
          <w:lang w:val="en-US"/>
        </w:rPr>
        <w:t xml:space="preserve">. </w:t>
      </w:r>
      <w:r w:rsidR="001D3387">
        <w:rPr>
          <w:lang w:val="en-US"/>
        </w:rPr>
        <w:t>The me</w:t>
      </w:r>
      <w:r w:rsidR="00B62E93">
        <w:rPr>
          <w:lang w:val="en-US"/>
        </w:rPr>
        <w:t>an duration of focus is about 34</w:t>
      </w:r>
      <w:r w:rsidR="001D3387">
        <w:rPr>
          <w:lang w:val="en-US"/>
        </w:rPr>
        <w:t xml:space="preserve"> seconds, </w:t>
      </w:r>
      <w:r w:rsidR="00100143">
        <w:rPr>
          <w:lang w:val="en-US"/>
        </w:rPr>
        <w:t>with the longest</w:t>
      </w:r>
      <w:r w:rsidR="00FA44D6">
        <w:rPr>
          <w:lang w:val="en-US"/>
        </w:rPr>
        <w:t xml:space="preserve"> focus </w:t>
      </w:r>
      <w:r w:rsidR="007E211B">
        <w:rPr>
          <w:lang w:val="en-US"/>
        </w:rPr>
        <w:t>being</w:t>
      </w:r>
      <w:r w:rsidR="00FA44D6">
        <w:rPr>
          <w:lang w:val="en-US"/>
        </w:rPr>
        <w:t xml:space="preserve"> </w:t>
      </w:r>
      <w:r w:rsidR="00F56D4D">
        <w:rPr>
          <w:lang w:val="en-US"/>
        </w:rPr>
        <w:t xml:space="preserve">48 minutes (2893 seconds). </w:t>
      </w:r>
      <w:r w:rsidR="000B62A5">
        <w:rPr>
          <w:lang w:val="en-US"/>
        </w:rPr>
        <w:t>Participants’</w:t>
      </w:r>
      <w:r w:rsidR="0077336C">
        <w:rPr>
          <w:lang w:val="en-US"/>
        </w:rPr>
        <w:t xml:space="preserve"> work</w:t>
      </w:r>
      <w:r w:rsidR="00802201">
        <w:rPr>
          <w:lang w:val="en-US"/>
        </w:rPr>
        <w:t>ing hours differed</w:t>
      </w:r>
      <w:r w:rsidR="00023301">
        <w:rPr>
          <w:lang w:val="en-US"/>
        </w:rPr>
        <w:t xml:space="preserve"> slightly</w:t>
      </w:r>
      <w:r w:rsidR="00802201">
        <w:rPr>
          <w:lang w:val="en-US"/>
        </w:rPr>
        <w:t xml:space="preserve">, but </w:t>
      </w:r>
      <w:r w:rsidR="00B74F99">
        <w:rPr>
          <w:lang w:val="en-US"/>
        </w:rPr>
        <w:t>all participants worked at least ten hours per day during the stu</w:t>
      </w:r>
      <w:r w:rsidR="00F442AC">
        <w:rPr>
          <w:lang w:val="en-US"/>
        </w:rPr>
        <w:t>dy. To make the data comparable</w:t>
      </w:r>
      <w:r w:rsidR="00B74F99">
        <w:rPr>
          <w:lang w:val="en-US"/>
        </w:rPr>
        <w:t xml:space="preserve"> between participants, we only considered data between 9am and 7pm, during which all participants </w:t>
      </w:r>
      <w:r w:rsidR="002E1172">
        <w:rPr>
          <w:lang w:val="en-US"/>
        </w:rPr>
        <w:t>were at work</w:t>
      </w:r>
      <w:r w:rsidR="00B74F99">
        <w:rPr>
          <w:lang w:val="en-US"/>
        </w:rPr>
        <w:t xml:space="preserve">. </w:t>
      </w:r>
      <w:r w:rsidR="003F16FC">
        <w:rPr>
          <w:lang w:val="en-US"/>
        </w:rPr>
        <w:t xml:space="preserve">On average, participants made </w:t>
      </w:r>
      <w:r w:rsidR="009E62C4">
        <w:rPr>
          <w:lang w:val="en-US"/>
        </w:rPr>
        <w:t>8</w:t>
      </w:r>
      <w:r w:rsidR="00255A76">
        <w:rPr>
          <w:lang w:val="en-US"/>
        </w:rPr>
        <w:t>30</w:t>
      </w:r>
      <w:r w:rsidR="003F16FC">
        <w:rPr>
          <w:lang w:val="en-US"/>
        </w:rPr>
        <w:t xml:space="preserve"> computer window switches </w:t>
      </w:r>
      <w:r w:rsidR="00FA2C17">
        <w:rPr>
          <w:lang w:val="en-US"/>
        </w:rPr>
        <w:t>per working</w:t>
      </w:r>
      <w:r w:rsidR="00816EEE">
        <w:rPr>
          <w:lang w:val="en-US"/>
        </w:rPr>
        <w:t xml:space="preserve"> day.</w:t>
      </w:r>
      <w:r w:rsidR="00625B70">
        <w:rPr>
          <w:lang w:val="en-US"/>
        </w:rPr>
        <w:t xml:space="preserve"> </w:t>
      </w:r>
      <w:r w:rsidR="00981FF8">
        <w:rPr>
          <w:lang w:val="en-US"/>
        </w:rPr>
        <w:t xml:space="preserve">The distribution of window focus durations is plotted in </w:t>
      </w:r>
      <w:r w:rsidR="00981FF8" w:rsidRPr="007B5707">
        <w:rPr>
          <w:color w:val="2F5496" w:themeColor="accent1" w:themeShade="BF"/>
          <w:lang w:val="en-US"/>
        </w:rPr>
        <w:fldChar w:fldCharType="begin"/>
      </w:r>
      <w:r w:rsidR="00981FF8" w:rsidRPr="007B5707">
        <w:rPr>
          <w:color w:val="2F5496" w:themeColor="accent1" w:themeShade="BF"/>
          <w:lang w:val="en-US"/>
        </w:rPr>
        <w:instrText xml:space="preserve"> REF _Ref503272305 \h </w:instrText>
      </w:r>
      <w:r w:rsidR="00981FF8" w:rsidRPr="007B5707">
        <w:rPr>
          <w:color w:val="2F5496" w:themeColor="accent1" w:themeShade="BF"/>
          <w:lang w:val="en-US"/>
        </w:rPr>
      </w:r>
      <w:r w:rsidR="00981FF8" w:rsidRPr="007B5707">
        <w:rPr>
          <w:color w:val="2F5496" w:themeColor="accent1" w:themeShade="BF"/>
          <w:lang w:val="en-US"/>
        </w:rPr>
        <w:fldChar w:fldCharType="separate"/>
      </w:r>
      <w:r w:rsidR="00E963D1">
        <w:t xml:space="preserve">Figure </w:t>
      </w:r>
      <w:r w:rsidR="00E963D1">
        <w:rPr>
          <w:noProof/>
        </w:rPr>
        <w:t>1</w:t>
      </w:r>
      <w:r w:rsidR="00981FF8" w:rsidRPr="007B5707">
        <w:rPr>
          <w:color w:val="2F5496" w:themeColor="accent1" w:themeShade="BF"/>
          <w:lang w:val="en-US"/>
        </w:rPr>
        <w:fldChar w:fldCharType="end"/>
      </w:r>
      <w:r w:rsidR="00981FF8">
        <w:rPr>
          <w:lang w:val="en-US"/>
        </w:rPr>
        <w:t>, illustrating that participants were rarely focused on a window for more than a minute.</w:t>
      </w:r>
      <w:r w:rsidR="001B5227">
        <w:rPr>
          <w:lang w:val="en-US"/>
        </w:rPr>
        <w:t xml:space="preserve"> </w:t>
      </w:r>
      <w:r w:rsidR="000E1BBF">
        <w:rPr>
          <w:lang w:val="en-US"/>
        </w:rPr>
        <w:t>Together with the interview findings, the</w:t>
      </w:r>
      <w:r w:rsidR="00222AFB">
        <w:rPr>
          <w:lang w:val="en-US"/>
        </w:rPr>
        <w:t xml:space="preserve"> data </w:t>
      </w:r>
      <w:r w:rsidR="00B36770">
        <w:rPr>
          <w:lang w:val="en-US"/>
        </w:rPr>
        <w:t>shows</w:t>
      </w:r>
      <w:r w:rsidR="00222AFB">
        <w:rPr>
          <w:lang w:val="en-US"/>
        </w:rPr>
        <w:t xml:space="preserve"> that participants’ work was </w:t>
      </w:r>
      <w:r w:rsidR="00FE4D53">
        <w:rPr>
          <w:lang w:val="en-US"/>
        </w:rPr>
        <w:t>characteris</w:t>
      </w:r>
      <w:r w:rsidR="00222AFB">
        <w:rPr>
          <w:lang w:val="en-US"/>
        </w:rPr>
        <w:t>ed by short durations of focus and frequent win</w:t>
      </w:r>
      <w:r w:rsidR="00C94799">
        <w:rPr>
          <w:lang w:val="en-US"/>
        </w:rPr>
        <w:t>dow switches</w:t>
      </w:r>
      <w:r w:rsidR="000E1BBF">
        <w:rPr>
          <w:lang w:val="en-US"/>
        </w:rPr>
        <w:t>.</w:t>
      </w:r>
      <w:r w:rsidR="00B11FEC">
        <w:rPr>
          <w:lang w:val="en-US"/>
        </w:rPr>
        <w:t xml:space="preserve"> </w:t>
      </w:r>
      <w:r w:rsidR="00B11FEC" w:rsidRPr="00546A0C">
        <w:rPr>
          <w:color w:val="2E74B5" w:themeColor="accent5" w:themeShade="BF"/>
        </w:rPr>
        <w:fldChar w:fldCharType="begin"/>
      </w:r>
      <w:r w:rsidR="00B11FEC" w:rsidRPr="00546A0C">
        <w:rPr>
          <w:color w:val="2E74B5" w:themeColor="accent5" w:themeShade="BF"/>
        </w:rPr>
        <w:instrText xml:space="preserve"> REF _Ref510885223 \h </w:instrText>
      </w:r>
      <w:r w:rsidR="00B11FEC">
        <w:rPr>
          <w:color w:val="2E74B5" w:themeColor="accent5" w:themeShade="BF"/>
        </w:rPr>
        <w:instrText xml:space="preserve"> \* MERGEFORMAT </w:instrText>
      </w:r>
      <w:r w:rsidR="00B11FEC" w:rsidRPr="00546A0C">
        <w:rPr>
          <w:color w:val="2E74B5" w:themeColor="accent5" w:themeShade="BF"/>
        </w:rPr>
      </w:r>
      <w:r w:rsidR="00B11FEC" w:rsidRPr="00546A0C">
        <w:rPr>
          <w:color w:val="2E74B5" w:themeColor="accent5" w:themeShade="BF"/>
        </w:rPr>
        <w:fldChar w:fldCharType="separate"/>
      </w:r>
      <w:r w:rsidR="00B11FEC" w:rsidRPr="00B11FEC">
        <w:rPr>
          <w:color w:val="2E74B5" w:themeColor="accent5" w:themeShade="BF"/>
        </w:rPr>
        <w:t>Figure</w:t>
      </w:r>
      <w:r w:rsidR="004E72D5">
        <w:rPr>
          <w:color w:val="2E74B5" w:themeColor="accent5" w:themeShade="BF"/>
        </w:rPr>
        <w:t>s</w:t>
      </w:r>
      <w:r w:rsidR="00B11FEC" w:rsidRPr="00B11FEC">
        <w:rPr>
          <w:color w:val="2E74B5" w:themeColor="accent5" w:themeShade="BF"/>
        </w:rPr>
        <w:t xml:space="preserve"> 2</w:t>
      </w:r>
      <w:r w:rsidR="00B11FEC" w:rsidRPr="00546A0C">
        <w:rPr>
          <w:color w:val="2E74B5" w:themeColor="accent5" w:themeShade="BF"/>
        </w:rPr>
        <w:fldChar w:fldCharType="end"/>
      </w:r>
      <w:r w:rsidR="00B11FEC" w:rsidRPr="00546A0C">
        <w:rPr>
          <w:color w:val="2E74B5" w:themeColor="accent5" w:themeShade="BF"/>
        </w:rPr>
        <w:fldChar w:fldCharType="begin"/>
      </w:r>
      <w:r w:rsidR="00B11FEC" w:rsidRPr="00546A0C">
        <w:rPr>
          <w:color w:val="2E74B5" w:themeColor="accent5" w:themeShade="BF"/>
        </w:rPr>
        <w:instrText xml:space="preserve"> REF _Ref510885232 \h </w:instrText>
      </w:r>
      <w:r w:rsidR="00B11FEC">
        <w:rPr>
          <w:color w:val="2E74B5" w:themeColor="accent5" w:themeShade="BF"/>
        </w:rPr>
        <w:instrText xml:space="preserve"> \* MERGEFORMAT </w:instrText>
      </w:r>
      <w:r w:rsidR="00B11FEC" w:rsidRPr="00546A0C">
        <w:rPr>
          <w:color w:val="2E74B5" w:themeColor="accent5" w:themeShade="BF"/>
        </w:rPr>
      </w:r>
      <w:r w:rsidR="00B11FEC" w:rsidRPr="00546A0C">
        <w:rPr>
          <w:color w:val="2E74B5" w:themeColor="accent5" w:themeShade="BF"/>
        </w:rPr>
        <w:fldChar w:fldCharType="separate"/>
      </w:r>
      <w:r w:rsidR="00B11FEC">
        <w:rPr>
          <w:color w:val="2E74B5" w:themeColor="accent5" w:themeShade="BF"/>
        </w:rPr>
        <w:t xml:space="preserve"> and</w:t>
      </w:r>
      <w:r w:rsidR="00B11FEC" w:rsidRPr="00B11FEC">
        <w:rPr>
          <w:color w:val="2E74B5" w:themeColor="accent5" w:themeShade="BF"/>
        </w:rPr>
        <w:t xml:space="preserve"> 3</w:t>
      </w:r>
      <w:r w:rsidR="00B11FEC" w:rsidRPr="00546A0C">
        <w:rPr>
          <w:color w:val="2E74B5" w:themeColor="accent5" w:themeShade="BF"/>
        </w:rPr>
        <w:fldChar w:fldCharType="end"/>
      </w:r>
      <w:r w:rsidR="00B11FEC" w:rsidRPr="00546A0C">
        <w:rPr>
          <w:color w:val="2E74B5" w:themeColor="accent5" w:themeShade="BF"/>
        </w:rPr>
        <w:t xml:space="preserve"> </w:t>
      </w:r>
      <w:r w:rsidR="00B11FEC" w:rsidRPr="00546A0C">
        <w:t>s</w:t>
      </w:r>
      <w:r w:rsidR="00B11FEC" w:rsidRPr="00546A0C">
        <w:rPr>
          <w:lang w:val="en-US"/>
        </w:rPr>
        <w:t>h</w:t>
      </w:r>
      <w:r w:rsidR="00BC4191">
        <w:rPr>
          <w:lang w:val="en-US"/>
        </w:rPr>
        <w:t>ow</w:t>
      </w:r>
      <w:r w:rsidR="00B11FEC">
        <w:rPr>
          <w:lang w:val="en-US"/>
        </w:rPr>
        <w:t xml:space="preserve"> the average </w:t>
      </w:r>
      <w:r w:rsidR="006450ED">
        <w:rPr>
          <w:lang w:val="en-US"/>
        </w:rPr>
        <w:t xml:space="preserve">number of </w:t>
      </w:r>
      <w:r w:rsidR="00715C47">
        <w:rPr>
          <w:lang w:val="en-US"/>
        </w:rPr>
        <w:t>daily</w:t>
      </w:r>
      <w:r w:rsidR="00631967">
        <w:rPr>
          <w:lang w:val="en-US"/>
        </w:rPr>
        <w:t xml:space="preserve"> window</w:t>
      </w:r>
      <w:r w:rsidR="00B11FEC">
        <w:rPr>
          <w:lang w:val="en-US"/>
        </w:rPr>
        <w:t xml:space="preserve"> switches and </w:t>
      </w:r>
      <w:r w:rsidR="005F6A00">
        <w:rPr>
          <w:lang w:val="en-US"/>
        </w:rPr>
        <w:t xml:space="preserve">focus </w:t>
      </w:r>
      <w:r w:rsidR="00B11FEC">
        <w:rPr>
          <w:lang w:val="en-US"/>
        </w:rPr>
        <w:t>durations over the ten days of the study.</w:t>
      </w:r>
    </w:p>
    <w:p w14:paraId="64C8BBD0" w14:textId="2157E690" w:rsidR="001B5227" w:rsidRDefault="001B5227" w:rsidP="00560870">
      <w:pPr>
        <w:pStyle w:val="Paragraph"/>
        <w:rPr>
          <w:lang w:val="en-US"/>
        </w:rPr>
      </w:pPr>
      <w:r>
        <w:rPr>
          <w:lang w:val="en-US"/>
        </w:rPr>
        <w:t>In addition to computer window switches, participants also made a smaller number of non-digital interruptions, for example when taking a break or attending a meeting</w:t>
      </w:r>
      <w:r w:rsidR="001A0592">
        <w:rPr>
          <w:lang w:val="en-US"/>
        </w:rPr>
        <w:t xml:space="preserve"> (see Table 1)</w:t>
      </w:r>
      <w:r>
        <w:rPr>
          <w:lang w:val="en-US"/>
        </w:rPr>
        <w:t xml:space="preserve">. On average participants made </w:t>
      </w:r>
      <w:r w:rsidR="00476816">
        <w:rPr>
          <w:lang w:val="en-US"/>
        </w:rPr>
        <w:t>three</w:t>
      </w:r>
      <w:r>
        <w:rPr>
          <w:lang w:val="en-US"/>
        </w:rPr>
        <w:t xml:space="preserve"> daily non-digital interruptions which lasted about </w:t>
      </w:r>
      <w:r w:rsidR="00476816">
        <w:rPr>
          <w:lang w:val="en-US"/>
        </w:rPr>
        <w:t>2</w:t>
      </w:r>
      <w:r w:rsidR="003E1DEC">
        <w:rPr>
          <w:lang w:val="en-US"/>
        </w:rPr>
        <w:t>9 minutes</w:t>
      </w:r>
      <w:r>
        <w:rPr>
          <w:lang w:val="en-US"/>
        </w:rPr>
        <w:t xml:space="preserve"> (</w:t>
      </w:r>
      <w:r w:rsidR="00476816">
        <w:rPr>
          <w:lang w:val="en-US"/>
        </w:rPr>
        <w:t>1741</w:t>
      </w:r>
      <w:r>
        <w:rPr>
          <w:lang w:val="en-US"/>
        </w:rPr>
        <w:t xml:space="preserve"> seconds). </w:t>
      </w:r>
    </w:p>
    <w:p w14:paraId="63232605" w14:textId="1D341FE9" w:rsidR="00CD1DF8" w:rsidRDefault="00CD1DF8" w:rsidP="00560870">
      <w:pPr>
        <w:pStyle w:val="Paragraph"/>
        <w:rPr>
          <w:lang w:val="en-US"/>
        </w:rPr>
      </w:pPr>
    </w:p>
    <w:p w14:paraId="62824E84" w14:textId="339BCDD5" w:rsidR="00664A30" w:rsidRPr="00E221CB" w:rsidRDefault="00222AFB" w:rsidP="00E221CB">
      <w:pPr>
        <w:pStyle w:val="Paragraph"/>
        <w:rPr>
          <w:lang w:val="en-US"/>
        </w:rPr>
      </w:pPr>
      <w:r>
        <w:rPr>
          <w:lang w:val="en-US"/>
        </w:rPr>
        <w:t xml:space="preserve"> </w:t>
      </w:r>
    </w:p>
    <w:p w14:paraId="268B58BD" w14:textId="75071ECB" w:rsidR="00F76D45" w:rsidRDefault="00F76D45" w:rsidP="00F76D45">
      <w:pPr>
        <w:pStyle w:val="Caption"/>
        <w:keepNext/>
      </w:pPr>
      <w:bookmarkStart w:id="1" w:name="_Ref503272422"/>
      <w:r>
        <w:t xml:space="preserve">Table </w:t>
      </w:r>
      <w:r w:rsidR="00E011E2">
        <w:fldChar w:fldCharType="begin"/>
      </w:r>
      <w:r w:rsidR="00E011E2">
        <w:instrText xml:space="preserve"> SEQ Table \* ARABIC </w:instrText>
      </w:r>
      <w:r w:rsidR="00E011E2">
        <w:fldChar w:fldCharType="separate"/>
      </w:r>
      <w:r>
        <w:rPr>
          <w:noProof/>
        </w:rPr>
        <w:t>1</w:t>
      </w:r>
      <w:r w:rsidR="00E011E2">
        <w:rPr>
          <w:noProof/>
        </w:rPr>
        <w:fldChar w:fldCharType="end"/>
      </w:r>
      <w:bookmarkEnd w:id="1"/>
      <w:r>
        <w:t xml:space="preserve">. </w:t>
      </w:r>
      <w:r w:rsidR="00734401">
        <w:t xml:space="preserve">Average window focus durations (s) and </w:t>
      </w:r>
      <w:r w:rsidR="00265EF0">
        <w:t xml:space="preserve">number of </w:t>
      </w:r>
      <w:r w:rsidR="00310A50">
        <w:t xml:space="preserve">daily </w:t>
      </w:r>
      <w:r w:rsidR="00734401">
        <w:t xml:space="preserve">switches.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802"/>
        <w:gridCol w:w="1802"/>
        <w:gridCol w:w="1802"/>
        <w:gridCol w:w="1802"/>
        <w:gridCol w:w="1802"/>
      </w:tblGrid>
      <w:tr w:rsidR="00664A30" w14:paraId="1992D6B8" w14:textId="77777777" w:rsidTr="00BD27A6">
        <w:trPr>
          <w:trHeight w:val="476"/>
        </w:trPr>
        <w:tc>
          <w:tcPr>
            <w:tcW w:w="1802" w:type="dxa"/>
            <w:tcBorders>
              <w:bottom w:val="single" w:sz="4" w:space="0" w:color="auto"/>
              <w:right w:val="nil"/>
            </w:tcBorders>
          </w:tcPr>
          <w:p w14:paraId="15A97E12" w14:textId="32683570" w:rsidR="00664A30" w:rsidRDefault="00664A30" w:rsidP="00560870">
            <w:pPr>
              <w:pStyle w:val="Paragraph"/>
            </w:pPr>
          </w:p>
        </w:tc>
        <w:tc>
          <w:tcPr>
            <w:tcW w:w="1802" w:type="dxa"/>
            <w:tcBorders>
              <w:left w:val="nil"/>
              <w:bottom w:val="single" w:sz="4" w:space="0" w:color="auto"/>
              <w:right w:val="nil"/>
            </w:tcBorders>
          </w:tcPr>
          <w:p w14:paraId="22563B9A" w14:textId="2AF57B00" w:rsidR="00664A30" w:rsidRDefault="00BD27A6" w:rsidP="00560870">
            <w:pPr>
              <w:pStyle w:val="Paragraph"/>
            </w:pPr>
            <w:r>
              <w:t>Mean (SD)</w:t>
            </w:r>
          </w:p>
        </w:tc>
        <w:tc>
          <w:tcPr>
            <w:tcW w:w="1802" w:type="dxa"/>
            <w:tcBorders>
              <w:left w:val="nil"/>
              <w:bottom w:val="single" w:sz="4" w:space="0" w:color="auto"/>
              <w:right w:val="nil"/>
            </w:tcBorders>
          </w:tcPr>
          <w:p w14:paraId="61394C39" w14:textId="3B9DD8A0" w:rsidR="00664A30" w:rsidRDefault="00BD27A6" w:rsidP="00560870">
            <w:pPr>
              <w:pStyle w:val="Paragraph"/>
            </w:pPr>
            <w:r>
              <w:t>Med</w:t>
            </w:r>
            <w:r w:rsidR="00F8773D">
              <w:t>i</w:t>
            </w:r>
            <w:r>
              <w:t>an</w:t>
            </w:r>
          </w:p>
        </w:tc>
        <w:tc>
          <w:tcPr>
            <w:tcW w:w="1802" w:type="dxa"/>
            <w:tcBorders>
              <w:left w:val="nil"/>
              <w:bottom w:val="single" w:sz="4" w:space="0" w:color="auto"/>
              <w:right w:val="nil"/>
            </w:tcBorders>
          </w:tcPr>
          <w:p w14:paraId="6E2E1945" w14:textId="4B6952DC" w:rsidR="00664A30" w:rsidRDefault="00BD27A6" w:rsidP="00560870">
            <w:pPr>
              <w:pStyle w:val="Paragraph"/>
            </w:pPr>
            <w:r>
              <w:t>Min</w:t>
            </w:r>
          </w:p>
        </w:tc>
        <w:tc>
          <w:tcPr>
            <w:tcW w:w="1802" w:type="dxa"/>
            <w:tcBorders>
              <w:left w:val="nil"/>
              <w:bottom w:val="single" w:sz="4" w:space="0" w:color="auto"/>
            </w:tcBorders>
          </w:tcPr>
          <w:p w14:paraId="798C61DA" w14:textId="6E9A27CB" w:rsidR="00664A30" w:rsidRDefault="00BD27A6" w:rsidP="00560870">
            <w:pPr>
              <w:pStyle w:val="Paragraph"/>
            </w:pPr>
            <w:r>
              <w:t>Max</w:t>
            </w:r>
          </w:p>
        </w:tc>
      </w:tr>
      <w:tr w:rsidR="00664A30" w14:paraId="5E41B8A9" w14:textId="77777777" w:rsidTr="003C2D17">
        <w:trPr>
          <w:trHeight w:val="458"/>
        </w:trPr>
        <w:tc>
          <w:tcPr>
            <w:tcW w:w="1802" w:type="dxa"/>
            <w:tcBorders>
              <w:bottom w:val="nil"/>
              <w:right w:val="nil"/>
            </w:tcBorders>
          </w:tcPr>
          <w:p w14:paraId="31440153" w14:textId="280DBF14" w:rsidR="00664A30" w:rsidRDefault="00826642" w:rsidP="00560870">
            <w:pPr>
              <w:pStyle w:val="Paragraph"/>
              <w:ind w:firstLine="0"/>
            </w:pPr>
            <w:r>
              <w:t>Window focus duration</w:t>
            </w:r>
            <w:r w:rsidR="00BD27A6">
              <w:t xml:space="preserve"> (s)</w:t>
            </w:r>
          </w:p>
        </w:tc>
        <w:tc>
          <w:tcPr>
            <w:tcW w:w="1802" w:type="dxa"/>
            <w:tcBorders>
              <w:left w:val="nil"/>
              <w:bottom w:val="nil"/>
              <w:right w:val="nil"/>
            </w:tcBorders>
          </w:tcPr>
          <w:p w14:paraId="18F394A3" w14:textId="7DEBC82E" w:rsidR="00664A30" w:rsidRDefault="00BD27A6" w:rsidP="00560870">
            <w:pPr>
              <w:pStyle w:val="Paragraph"/>
            </w:pPr>
            <w:r w:rsidRPr="00BD27A6">
              <w:t>33.8</w:t>
            </w:r>
            <w:r>
              <w:t>8 (</w:t>
            </w:r>
            <w:r w:rsidRPr="00BD27A6">
              <w:t>80.74</w:t>
            </w:r>
            <w:r>
              <w:t>)</w:t>
            </w:r>
          </w:p>
        </w:tc>
        <w:tc>
          <w:tcPr>
            <w:tcW w:w="1802" w:type="dxa"/>
            <w:tcBorders>
              <w:left w:val="nil"/>
              <w:bottom w:val="nil"/>
              <w:right w:val="nil"/>
            </w:tcBorders>
          </w:tcPr>
          <w:p w14:paraId="5399EFA1" w14:textId="51E52811" w:rsidR="00664A30" w:rsidRDefault="00F8773D" w:rsidP="00560870">
            <w:pPr>
              <w:pStyle w:val="Paragraph"/>
            </w:pPr>
            <w:r>
              <w:t>11.0</w:t>
            </w:r>
            <w:r w:rsidR="000D5980">
              <w:t>0</w:t>
            </w:r>
          </w:p>
        </w:tc>
        <w:tc>
          <w:tcPr>
            <w:tcW w:w="1802" w:type="dxa"/>
            <w:tcBorders>
              <w:left w:val="nil"/>
              <w:bottom w:val="nil"/>
              <w:right w:val="nil"/>
            </w:tcBorders>
          </w:tcPr>
          <w:p w14:paraId="538AD917" w14:textId="69E49E14" w:rsidR="00664A30" w:rsidRDefault="00826642" w:rsidP="00560870">
            <w:pPr>
              <w:pStyle w:val="Paragraph"/>
            </w:pPr>
            <w:r>
              <w:t>1.00</w:t>
            </w:r>
          </w:p>
        </w:tc>
        <w:tc>
          <w:tcPr>
            <w:tcW w:w="1802" w:type="dxa"/>
            <w:tcBorders>
              <w:left w:val="nil"/>
              <w:bottom w:val="nil"/>
            </w:tcBorders>
          </w:tcPr>
          <w:p w14:paraId="10B72CE3" w14:textId="3CA70923" w:rsidR="00664A30" w:rsidRDefault="00826642" w:rsidP="00560870">
            <w:pPr>
              <w:pStyle w:val="Paragraph"/>
            </w:pPr>
            <w:r w:rsidRPr="00826642">
              <w:t>2893</w:t>
            </w:r>
          </w:p>
        </w:tc>
      </w:tr>
      <w:tr w:rsidR="00664A30" w14:paraId="030AFE47" w14:textId="77777777" w:rsidTr="00CC21B2">
        <w:tc>
          <w:tcPr>
            <w:tcW w:w="1802" w:type="dxa"/>
            <w:tcBorders>
              <w:top w:val="nil"/>
              <w:bottom w:val="nil"/>
              <w:right w:val="nil"/>
            </w:tcBorders>
          </w:tcPr>
          <w:p w14:paraId="1A560E14" w14:textId="0BDAC55E" w:rsidR="00664A30" w:rsidRDefault="00BB1B35" w:rsidP="00560870">
            <w:pPr>
              <w:pStyle w:val="Paragraph"/>
              <w:ind w:firstLine="0"/>
            </w:pPr>
            <w:r>
              <w:t>Daily switches between windows</w:t>
            </w:r>
          </w:p>
        </w:tc>
        <w:tc>
          <w:tcPr>
            <w:tcW w:w="1802" w:type="dxa"/>
            <w:tcBorders>
              <w:top w:val="nil"/>
              <w:left w:val="nil"/>
              <w:bottom w:val="nil"/>
              <w:right w:val="nil"/>
            </w:tcBorders>
          </w:tcPr>
          <w:p w14:paraId="7266D135" w14:textId="6834737E" w:rsidR="00664A30" w:rsidRDefault="00561421" w:rsidP="00560870">
            <w:pPr>
              <w:pStyle w:val="Paragraph"/>
            </w:pPr>
            <w:r>
              <w:t>829.5</w:t>
            </w:r>
            <w:r w:rsidR="00BF43B6">
              <w:t xml:space="preserve"> (</w:t>
            </w:r>
            <w:r>
              <w:t>422.85</w:t>
            </w:r>
            <w:r w:rsidR="00BF43B6">
              <w:t>)</w:t>
            </w:r>
          </w:p>
        </w:tc>
        <w:tc>
          <w:tcPr>
            <w:tcW w:w="1802" w:type="dxa"/>
            <w:tcBorders>
              <w:top w:val="nil"/>
              <w:left w:val="nil"/>
              <w:bottom w:val="nil"/>
              <w:right w:val="nil"/>
            </w:tcBorders>
          </w:tcPr>
          <w:p w14:paraId="6D74C414" w14:textId="24AB2638" w:rsidR="00664A30" w:rsidRDefault="00B64123" w:rsidP="00560870">
            <w:pPr>
              <w:pStyle w:val="Paragraph"/>
            </w:pPr>
            <w:r>
              <w:t>843</w:t>
            </w:r>
          </w:p>
        </w:tc>
        <w:tc>
          <w:tcPr>
            <w:tcW w:w="1802" w:type="dxa"/>
            <w:tcBorders>
              <w:top w:val="nil"/>
              <w:left w:val="nil"/>
              <w:bottom w:val="nil"/>
              <w:right w:val="nil"/>
            </w:tcBorders>
          </w:tcPr>
          <w:p w14:paraId="33932DC6" w14:textId="0EB72119" w:rsidR="00664A30" w:rsidRDefault="00B64123" w:rsidP="00560870">
            <w:pPr>
              <w:pStyle w:val="Paragraph"/>
            </w:pPr>
            <w:r>
              <w:t>9</w:t>
            </w:r>
          </w:p>
        </w:tc>
        <w:tc>
          <w:tcPr>
            <w:tcW w:w="1802" w:type="dxa"/>
            <w:tcBorders>
              <w:top w:val="nil"/>
              <w:left w:val="nil"/>
              <w:bottom w:val="nil"/>
            </w:tcBorders>
          </w:tcPr>
          <w:p w14:paraId="304FDE2C" w14:textId="6852098D" w:rsidR="00664A30" w:rsidRDefault="00B64123" w:rsidP="00560870">
            <w:pPr>
              <w:pStyle w:val="Paragraph"/>
            </w:pPr>
            <w:r>
              <w:t>1741</w:t>
            </w:r>
          </w:p>
        </w:tc>
      </w:tr>
      <w:tr w:rsidR="00CC21B2" w14:paraId="07E480E5" w14:textId="77777777" w:rsidTr="002F35E1">
        <w:tc>
          <w:tcPr>
            <w:tcW w:w="1802" w:type="dxa"/>
            <w:tcBorders>
              <w:top w:val="nil"/>
              <w:bottom w:val="nil"/>
              <w:right w:val="nil"/>
            </w:tcBorders>
          </w:tcPr>
          <w:p w14:paraId="0A6C10A3" w14:textId="57E0B611" w:rsidR="00CC21B2" w:rsidRDefault="00CC21B2" w:rsidP="00560870">
            <w:pPr>
              <w:pStyle w:val="Paragraph"/>
              <w:ind w:firstLine="0"/>
            </w:pPr>
            <w:r>
              <w:t>Non-digital interruption durations (s)</w:t>
            </w:r>
          </w:p>
        </w:tc>
        <w:tc>
          <w:tcPr>
            <w:tcW w:w="1802" w:type="dxa"/>
            <w:tcBorders>
              <w:top w:val="nil"/>
              <w:left w:val="nil"/>
              <w:bottom w:val="nil"/>
              <w:right w:val="nil"/>
            </w:tcBorders>
          </w:tcPr>
          <w:p w14:paraId="6EC6F3AF" w14:textId="0E3278BF" w:rsidR="00CC21B2" w:rsidRDefault="00BE2976" w:rsidP="00560870">
            <w:pPr>
              <w:pStyle w:val="Paragraph"/>
            </w:pPr>
            <w:r>
              <w:t>1741.09</w:t>
            </w:r>
            <w:r w:rsidR="00150624" w:rsidRPr="00150624">
              <w:t xml:space="preserve"> </w:t>
            </w:r>
            <w:r w:rsidR="001905A4">
              <w:t>(</w:t>
            </w:r>
            <w:r>
              <w:t>1886.17</w:t>
            </w:r>
            <w:r w:rsidR="001905A4">
              <w:t>)</w:t>
            </w:r>
          </w:p>
        </w:tc>
        <w:tc>
          <w:tcPr>
            <w:tcW w:w="1802" w:type="dxa"/>
            <w:tcBorders>
              <w:top w:val="nil"/>
              <w:left w:val="nil"/>
              <w:bottom w:val="nil"/>
              <w:right w:val="nil"/>
            </w:tcBorders>
          </w:tcPr>
          <w:p w14:paraId="617F82CC" w14:textId="477B101B" w:rsidR="00CC21B2" w:rsidRDefault="002436E3" w:rsidP="00560870">
            <w:pPr>
              <w:pStyle w:val="Paragraph"/>
            </w:pPr>
            <w:r>
              <w:t>992</w:t>
            </w:r>
            <w:r w:rsidR="003A4AB3">
              <w:t>.5</w:t>
            </w:r>
          </w:p>
        </w:tc>
        <w:tc>
          <w:tcPr>
            <w:tcW w:w="1802" w:type="dxa"/>
            <w:tcBorders>
              <w:top w:val="nil"/>
              <w:left w:val="nil"/>
              <w:bottom w:val="nil"/>
              <w:right w:val="nil"/>
            </w:tcBorders>
          </w:tcPr>
          <w:p w14:paraId="73C9C09F" w14:textId="707190AC" w:rsidR="00CC21B2" w:rsidRDefault="00F40B26" w:rsidP="00560870">
            <w:pPr>
              <w:pStyle w:val="Paragraph"/>
            </w:pPr>
            <w:r>
              <w:t>47</w:t>
            </w:r>
            <w:r w:rsidR="009E133A">
              <w:t>.00</w:t>
            </w:r>
          </w:p>
        </w:tc>
        <w:tc>
          <w:tcPr>
            <w:tcW w:w="1802" w:type="dxa"/>
            <w:tcBorders>
              <w:top w:val="nil"/>
              <w:left w:val="nil"/>
              <w:bottom w:val="nil"/>
            </w:tcBorders>
          </w:tcPr>
          <w:p w14:paraId="1DEF7EE9" w14:textId="74B3E4CE" w:rsidR="00CC21B2" w:rsidRDefault="002436E3" w:rsidP="00560870">
            <w:pPr>
              <w:pStyle w:val="Paragraph"/>
            </w:pPr>
            <w:r>
              <w:t>10457</w:t>
            </w:r>
          </w:p>
        </w:tc>
      </w:tr>
      <w:tr w:rsidR="002F35E1" w14:paraId="7595ABAA" w14:textId="77777777" w:rsidTr="00CE1EE1">
        <w:tc>
          <w:tcPr>
            <w:tcW w:w="1802" w:type="dxa"/>
            <w:tcBorders>
              <w:top w:val="nil"/>
              <w:right w:val="nil"/>
            </w:tcBorders>
          </w:tcPr>
          <w:p w14:paraId="775D31B4" w14:textId="09E780D6" w:rsidR="002F35E1" w:rsidRDefault="002F35E1" w:rsidP="00560870">
            <w:pPr>
              <w:pStyle w:val="Paragraph"/>
              <w:ind w:firstLine="0"/>
            </w:pPr>
            <w:r>
              <w:t>Daily non-digital interruptions</w:t>
            </w:r>
          </w:p>
        </w:tc>
        <w:tc>
          <w:tcPr>
            <w:tcW w:w="1802" w:type="dxa"/>
            <w:tcBorders>
              <w:top w:val="nil"/>
              <w:left w:val="nil"/>
              <w:right w:val="nil"/>
            </w:tcBorders>
          </w:tcPr>
          <w:p w14:paraId="4D48C552" w14:textId="2CF80913" w:rsidR="002F35E1" w:rsidRDefault="009070AF" w:rsidP="00560870">
            <w:pPr>
              <w:pStyle w:val="Paragraph"/>
            </w:pPr>
            <w:r>
              <w:t>2.74 (1.96)</w:t>
            </w:r>
          </w:p>
        </w:tc>
        <w:tc>
          <w:tcPr>
            <w:tcW w:w="1802" w:type="dxa"/>
            <w:tcBorders>
              <w:top w:val="nil"/>
              <w:left w:val="nil"/>
              <w:right w:val="nil"/>
            </w:tcBorders>
          </w:tcPr>
          <w:p w14:paraId="7BC6A93C" w14:textId="4280E23D" w:rsidR="002F35E1" w:rsidRPr="0038717F" w:rsidRDefault="009070AF" w:rsidP="00560870">
            <w:pPr>
              <w:pStyle w:val="Paragraph"/>
            </w:pPr>
            <w:r>
              <w:t>2</w:t>
            </w:r>
          </w:p>
        </w:tc>
        <w:tc>
          <w:tcPr>
            <w:tcW w:w="1802" w:type="dxa"/>
            <w:tcBorders>
              <w:top w:val="nil"/>
              <w:left w:val="nil"/>
              <w:right w:val="nil"/>
            </w:tcBorders>
          </w:tcPr>
          <w:p w14:paraId="0F5769D2" w14:textId="2FCFA06F" w:rsidR="002F35E1" w:rsidRDefault="009070AF" w:rsidP="00560870">
            <w:pPr>
              <w:pStyle w:val="Paragraph"/>
            </w:pPr>
            <w:r>
              <w:t>1</w:t>
            </w:r>
          </w:p>
        </w:tc>
        <w:tc>
          <w:tcPr>
            <w:tcW w:w="1802" w:type="dxa"/>
            <w:tcBorders>
              <w:top w:val="nil"/>
              <w:left w:val="nil"/>
            </w:tcBorders>
          </w:tcPr>
          <w:p w14:paraId="27835D0E" w14:textId="65740ACF" w:rsidR="002F35E1" w:rsidRPr="009E133A" w:rsidRDefault="009070AF" w:rsidP="00560870">
            <w:pPr>
              <w:pStyle w:val="Paragraph"/>
            </w:pPr>
            <w:r>
              <w:t>7</w:t>
            </w:r>
          </w:p>
        </w:tc>
      </w:tr>
    </w:tbl>
    <w:p w14:paraId="5E242A01" w14:textId="6772957D" w:rsidR="0026285E" w:rsidRDefault="00C00FB5" w:rsidP="007C08EA">
      <w:pPr>
        <w:jc w:val="center"/>
      </w:pPr>
      <w:r w:rsidRPr="00C00FB5">
        <w:rPr>
          <w:noProof/>
          <w:lang w:eastAsia="en-GB"/>
        </w:rPr>
        <w:drawing>
          <wp:inline distT="0" distB="0" distL="0" distR="0" wp14:anchorId="31DDDB91" wp14:editId="273D0685">
            <wp:extent cx="5473700" cy="29718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3700" cy="2971800"/>
                    </a:xfrm>
                    <a:prstGeom prst="rect">
                      <a:avLst/>
                    </a:prstGeom>
                  </pic:spPr>
                </pic:pic>
              </a:graphicData>
            </a:graphic>
          </wp:inline>
        </w:drawing>
      </w:r>
    </w:p>
    <w:p w14:paraId="4812C292" w14:textId="1EF1B84D" w:rsidR="00FB0C62" w:rsidRDefault="0026285E" w:rsidP="0026285E">
      <w:pPr>
        <w:pStyle w:val="Caption"/>
      </w:pPr>
      <w:bookmarkStart w:id="2" w:name="_Ref503272305"/>
      <w:r>
        <w:t xml:space="preserve">Figure </w:t>
      </w:r>
      <w:r w:rsidR="00E011E2">
        <w:fldChar w:fldCharType="begin"/>
      </w:r>
      <w:r w:rsidR="00E011E2">
        <w:instrText xml:space="preserve"> SEQ Figure \* ARABIC </w:instrText>
      </w:r>
      <w:r w:rsidR="00E011E2">
        <w:fldChar w:fldCharType="separate"/>
      </w:r>
      <w:r w:rsidR="00CC1142">
        <w:rPr>
          <w:noProof/>
        </w:rPr>
        <w:t>7</w:t>
      </w:r>
      <w:r w:rsidR="00E011E2">
        <w:rPr>
          <w:noProof/>
        </w:rPr>
        <w:fldChar w:fldCharType="end"/>
      </w:r>
      <w:bookmarkEnd w:id="2"/>
      <w:r>
        <w:t xml:space="preserve">. </w:t>
      </w:r>
      <w:r w:rsidR="0081669A">
        <w:t xml:space="preserve">Distribution of </w:t>
      </w:r>
      <w:r w:rsidR="00B77459">
        <w:t xml:space="preserve">97% of window focus durations; the total distribution </w:t>
      </w:r>
      <w:r w:rsidR="00DC46B0">
        <w:t>goes</w:t>
      </w:r>
      <w:r w:rsidR="009750B5">
        <w:t xml:space="preserve"> up to 2893 seconds (48 minutes). </w:t>
      </w:r>
    </w:p>
    <w:p w14:paraId="7A18D739" w14:textId="77777777" w:rsidR="002D3485" w:rsidRDefault="00527946" w:rsidP="002D3485">
      <w:pPr>
        <w:keepNext/>
        <w:jc w:val="center"/>
      </w:pPr>
      <w:r>
        <w:rPr>
          <w:noProof/>
          <w:lang w:eastAsia="en-GB"/>
        </w:rPr>
        <w:drawing>
          <wp:inline distT="0" distB="0" distL="0" distR="0" wp14:anchorId="61EB5DBC" wp14:editId="4D0BB859">
            <wp:extent cx="4023360" cy="224005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meline-durSwitches.pdf"/>
                    <pic:cNvPicPr/>
                  </pic:nvPicPr>
                  <pic:blipFill>
                    <a:blip r:embed="rId13">
                      <a:extLst>
                        <a:ext uri="{28A0092B-C50C-407E-A947-70E740481C1C}">
                          <a14:useLocalDpi xmlns:a14="http://schemas.microsoft.com/office/drawing/2010/main" val="0"/>
                        </a:ext>
                      </a:extLst>
                    </a:blip>
                    <a:stretch>
                      <a:fillRect/>
                    </a:stretch>
                  </pic:blipFill>
                  <pic:spPr>
                    <a:xfrm>
                      <a:off x="0" y="0"/>
                      <a:ext cx="4025591" cy="2241299"/>
                    </a:xfrm>
                    <a:prstGeom prst="rect">
                      <a:avLst/>
                    </a:prstGeom>
                  </pic:spPr>
                </pic:pic>
              </a:graphicData>
            </a:graphic>
          </wp:inline>
        </w:drawing>
      </w:r>
    </w:p>
    <w:p w14:paraId="20D2DFA2" w14:textId="31656B75" w:rsidR="006863B3" w:rsidRDefault="002D3485" w:rsidP="002D3485">
      <w:pPr>
        <w:pStyle w:val="Caption"/>
      </w:pPr>
      <w:bookmarkStart w:id="3" w:name="_Ref510885223"/>
      <w:r>
        <w:t xml:space="preserve">Figure </w:t>
      </w:r>
      <w:r w:rsidR="00E011E2">
        <w:fldChar w:fldCharType="begin"/>
      </w:r>
      <w:r w:rsidR="00E011E2">
        <w:instrText xml:space="preserve"> SEQ Figure \* ARABIC </w:instrText>
      </w:r>
      <w:r w:rsidR="00E011E2">
        <w:fldChar w:fldCharType="separate"/>
      </w:r>
      <w:r w:rsidR="00CC1142">
        <w:rPr>
          <w:noProof/>
        </w:rPr>
        <w:t>8</w:t>
      </w:r>
      <w:r w:rsidR="00E011E2">
        <w:rPr>
          <w:noProof/>
        </w:rPr>
        <w:fldChar w:fldCharType="end"/>
      </w:r>
      <w:bookmarkEnd w:id="3"/>
      <w:r>
        <w:t>. Window focus durations during the study.</w:t>
      </w:r>
    </w:p>
    <w:p w14:paraId="5E8B371A" w14:textId="77777777" w:rsidR="007B7F60" w:rsidRDefault="00527946" w:rsidP="007B7F60">
      <w:pPr>
        <w:keepNext/>
        <w:jc w:val="center"/>
      </w:pPr>
      <w:r>
        <w:rPr>
          <w:noProof/>
          <w:lang w:eastAsia="en-GB"/>
        </w:rPr>
        <w:drawing>
          <wp:inline distT="0" distB="0" distL="0" distR="0" wp14:anchorId="06A200B6" wp14:editId="412F6193">
            <wp:extent cx="3974218" cy="2393343"/>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meline-nrSwitches.pdf"/>
                    <pic:cNvPicPr/>
                  </pic:nvPicPr>
                  <pic:blipFill>
                    <a:blip r:embed="rId14">
                      <a:extLst>
                        <a:ext uri="{28A0092B-C50C-407E-A947-70E740481C1C}">
                          <a14:useLocalDpi xmlns:a14="http://schemas.microsoft.com/office/drawing/2010/main" val="0"/>
                        </a:ext>
                      </a:extLst>
                    </a:blip>
                    <a:stretch>
                      <a:fillRect/>
                    </a:stretch>
                  </pic:blipFill>
                  <pic:spPr>
                    <a:xfrm>
                      <a:off x="0" y="0"/>
                      <a:ext cx="3982939" cy="2398595"/>
                    </a:xfrm>
                    <a:prstGeom prst="rect">
                      <a:avLst/>
                    </a:prstGeom>
                  </pic:spPr>
                </pic:pic>
              </a:graphicData>
            </a:graphic>
          </wp:inline>
        </w:drawing>
      </w:r>
    </w:p>
    <w:p w14:paraId="16E0BABB" w14:textId="15210800" w:rsidR="00527946" w:rsidRPr="006863B3" w:rsidRDefault="007B7F60" w:rsidP="007B7F60">
      <w:pPr>
        <w:pStyle w:val="Caption"/>
      </w:pPr>
      <w:bookmarkStart w:id="4" w:name="_Ref510885232"/>
      <w:r>
        <w:t xml:space="preserve">Figure </w:t>
      </w:r>
      <w:r w:rsidR="00E011E2">
        <w:fldChar w:fldCharType="begin"/>
      </w:r>
      <w:r w:rsidR="00E011E2">
        <w:instrText xml:space="preserve"> SEQ Figure \* ARABIC </w:instrText>
      </w:r>
      <w:r w:rsidR="00E011E2">
        <w:fldChar w:fldCharType="separate"/>
      </w:r>
      <w:r w:rsidR="00CC1142">
        <w:rPr>
          <w:noProof/>
        </w:rPr>
        <w:t>9</w:t>
      </w:r>
      <w:r w:rsidR="00E011E2">
        <w:rPr>
          <w:noProof/>
        </w:rPr>
        <w:fldChar w:fldCharType="end"/>
      </w:r>
      <w:bookmarkEnd w:id="4"/>
      <w:r>
        <w:t>. Number of daily window switches during the study.</w:t>
      </w:r>
    </w:p>
    <w:p w14:paraId="46D059A8" w14:textId="3E9EAE4E" w:rsidR="00B8521F" w:rsidRPr="00B50CF0" w:rsidRDefault="006F77CF" w:rsidP="00B50CF0">
      <w:pPr>
        <w:pStyle w:val="Heading2"/>
      </w:pPr>
      <w:r>
        <w:t xml:space="preserve">Awareness and </w:t>
      </w:r>
      <w:r w:rsidR="008D133B">
        <w:t>changing behaviour</w:t>
      </w:r>
    </w:p>
    <w:p w14:paraId="774DBA9D" w14:textId="60160392" w:rsidR="00C26106" w:rsidRPr="00C26106" w:rsidRDefault="00C26106" w:rsidP="0020087F">
      <w:pPr>
        <w:pStyle w:val="Paragraph"/>
        <w:ind w:firstLine="0"/>
      </w:pPr>
      <w:r w:rsidRPr="00C26106">
        <w:t xml:space="preserve">Participants </w:t>
      </w:r>
      <w:r w:rsidR="00BC17A0">
        <w:t>were largely aware they in</w:t>
      </w:r>
      <w:r w:rsidR="00DF3326">
        <w:t>terrupted their work frequently</w:t>
      </w:r>
      <w:r w:rsidR="00BC17A0">
        <w:t xml:space="preserve"> and </w:t>
      </w:r>
      <w:r w:rsidRPr="00C26106">
        <w:t xml:space="preserve">considered </w:t>
      </w:r>
      <w:r w:rsidR="003F3886">
        <w:t>it the nature</w:t>
      </w:r>
      <w:r w:rsidR="0057459A">
        <w:t xml:space="preserve"> of their job:</w:t>
      </w:r>
      <w:r w:rsidRPr="00C26106">
        <w:t xml:space="preserve"> they </w:t>
      </w:r>
      <w:r w:rsidR="00B75FC8">
        <w:t xml:space="preserve">regularly </w:t>
      </w:r>
      <w:r w:rsidR="00DF3326">
        <w:t>had to stop</w:t>
      </w:r>
      <w:r w:rsidR="00B75FC8">
        <w:t xml:space="preserve"> their work</w:t>
      </w:r>
      <w:r w:rsidRPr="00C26106">
        <w:t xml:space="preserve"> to look up t</w:t>
      </w:r>
      <w:r w:rsidR="0054257C">
        <w:t xml:space="preserve">ask-related information, and had to </w:t>
      </w:r>
      <w:r w:rsidRPr="00C26106">
        <w:t xml:space="preserve">address ad-hoc queries and requests from their department. </w:t>
      </w:r>
      <w:r w:rsidR="00F8267C" w:rsidRPr="00C26106">
        <w:t xml:space="preserve">Some interruptions were hard to avoid because they were urgent, important, or necessary to progress with work. </w:t>
      </w:r>
      <w:r w:rsidRPr="00C26106">
        <w:t xml:space="preserve">The extension however made participants realise </w:t>
      </w:r>
      <w:r w:rsidR="00276C72">
        <w:t>they were unaware</w:t>
      </w:r>
      <w:r w:rsidRPr="00C26106">
        <w:t xml:space="preserve"> </w:t>
      </w:r>
      <w:r w:rsidR="005052A0">
        <w:t xml:space="preserve">these interruptions were </w:t>
      </w:r>
      <w:r w:rsidRPr="00C26106">
        <w:t>much longer than they</w:t>
      </w:r>
      <w:r w:rsidR="002F5251">
        <w:t xml:space="preserve"> </w:t>
      </w:r>
      <w:r w:rsidR="00CA72B2">
        <w:t>considered</w:t>
      </w:r>
      <w:r w:rsidR="002F5251">
        <w:t xml:space="preserve"> </w:t>
      </w:r>
      <w:r w:rsidR="00E403FF">
        <w:t>necessary</w:t>
      </w:r>
      <w:r w:rsidRPr="00C26106">
        <w:t>. The notification was a trigger to then reflect on the reasons for this:</w:t>
      </w:r>
    </w:p>
    <w:p w14:paraId="7BFD0EBF" w14:textId="0B119409" w:rsidR="00C26106" w:rsidRDefault="00C26106" w:rsidP="00281E91">
      <w:pPr>
        <w:pStyle w:val="Quote"/>
      </w:pPr>
      <w:r w:rsidRPr="00281E91">
        <w:t>“It's a shock, because I knew it was bad, I didn't think it was that bad. (…) So it's reflecting on, actually, a two-minute task is turning into a 15-20 minute task - why is that? (…) Why? But again, it's distractions.” (P9)</w:t>
      </w:r>
    </w:p>
    <w:p w14:paraId="362B9D03" w14:textId="7F4AF252" w:rsidR="00C26106" w:rsidRPr="00C26106" w:rsidRDefault="009654B8" w:rsidP="00560870">
      <w:pPr>
        <w:pStyle w:val="Paragraph"/>
      </w:pPr>
      <w:r>
        <w:t xml:space="preserve">If they realised </w:t>
      </w:r>
      <w:r w:rsidR="007B0C80">
        <w:t>upon ref</w:t>
      </w:r>
      <w:r w:rsidR="001A0B38">
        <w:t xml:space="preserve">lection that </w:t>
      </w:r>
      <w:r w:rsidR="004F092D">
        <w:t xml:space="preserve">they were distracted by irrelevant activities </w:t>
      </w:r>
      <w:r w:rsidR="00892341">
        <w:t>during these interruptions</w:t>
      </w:r>
      <w:r w:rsidR="007B0C80">
        <w:t>,</w:t>
      </w:r>
      <w:r w:rsidR="00E621DC">
        <w:t xml:space="preserve"> participants tried to </w:t>
      </w:r>
      <w:r w:rsidR="001A0B38">
        <w:t xml:space="preserve">avoid these activities and </w:t>
      </w:r>
      <w:r w:rsidR="00AB011A">
        <w:t>focus</w:t>
      </w:r>
      <w:r w:rsidR="00B174B2">
        <w:t xml:space="preserve"> on the goal of the interruption, </w:t>
      </w:r>
      <w:r w:rsidR="00BC1C16">
        <w:t>for example by</w:t>
      </w:r>
      <w:r w:rsidR="00B174B2">
        <w:t xml:space="preserve"> set</w:t>
      </w:r>
      <w:r w:rsidR="00BC1C16">
        <w:t>ting</w:t>
      </w:r>
      <w:r w:rsidR="00B174B2">
        <w:t xml:space="preserve"> a</w:t>
      </w:r>
      <w:r w:rsidR="00EC4E9C">
        <w:t>n explicit</w:t>
      </w:r>
      <w:r w:rsidR="00B174B2">
        <w:t xml:space="preserve"> time limit for themselves</w:t>
      </w:r>
      <w:r w:rsidR="0080323A">
        <w:t>:</w:t>
      </w:r>
    </w:p>
    <w:p w14:paraId="63CEC712" w14:textId="306C50B9" w:rsidR="005052A0" w:rsidRPr="005052A0" w:rsidRDefault="00951EDE" w:rsidP="005052A0">
      <w:pPr>
        <w:pStyle w:val="Quote"/>
      </w:pPr>
      <w:r>
        <w:t xml:space="preserve"> “It </w:t>
      </w:r>
      <w:r w:rsidR="005052A0">
        <w:t>would give me a chance to maybe cut out some stuff that I felt wasn’t really relevant. (…) I spent an hour yesterday on Google, what was I doing? It’s like surfing the net, but it’s not, because you’re looking for something in particular. (…) OK, I’m going to make sure that I only spend twenty minutes</w:t>
      </w:r>
      <w:r w:rsidR="00512FF7">
        <w:t xml:space="preserve"> on Google.” </w:t>
      </w:r>
      <w:r w:rsidR="005052A0">
        <w:t>(P6)</w:t>
      </w:r>
    </w:p>
    <w:p w14:paraId="7EDA66EE" w14:textId="598FA989" w:rsidR="00C26106" w:rsidRPr="00C26106" w:rsidRDefault="00F8267C" w:rsidP="00560870">
      <w:pPr>
        <w:pStyle w:val="Paragraph"/>
      </w:pPr>
      <w:r>
        <w:t>Some interruptions were not urgent, but participants were used to</w:t>
      </w:r>
      <w:r w:rsidRPr="00C26106">
        <w:t xml:space="preserve"> </w:t>
      </w:r>
      <w:r>
        <w:t>addressing them</w:t>
      </w:r>
      <w:r w:rsidRPr="00C26106">
        <w:t xml:space="preserve"> </w:t>
      </w:r>
      <w:r w:rsidR="00963328">
        <w:t>anyway</w:t>
      </w:r>
      <w:r>
        <w:t xml:space="preserve"> </w:t>
      </w:r>
      <w:r w:rsidR="007E0C52">
        <w:t>if</w:t>
      </w:r>
      <w:r w:rsidRPr="00C26106">
        <w:t xml:space="preserve"> they were </w:t>
      </w:r>
      <w:r>
        <w:t>presumed to be</w:t>
      </w:r>
      <w:r w:rsidRPr="00C26106">
        <w:t xml:space="preserve"> ‘quick and easy’, so they did not have to remind t</w:t>
      </w:r>
      <w:r>
        <w:t>hemselves to attend to it later</w:t>
      </w:r>
      <w:r w:rsidR="003D1320">
        <w:t>.</w:t>
      </w:r>
      <w:r w:rsidR="00C26106" w:rsidRPr="00C26106">
        <w:t xml:space="preserve"> </w:t>
      </w:r>
      <w:r w:rsidR="003D171B" w:rsidRPr="00C26106">
        <w:t xml:space="preserve">The </w:t>
      </w:r>
      <w:r w:rsidR="000118D0">
        <w:t>notification</w:t>
      </w:r>
      <w:r w:rsidR="003D171B" w:rsidRPr="00C26106">
        <w:t xml:space="preserve"> however made participants </w:t>
      </w:r>
      <w:r w:rsidR="00B9556F">
        <w:t>reflect on the occurrence</w:t>
      </w:r>
      <w:r w:rsidR="00B0413E">
        <w:t xml:space="preserve"> and actual length</w:t>
      </w:r>
      <w:r w:rsidR="00B9556F">
        <w:t xml:space="preserve"> of these interruptions, and</w:t>
      </w:r>
      <w:r w:rsidR="00C26106" w:rsidRPr="00C26106">
        <w:t xml:space="preserve"> whether they always needed to addre</w:t>
      </w:r>
      <w:r w:rsidR="00261435">
        <w:t>ss each interruption immediately</w:t>
      </w:r>
      <w:r w:rsidR="00BC1391">
        <w:t>:</w:t>
      </w:r>
    </w:p>
    <w:p w14:paraId="32587818" w14:textId="7117A99E" w:rsidR="006A21A4" w:rsidRDefault="00EA1A26" w:rsidP="006A21A4">
      <w:pPr>
        <w:pStyle w:val="Quote"/>
      </w:pPr>
      <w:r>
        <w:t xml:space="preserve"> </w:t>
      </w:r>
      <w:r w:rsidR="006A21A4">
        <w:t>“</w:t>
      </w:r>
      <w:r w:rsidR="00F23D1D">
        <w:t xml:space="preserve">It made me realise how long I was spending, spending/wasting, doing other stuff. </w:t>
      </w:r>
      <w:r w:rsidR="006A21A4">
        <w:t>I think it affected me in the sense that I wanted to take fewer breaks. Well, by breaks I mean, it’s just going to do something and then ending up chatting with someone.” (P3)</w:t>
      </w:r>
    </w:p>
    <w:p w14:paraId="4AF59E92" w14:textId="4BD128AC" w:rsidR="00352BBE" w:rsidRPr="00352BBE" w:rsidRDefault="00352BBE" w:rsidP="00352BBE">
      <w:pPr>
        <w:pStyle w:val="Quote"/>
      </w:pPr>
      <w:r w:rsidRPr="00C26106">
        <w:t>“I need to work on time management and (…) not spending my whole day answering irrelevant queries.” (P9)</w:t>
      </w:r>
    </w:p>
    <w:p w14:paraId="4F398545" w14:textId="28C214F7" w:rsidR="00643F44" w:rsidRPr="00643F44" w:rsidRDefault="00A36EBB" w:rsidP="003B76DB">
      <w:pPr>
        <w:pStyle w:val="Heading2"/>
      </w:pPr>
      <w:r>
        <w:t>Effectiveness</w:t>
      </w:r>
      <w:r w:rsidR="00AE7015">
        <w:t xml:space="preserve"> of time feedback for different types </w:t>
      </w:r>
      <w:r w:rsidR="003B76DB">
        <w:t>of i</w:t>
      </w:r>
      <w:r w:rsidR="00643F44" w:rsidRPr="00643F44">
        <w:t>nterruption</w:t>
      </w:r>
    </w:p>
    <w:p w14:paraId="3B710F1D" w14:textId="1BC41691" w:rsidR="003B77A9" w:rsidRDefault="003A3C00" w:rsidP="0020087F">
      <w:pPr>
        <w:pStyle w:val="Paragraph"/>
        <w:ind w:firstLine="0"/>
      </w:pPr>
      <w:r>
        <w:t>P</w:t>
      </w:r>
      <w:r w:rsidR="00E1127F">
        <w:t>articipants</w:t>
      </w:r>
      <w:r w:rsidR="00E1127F" w:rsidRPr="00643F44">
        <w:t xml:space="preserve"> </w:t>
      </w:r>
      <w:r w:rsidR="00E1127F">
        <w:t xml:space="preserve">found the feedback </w:t>
      </w:r>
      <w:r w:rsidR="004613B9">
        <w:t xml:space="preserve">especially </w:t>
      </w:r>
      <w:r w:rsidR="00E1127F">
        <w:t>useful</w:t>
      </w:r>
      <w:r w:rsidR="00B65C77">
        <w:t xml:space="preserve"> </w:t>
      </w:r>
      <w:r w:rsidR="006D0DD0">
        <w:t>when they switched to</w:t>
      </w:r>
      <w:r w:rsidR="00B65C77">
        <w:t xml:space="preserve"> sources</w:t>
      </w:r>
      <w:r w:rsidR="00F7362F">
        <w:t xml:space="preserve"> they knew </w:t>
      </w:r>
      <w:r w:rsidR="00701E1F">
        <w:t>were</w:t>
      </w:r>
      <w:r w:rsidR="00F7362F">
        <w:t xml:space="preserve"> distracting</w:t>
      </w:r>
      <w:r w:rsidR="003B77A9">
        <w:t xml:space="preserve">, </w:t>
      </w:r>
      <w:r w:rsidR="00634A1C">
        <w:t>for example</w:t>
      </w:r>
      <w:r w:rsidR="001435CF">
        <w:t xml:space="preserve"> </w:t>
      </w:r>
      <w:r w:rsidR="00C37A7D">
        <w:t>search engines,</w:t>
      </w:r>
      <w:r w:rsidR="00C37A7D" w:rsidRPr="00643F44">
        <w:t xml:space="preserve"> instan</w:t>
      </w:r>
      <w:r w:rsidR="003B77A9">
        <w:t>t messaging tools</w:t>
      </w:r>
      <w:r w:rsidR="001435CF">
        <w:t xml:space="preserve">, </w:t>
      </w:r>
      <w:r w:rsidR="006523FE">
        <w:t>and</w:t>
      </w:r>
      <w:r w:rsidR="001435CF">
        <w:t xml:space="preserve"> email</w:t>
      </w:r>
      <w:r w:rsidR="00FB7A70">
        <w:t xml:space="preserve">. </w:t>
      </w:r>
      <w:r w:rsidR="007F0455">
        <w:t>P</w:t>
      </w:r>
      <w:r w:rsidR="00964C5D">
        <w:t>articipants needed to access these sources</w:t>
      </w:r>
      <w:r w:rsidR="00FB7A70">
        <w:t xml:space="preserve"> for work, </w:t>
      </w:r>
      <w:r w:rsidR="007F0455">
        <w:t xml:space="preserve">so </w:t>
      </w:r>
      <w:r w:rsidR="00476238">
        <w:t>it was difficult to</w:t>
      </w:r>
      <w:r w:rsidR="00371497">
        <w:t xml:space="preserve"> </w:t>
      </w:r>
      <w:r w:rsidR="00852AB9">
        <w:t>avoid</w:t>
      </w:r>
      <w:r w:rsidR="00BF2107">
        <w:t xml:space="preserve"> </w:t>
      </w:r>
      <w:r w:rsidR="001B027B">
        <w:t>them</w:t>
      </w:r>
      <w:r w:rsidR="00B65C77">
        <w:t>:</w:t>
      </w:r>
    </w:p>
    <w:p w14:paraId="58296A1F" w14:textId="160DE391" w:rsidR="008C16BB" w:rsidRDefault="003B77A9" w:rsidP="001435CF">
      <w:pPr>
        <w:pStyle w:val="Quote"/>
      </w:pPr>
      <w:r>
        <w:t>“As everyone says,</w:t>
      </w:r>
      <w:r w:rsidR="001435CF">
        <w:t xml:space="preserve"> </w:t>
      </w:r>
      <w:r w:rsidR="006523FE">
        <w:t>‘</w:t>
      </w:r>
      <w:r w:rsidR="001435CF">
        <w:t>we’ll just switch email off</w:t>
      </w:r>
      <w:r w:rsidR="006523FE">
        <w:t>’</w:t>
      </w:r>
      <w:r>
        <w:t xml:space="preserve"> </w:t>
      </w:r>
      <w:r w:rsidR="001435CF">
        <w:t xml:space="preserve">(…). </w:t>
      </w:r>
      <w:r>
        <w:t>But you can bet your life that there will come a moment in whatever task you’re doing you think: Oh! I have to open up email. And the moment you open up your email, that’s it.” (P2)</w:t>
      </w:r>
    </w:p>
    <w:p w14:paraId="63B0C8A4" w14:textId="1A186E39" w:rsidR="0085085A" w:rsidRPr="00643F44" w:rsidRDefault="008A4218" w:rsidP="00560870">
      <w:pPr>
        <w:pStyle w:val="Paragraph"/>
      </w:pPr>
      <w:r>
        <w:t>Two participants</w:t>
      </w:r>
      <w:r w:rsidR="003E40FA">
        <w:t xml:space="preserve"> (P3, P7)</w:t>
      </w:r>
      <w:r w:rsidR="0085085A">
        <w:t xml:space="preserve"> found </w:t>
      </w:r>
      <w:r w:rsidR="00350B06">
        <w:t>the extension</w:t>
      </w:r>
      <w:r w:rsidR="0085085A">
        <w:t xml:space="preserve"> </w:t>
      </w:r>
      <w:r w:rsidR="003F66A1">
        <w:t>mostly</w:t>
      </w:r>
      <w:r w:rsidR="00FE62EF">
        <w:t xml:space="preserve"> </w:t>
      </w:r>
      <w:r w:rsidR="0085085A">
        <w:t xml:space="preserve">useful if they </w:t>
      </w:r>
      <w:r w:rsidR="008F43BC">
        <w:t>were about to interrupt</w:t>
      </w:r>
      <w:r w:rsidR="0085085A">
        <w:t xml:space="preserve"> themselves for non-work related activities, as the notification helped as a reminder to </w:t>
      </w:r>
      <w:r w:rsidR="00B64747">
        <w:t>either stay focused on the task, or to not spend too long on the interruption</w:t>
      </w:r>
      <w:r w:rsidR="0085085A">
        <w:t xml:space="preserve">. If they however </w:t>
      </w:r>
      <w:r w:rsidR="007851D1">
        <w:t>had</w:t>
      </w:r>
      <w:r w:rsidR="0085085A">
        <w:t xml:space="preserve"> to be in </w:t>
      </w:r>
      <w:r w:rsidR="0085085A" w:rsidRPr="00643F44">
        <w:t xml:space="preserve">a different </w:t>
      </w:r>
      <w:r w:rsidR="003F66A1">
        <w:t xml:space="preserve">computer </w:t>
      </w:r>
      <w:r w:rsidR="0085085A" w:rsidRPr="00643F44">
        <w:t xml:space="preserve">window </w:t>
      </w:r>
      <w:r w:rsidR="0085085A">
        <w:t>f</w:t>
      </w:r>
      <w:r w:rsidR="0085085A" w:rsidRPr="00643F44">
        <w:t xml:space="preserve">or a while as part of the task, the </w:t>
      </w:r>
      <w:r w:rsidR="00964CD3">
        <w:t>information</w:t>
      </w:r>
      <w:r w:rsidR="0085085A" w:rsidRPr="00643F44">
        <w:t xml:space="preserve"> was </w:t>
      </w:r>
      <w:r w:rsidR="0085085A">
        <w:t xml:space="preserve">not </w:t>
      </w:r>
      <w:r w:rsidR="00CD4919">
        <w:t>c</w:t>
      </w:r>
      <w:r w:rsidR="000E6720">
        <w:t>onsidered</w:t>
      </w:r>
      <w:r w:rsidR="0085085A" w:rsidRPr="00643F44">
        <w:t xml:space="preserve"> </w:t>
      </w:r>
      <w:r w:rsidR="005B03EA">
        <w:t>useful</w:t>
      </w:r>
      <w:r w:rsidR="0085085A">
        <w:t>:</w:t>
      </w:r>
    </w:p>
    <w:p w14:paraId="100E206F" w14:textId="77777777" w:rsidR="0085085A" w:rsidRDefault="0085085A" w:rsidP="0085085A">
      <w:pPr>
        <w:pStyle w:val="Quote"/>
      </w:pPr>
      <w:r w:rsidRPr="00643F44">
        <w:t>“I think it'd be really, really useful, but not for necessary work tasks. (…) I’ve been spending 15 minutes on Moodle, and my main page is X or Y. I don’t care to go to that main page or not. So whether you could setup different ‘main’ pages… but then that would be complicated.” (P3)</w:t>
      </w:r>
    </w:p>
    <w:p w14:paraId="08FF0889" w14:textId="1D2B7F4C" w:rsidR="0085085A" w:rsidRPr="00643F44" w:rsidRDefault="00690E1A" w:rsidP="00560870">
      <w:pPr>
        <w:pStyle w:val="Paragraph"/>
      </w:pPr>
      <w:r>
        <w:t xml:space="preserve">P7 was the only participant who, upon viewing the </w:t>
      </w:r>
      <w:r w:rsidR="008973E2">
        <w:t>time information</w:t>
      </w:r>
      <w:r>
        <w:t>, was not surprised by the</w:t>
      </w:r>
      <w:r w:rsidR="0085085A" w:rsidRPr="00643F44">
        <w:t xml:space="preserve"> time</w:t>
      </w:r>
      <w:r w:rsidR="0085085A">
        <w:t xml:space="preserve"> she spent on</w:t>
      </w:r>
      <w:r w:rsidR="008C7B2B">
        <w:t xml:space="preserve"> work-related</w:t>
      </w:r>
      <w:r w:rsidR="0085085A">
        <w:t xml:space="preserve"> interruptions. She considered the amount of time necessary to complete her work and</w:t>
      </w:r>
      <w:r w:rsidR="0085085A" w:rsidRPr="00643F44">
        <w:t xml:space="preserve"> did not see any room to improve on this: </w:t>
      </w:r>
    </w:p>
    <w:p w14:paraId="4789D11F" w14:textId="7193C003" w:rsidR="0085085A" w:rsidRPr="0085085A" w:rsidRDefault="0085085A" w:rsidP="008C7B2B">
      <w:pPr>
        <w:pStyle w:val="Quote"/>
      </w:pPr>
      <w:r w:rsidRPr="00643F44">
        <w:t>“To me, it doesn't kind of make me think: 'Oeh, I've been away too long'. I just think: OK, well I'm roughly aware that I've been away for an hour (…), I don't see how it kind of links with being more productive. Unless I suppose, you're really easily distracted.“ (P7)</w:t>
      </w:r>
    </w:p>
    <w:p w14:paraId="1A34C232" w14:textId="722E8D83" w:rsidR="004E6BDC" w:rsidRPr="00643F44" w:rsidRDefault="00643F44" w:rsidP="00A510B8">
      <w:pPr>
        <w:pStyle w:val="Paragraph"/>
      </w:pPr>
      <w:r w:rsidRPr="00643F44">
        <w:t>Participants also dealt with interruptions</w:t>
      </w:r>
      <w:r w:rsidR="00421F0F">
        <w:t xml:space="preserve"> taking</w:t>
      </w:r>
      <w:r w:rsidRPr="00643F44">
        <w:t xml:space="preserve"> place outside of the computer</w:t>
      </w:r>
      <w:r w:rsidR="00857F0E">
        <w:t>: for example, participants were interrupted by their colleagues or phone calls, or interrupted themselves to print something off</w:t>
      </w:r>
      <w:r w:rsidR="00A510B8">
        <w:t xml:space="preserve">. </w:t>
      </w:r>
      <w:r w:rsidR="000B0304">
        <w:t xml:space="preserve">As with digital interruptions, </w:t>
      </w:r>
      <w:r w:rsidR="004E6BDC">
        <w:t xml:space="preserve">there was </w:t>
      </w:r>
      <w:r w:rsidR="00D10AC1">
        <w:t xml:space="preserve">again </w:t>
      </w:r>
      <w:r w:rsidR="004E6BDC">
        <w:t>no clear</w:t>
      </w:r>
      <w:r w:rsidR="004E6BDC" w:rsidRPr="00643F44">
        <w:t xml:space="preserve"> distinction between distracting and work-necessary sources</w:t>
      </w:r>
      <w:r w:rsidR="004E6BDC">
        <w:t xml:space="preserve">, so participants could not always manage </w:t>
      </w:r>
      <w:r w:rsidR="00DD0EA7">
        <w:t xml:space="preserve">distracting </w:t>
      </w:r>
      <w:r w:rsidR="00192F82">
        <w:t>self-</w:t>
      </w:r>
      <w:r w:rsidR="004E6BDC">
        <w:t xml:space="preserve">interruptions by </w:t>
      </w:r>
      <w:r w:rsidR="00DD0EA7">
        <w:t>avoiding these during work:</w:t>
      </w:r>
    </w:p>
    <w:p w14:paraId="0DABFDD0" w14:textId="34C81D39" w:rsidR="004E6BDC" w:rsidRDefault="004E6BDC" w:rsidP="004E6BDC">
      <w:pPr>
        <w:pStyle w:val="Quote"/>
      </w:pPr>
      <w:r w:rsidRPr="00643F44">
        <w:t>“My phone is a distraction for me. (…) I put my phone in a tray under a load of documents. But then I’m in Whatsapp work groups. So I converse a lot with a professor via text.” (P9)</w:t>
      </w:r>
    </w:p>
    <w:p w14:paraId="5A11D895" w14:textId="4AE44F67" w:rsidR="00643F44" w:rsidRPr="00643F44" w:rsidRDefault="007B0FD0" w:rsidP="00560870">
      <w:pPr>
        <w:pStyle w:val="Paragraph"/>
      </w:pPr>
      <w:r>
        <w:t>Because</w:t>
      </w:r>
      <w:r w:rsidR="000B1813">
        <w:t xml:space="preserve"> the extension </w:t>
      </w:r>
      <w:r w:rsidR="00851379">
        <w:t xml:space="preserve">only </w:t>
      </w:r>
      <w:r w:rsidR="000B1813">
        <w:t>provided</w:t>
      </w:r>
      <w:r w:rsidR="00841A26">
        <w:t xml:space="preserve"> time</w:t>
      </w:r>
      <w:r w:rsidR="000B1813">
        <w:t xml:space="preserve"> information about</w:t>
      </w:r>
      <w:r w:rsidR="00851379">
        <w:t xml:space="preserve"> digital</w:t>
      </w:r>
      <w:r w:rsidR="00184490">
        <w:t xml:space="preserve"> interruptions</w:t>
      </w:r>
      <w:r w:rsidR="00DA74DB">
        <w:t>, s</w:t>
      </w:r>
      <w:r w:rsidR="000B1813">
        <w:t xml:space="preserve">ome </w:t>
      </w:r>
      <w:r w:rsidR="000B1813" w:rsidRPr="00643F44">
        <w:t xml:space="preserve">participants </w:t>
      </w:r>
      <w:r w:rsidR="000B1813">
        <w:t>felt it provided an incomplete picture</w:t>
      </w:r>
      <w:r w:rsidR="00A003CA">
        <w:t xml:space="preserve"> of their interruption behaviour</w:t>
      </w:r>
      <w:r w:rsidR="00A5700E">
        <w:t xml:space="preserve">. </w:t>
      </w:r>
      <w:r w:rsidR="00643F44" w:rsidRPr="00643F44">
        <w:t xml:space="preserve">This is illustrated by </w:t>
      </w:r>
      <w:r w:rsidR="00070C48">
        <w:t xml:space="preserve">the following quote from </w:t>
      </w:r>
      <w:r w:rsidR="00643F44" w:rsidRPr="00643F44">
        <w:t>P2</w:t>
      </w:r>
      <w:r w:rsidR="00732EB6">
        <w:t xml:space="preserve"> who, upon making a digital interruption, </w:t>
      </w:r>
      <w:r w:rsidR="00643F44" w:rsidRPr="00643F44">
        <w:t xml:space="preserve">read in the extension that </w:t>
      </w:r>
      <w:r w:rsidR="009852A1">
        <w:t>there was no interruption data available yet:</w:t>
      </w:r>
      <w:r w:rsidR="00643F44" w:rsidRPr="00643F44">
        <w:t xml:space="preserve"> </w:t>
      </w:r>
    </w:p>
    <w:p w14:paraId="79AEA477" w14:textId="04FD3B8A" w:rsidR="00643F44" w:rsidRDefault="00643F44" w:rsidP="00E224E1">
      <w:pPr>
        <w:pStyle w:val="Quote"/>
      </w:pPr>
      <w:r w:rsidRPr="00643F44">
        <w:t>“That's when I sort of thought: 'Oh, that's not really saying much, is it?' Because it's not actually true. Because of course there were interruptions.” (P2)</w:t>
      </w:r>
    </w:p>
    <w:p w14:paraId="02F00980" w14:textId="011AABF9" w:rsidR="00EE1C38" w:rsidRDefault="00F278B0" w:rsidP="00560870">
      <w:pPr>
        <w:pStyle w:val="Paragraph"/>
      </w:pPr>
      <w:r>
        <w:t>ManicTime</w:t>
      </w:r>
      <w:r w:rsidRPr="00643F44">
        <w:t xml:space="preserve"> </w:t>
      </w:r>
      <w:r>
        <w:t xml:space="preserve">provided participants </w:t>
      </w:r>
      <w:r w:rsidR="00B12577">
        <w:t>with information</w:t>
      </w:r>
      <w:r>
        <w:t xml:space="preserve"> on </w:t>
      </w:r>
      <w:r w:rsidR="00B12577">
        <w:t xml:space="preserve">their </w:t>
      </w:r>
      <w:r>
        <w:t>non-digital interruptions, and p</w:t>
      </w:r>
      <w:r w:rsidR="00FA53C7">
        <w:t xml:space="preserve">articipants considered </w:t>
      </w:r>
      <w:r w:rsidR="00DC08E0">
        <w:t xml:space="preserve">this </w:t>
      </w:r>
      <w:r w:rsidR="00FA53C7" w:rsidRPr="00643F44">
        <w:t xml:space="preserve">a good </w:t>
      </w:r>
      <w:r w:rsidR="00FA53C7">
        <w:t>complement</w:t>
      </w:r>
      <w:r w:rsidR="00FA53C7" w:rsidRPr="00643F44">
        <w:t xml:space="preserve"> to the </w:t>
      </w:r>
      <w:r w:rsidR="00AE37B3">
        <w:t>information</w:t>
      </w:r>
      <w:r w:rsidR="00AE4E8F">
        <w:t xml:space="preserve"> that the extension provided</w:t>
      </w:r>
      <w:r w:rsidR="00FA53C7">
        <w:t xml:space="preserve">. </w:t>
      </w:r>
      <w:r w:rsidR="00943E77">
        <w:t>If</w:t>
      </w:r>
      <w:r w:rsidR="00731C0D">
        <w:t xml:space="preserve"> the PC was inactive, and</w:t>
      </w:r>
      <w:r w:rsidR="00CA3B11">
        <w:t xml:space="preserve"> participants came back from inactivity, </w:t>
      </w:r>
      <w:r w:rsidR="009A6343">
        <w:t xml:space="preserve">ManicTime presented users with </w:t>
      </w:r>
      <w:r w:rsidR="00CA3B11">
        <w:t xml:space="preserve">a window </w:t>
      </w:r>
      <w:r w:rsidR="00731C0D">
        <w:t xml:space="preserve">on the screen </w:t>
      </w:r>
      <w:r w:rsidR="00B26A12">
        <w:t>saying how long they had been away for</w:t>
      </w:r>
      <w:r w:rsidR="002109BB">
        <w:t xml:space="preserve"> (see Figure )</w:t>
      </w:r>
      <w:r w:rsidR="000015AF">
        <w:t xml:space="preserve">, and gave participants the option to </w:t>
      </w:r>
      <w:r w:rsidR="00F11B54">
        <w:t>write down</w:t>
      </w:r>
      <w:r w:rsidR="008F4DD0">
        <w:t xml:space="preserve"> what they were doing</w:t>
      </w:r>
      <w:r w:rsidR="00877A84">
        <w:t xml:space="preserve"> while they were away.</w:t>
      </w:r>
    </w:p>
    <w:p w14:paraId="0110D215" w14:textId="77777777" w:rsidR="00E4063D" w:rsidRDefault="00E4063D" w:rsidP="00560870">
      <w:pPr>
        <w:pStyle w:val="Paragraph"/>
      </w:pPr>
    </w:p>
    <w:p w14:paraId="2BA4E715" w14:textId="77777777" w:rsidR="0083720F" w:rsidRDefault="008D2845" w:rsidP="0083720F">
      <w:pPr>
        <w:pStyle w:val="Paragraph"/>
        <w:keepNext/>
        <w:jc w:val="center"/>
      </w:pPr>
      <w:r>
        <w:rPr>
          <w:noProof/>
          <w:lang w:eastAsia="en-GB"/>
        </w:rPr>
        <w:drawing>
          <wp:inline distT="0" distB="0" distL="0" distR="0" wp14:anchorId="7AE7062C" wp14:editId="6AAF81FB">
            <wp:extent cx="2254388" cy="806616"/>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way-time.pdf"/>
                    <pic:cNvPicPr/>
                  </pic:nvPicPr>
                  <pic:blipFill>
                    <a:blip r:embed="rId15">
                      <a:extLst>
                        <a:ext uri="{28A0092B-C50C-407E-A947-70E740481C1C}">
                          <a14:useLocalDpi xmlns:a14="http://schemas.microsoft.com/office/drawing/2010/main" val="0"/>
                        </a:ext>
                      </a:extLst>
                    </a:blip>
                    <a:stretch>
                      <a:fillRect/>
                    </a:stretch>
                  </pic:blipFill>
                  <pic:spPr>
                    <a:xfrm>
                      <a:off x="0" y="0"/>
                      <a:ext cx="2278943" cy="815402"/>
                    </a:xfrm>
                    <a:prstGeom prst="rect">
                      <a:avLst/>
                    </a:prstGeom>
                  </pic:spPr>
                </pic:pic>
              </a:graphicData>
            </a:graphic>
          </wp:inline>
        </w:drawing>
      </w:r>
    </w:p>
    <w:p w14:paraId="1752237B" w14:textId="26224F58" w:rsidR="008D2845" w:rsidRDefault="0083720F" w:rsidP="0083720F">
      <w:pPr>
        <w:pStyle w:val="Caption"/>
      </w:pPr>
      <w:r>
        <w:t xml:space="preserve">Figure </w:t>
      </w:r>
      <w:r w:rsidR="00E011E2">
        <w:fldChar w:fldCharType="begin"/>
      </w:r>
      <w:r w:rsidR="00E011E2">
        <w:instrText xml:space="preserve"> SEQ Figure \* ARABIC </w:instrText>
      </w:r>
      <w:r w:rsidR="00E011E2">
        <w:fldChar w:fldCharType="separate"/>
      </w:r>
      <w:r w:rsidR="00CC1142">
        <w:rPr>
          <w:noProof/>
        </w:rPr>
        <w:t>10</w:t>
      </w:r>
      <w:r w:rsidR="00E011E2">
        <w:rPr>
          <w:noProof/>
        </w:rPr>
        <w:fldChar w:fldCharType="end"/>
      </w:r>
      <w:r>
        <w:t xml:space="preserve">. If participants had been away from their computer, upon returning ManicTime presented them with </w:t>
      </w:r>
      <w:r w:rsidR="006D3A4F">
        <w:t xml:space="preserve">a window showing </w:t>
      </w:r>
      <w:r>
        <w:t>how long they had been away for, and an option to write down what they had been doing while away.</w:t>
      </w:r>
    </w:p>
    <w:p w14:paraId="2D6F4DB9" w14:textId="77777777" w:rsidR="00576BA2" w:rsidRDefault="0076178A" w:rsidP="00576BA2">
      <w:pPr>
        <w:pStyle w:val="Heading2"/>
      </w:pPr>
      <w:r>
        <w:t xml:space="preserve">Effort to </w:t>
      </w:r>
      <w:r w:rsidR="007F5EAD">
        <w:t xml:space="preserve">view and </w:t>
      </w:r>
      <w:r w:rsidR="00FB621E">
        <w:t>use time data</w:t>
      </w:r>
    </w:p>
    <w:p w14:paraId="1A6694B7" w14:textId="667F3292" w:rsidR="00234C53" w:rsidRDefault="00D51AD0" w:rsidP="00E011E2">
      <w:pPr>
        <w:pStyle w:val="Paragraph"/>
        <w:ind w:firstLine="0"/>
      </w:pPr>
      <w:r w:rsidRPr="00D36878">
        <w:t xml:space="preserve">Participants </w:t>
      </w:r>
      <w:r>
        <w:t xml:space="preserve">appreciated that the extension </w:t>
      </w:r>
      <w:r w:rsidRPr="00D36878">
        <w:t>presented</w:t>
      </w:r>
      <w:r>
        <w:t xml:space="preserve"> them</w:t>
      </w:r>
      <w:r w:rsidRPr="00D36878">
        <w:t xml:space="preserve"> with </w:t>
      </w:r>
      <w:r w:rsidR="00232715">
        <w:t>information</w:t>
      </w:r>
      <w:r w:rsidRPr="00D36878">
        <w:t xml:space="preserve"> </w:t>
      </w:r>
      <w:r>
        <w:t>during a task</w:t>
      </w:r>
      <w:r w:rsidRPr="00D36878">
        <w:t xml:space="preserve">, </w:t>
      </w:r>
      <w:r>
        <w:t xml:space="preserve">as they </w:t>
      </w:r>
      <w:r w:rsidR="0069638E">
        <w:t>would forget to look at it otherwise:</w:t>
      </w:r>
    </w:p>
    <w:p w14:paraId="2A1398E3" w14:textId="77777777" w:rsidR="00A94CE5" w:rsidRPr="00A94CE5" w:rsidRDefault="00A94CE5" w:rsidP="00E011E2">
      <w:pPr>
        <w:pStyle w:val="Paragraph"/>
        <w:ind w:firstLine="0"/>
        <w:rPr>
          <w:i/>
        </w:rPr>
      </w:pPr>
    </w:p>
    <w:p w14:paraId="6BB5E7B3" w14:textId="1BC3FCF3" w:rsidR="0069638E" w:rsidRPr="00A94CE5" w:rsidRDefault="0069638E" w:rsidP="003B4283">
      <w:pPr>
        <w:pStyle w:val="Quote"/>
      </w:pPr>
      <w:r w:rsidRPr="00A94CE5">
        <w:t xml:space="preserve">“It needs to be </w:t>
      </w:r>
      <w:r w:rsidR="003B4283">
        <w:t>shown</w:t>
      </w:r>
      <w:r w:rsidRPr="00A94CE5">
        <w:t xml:space="preserve"> to you, to make an impact</w:t>
      </w:r>
      <w:r w:rsidR="00E30525">
        <w:t>.”</w:t>
      </w:r>
      <w:r w:rsidRPr="00A94CE5">
        <w:t xml:space="preserve"> (P6)</w:t>
      </w:r>
    </w:p>
    <w:p w14:paraId="4ADB8786" w14:textId="6353D132" w:rsidR="009B244B" w:rsidRDefault="009B244B" w:rsidP="002C5939">
      <w:pPr>
        <w:pStyle w:val="Paragraph"/>
        <w:ind w:firstLine="0"/>
        <w:rPr>
          <w:i/>
        </w:rPr>
      </w:pPr>
    </w:p>
    <w:p w14:paraId="2CA1BD81" w14:textId="2BD89E33" w:rsidR="008A7CB2" w:rsidRPr="009144A0" w:rsidRDefault="00C408BC" w:rsidP="002C5939">
      <w:pPr>
        <w:pStyle w:val="Paragraph"/>
        <w:ind w:firstLine="0"/>
      </w:pPr>
      <w:r>
        <w:t xml:space="preserve">One participant </w:t>
      </w:r>
      <w:r w:rsidR="00182DA9">
        <w:t xml:space="preserve">(P4) </w:t>
      </w:r>
      <w:r>
        <w:t>said she sometimes forgot to start and use the extension during busy periods at work.</w:t>
      </w:r>
      <w:r w:rsidR="00310601">
        <w:t xml:space="preserve"> Another</w:t>
      </w:r>
      <w:r w:rsidR="009144A0">
        <w:t xml:space="preserve"> participant </w:t>
      </w:r>
      <w:r w:rsidR="00182DA9">
        <w:t xml:space="preserve">(P3) </w:t>
      </w:r>
      <w:r w:rsidR="00F37915">
        <w:t>found ManicTime less intrusive</w:t>
      </w:r>
      <w:r w:rsidR="00D37CDC">
        <w:t xml:space="preserve"> than the extension</w:t>
      </w:r>
      <w:r w:rsidR="00DC2090">
        <w:t>, because it runs in the background</w:t>
      </w:r>
      <w:r w:rsidR="001220C2">
        <w:t xml:space="preserve">, but also </w:t>
      </w:r>
      <w:r w:rsidR="00FE250D">
        <w:t>said</w:t>
      </w:r>
      <w:r w:rsidR="001220C2">
        <w:t xml:space="preserve"> he </w:t>
      </w:r>
      <w:r w:rsidR="00422020">
        <w:t xml:space="preserve">failed to remember to </w:t>
      </w:r>
      <w:r w:rsidR="00E82ED3">
        <w:t>open and look</w:t>
      </w:r>
      <w:r w:rsidR="00422020">
        <w:t xml:space="preserve"> at</w:t>
      </w:r>
      <w:r w:rsidR="001220C2">
        <w:t xml:space="preserve"> ManicTime</w:t>
      </w:r>
      <w:r w:rsidR="009E37C1">
        <w:t xml:space="preserve">, </w:t>
      </w:r>
      <w:r w:rsidR="003D5016">
        <w:t xml:space="preserve">as </w:t>
      </w:r>
      <w:r w:rsidR="001220C2">
        <w:t>he was busy with work</w:t>
      </w:r>
      <w:r w:rsidR="00F37915">
        <w:t>.</w:t>
      </w:r>
      <w:r w:rsidR="009144A0">
        <w:t xml:space="preserve"> </w:t>
      </w:r>
      <w:r w:rsidR="006023D5">
        <w:t xml:space="preserve">In contrast, the notification </w:t>
      </w:r>
      <w:r w:rsidR="002E2E82">
        <w:t>was a trigger for participants to reflect on their behaviour.</w:t>
      </w:r>
    </w:p>
    <w:p w14:paraId="5A328AD9" w14:textId="2121F257" w:rsidR="005017C0" w:rsidRPr="00350067" w:rsidRDefault="00C7369B" w:rsidP="005017C0">
      <w:pPr>
        <w:pStyle w:val="Paragraph"/>
        <w:ind w:firstLine="0"/>
      </w:pPr>
      <w:r>
        <w:t>Participants reported that the</w:t>
      </w:r>
      <w:r w:rsidR="00C85B89">
        <w:t xml:space="preserve"> </w:t>
      </w:r>
      <w:r w:rsidR="0049306E">
        <w:t>concise</w:t>
      </w:r>
      <w:r w:rsidR="00C85B89">
        <w:t xml:space="preserve"> and precise measure </w:t>
      </w:r>
      <w:r w:rsidR="001224A1">
        <w:t xml:space="preserve">of the average interruption time </w:t>
      </w:r>
      <w:r w:rsidR="00C85B89">
        <w:t>was easy to read and interpret</w:t>
      </w:r>
      <w:r w:rsidR="0049306E">
        <w:t xml:space="preserve"> </w:t>
      </w:r>
      <w:r w:rsidR="005017C0">
        <w:t>during a task</w:t>
      </w:r>
      <w:r w:rsidR="00D2699D">
        <w:t xml:space="preserve">. </w:t>
      </w:r>
      <w:r w:rsidR="00945298">
        <w:t xml:space="preserve">It </w:t>
      </w:r>
      <w:r w:rsidR="00D2699D">
        <w:t xml:space="preserve">was </w:t>
      </w:r>
      <w:r w:rsidR="00945298">
        <w:t xml:space="preserve">also </w:t>
      </w:r>
      <w:r w:rsidR="00D2699D">
        <w:t xml:space="preserve">clear what action to take, </w:t>
      </w:r>
      <w:r w:rsidR="00F55D4B">
        <w:t>and</w:t>
      </w:r>
      <w:r w:rsidR="00F70F35">
        <w:t xml:space="preserve"> participants</w:t>
      </w:r>
      <w:r w:rsidR="00F55D4B">
        <w:t xml:space="preserve"> </w:t>
      </w:r>
      <w:r w:rsidR="005B473E">
        <w:t>read</w:t>
      </w:r>
      <w:r w:rsidR="00F55D4B">
        <w:t xml:space="preserve"> the </w:t>
      </w:r>
      <w:r w:rsidR="006C66E9">
        <w:t>information t</w:t>
      </w:r>
      <w:r w:rsidR="00F55D4B">
        <w:t>o</w:t>
      </w:r>
      <w:r w:rsidR="00E3174F">
        <w:t xml:space="preserve"> decide whether </w:t>
      </w:r>
      <w:r w:rsidR="00430643">
        <w:t>they should</w:t>
      </w:r>
      <w:r w:rsidR="00F55D4B">
        <w:t xml:space="preserve"> reflect on </w:t>
      </w:r>
      <w:r w:rsidR="00580B51">
        <w:t>past interruptions</w:t>
      </w:r>
      <w:r w:rsidR="00F55D4B">
        <w:t>.</w:t>
      </w:r>
      <w:r w:rsidR="005017C0" w:rsidRPr="00350067">
        <w:t xml:space="preserve"> To aid </w:t>
      </w:r>
      <w:r w:rsidR="005017C0">
        <w:t>their</w:t>
      </w:r>
      <w:r w:rsidR="005017C0" w:rsidRPr="00350067">
        <w:t xml:space="preserve"> reflection, some participants wanted to get insight in </w:t>
      </w:r>
      <w:r w:rsidR="005017C0">
        <w:t>additional</w:t>
      </w:r>
      <w:r w:rsidR="005017C0" w:rsidRPr="00350067">
        <w:t xml:space="preserve"> data of what they were doing during these interruptions. </w:t>
      </w:r>
      <w:r w:rsidR="005017C0">
        <w:t xml:space="preserve">P9 </w:t>
      </w:r>
      <w:r w:rsidR="005017C0" w:rsidRPr="00350067">
        <w:t xml:space="preserve">combined the extension </w:t>
      </w:r>
      <w:r w:rsidR="005017C0">
        <w:t xml:space="preserve">with ManicTime </w:t>
      </w:r>
      <w:r w:rsidR="005017C0" w:rsidRPr="00350067">
        <w:t xml:space="preserve">to </w:t>
      </w:r>
      <w:r w:rsidR="005017C0">
        <w:t>contextualise the interruption:</w:t>
      </w:r>
    </w:p>
    <w:p w14:paraId="1C7BF353" w14:textId="4D87FF45" w:rsidR="005017C0" w:rsidRPr="005017C0" w:rsidRDefault="005017C0" w:rsidP="005017C0">
      <w:pPr>
        <w:pStyle w:val="Quote"/>
      </w:pPr>
      <w:r w:rsidRPr="00350067">
        <w:t>“[The extension] popped up and it said:</w:t>
      </w:r>
      <w:r>
        <w:t xml:space="preserve"> ”You</w:t>
      </w:r>
      <w:r w:rsidRPr="00350067">
        <w:t xml:space="preserve"> go away for 7 minutes and 33 seconds. I would then have a browse [in ManicTime] And then I think: oh my gosh, I've been on emails for an hour! I haven't got anything done. So yeah, I checked it quite a lot. More so because I was so shocked. And so, I'm so interested to know, actually, what I'm doing at work.” (P9)</w:t>
      </w:r>
    </w:p>
    <w:p w14:paraId="6920B58E" w14:textId="0AEB8194" w:rsidR="001F52E3" w:rsidRPr="00350067" w:rsidRDefault="005328A0" w:rsidP="001F52E3">
      <w:r>
        <w:t>Two</w:t>
      </w:r>
      <w:r w:rsidR="001F52E3">
        <w:t xml:space="preserve"> participants</w:t>
      </w:r>
      <w:r w:rsidR="00453968">
        <w:t>,</w:t>
      </w:r>
      <w:r w:rsidR="00DD686B">
        <w:t xml:space="preserve"> who did not </w:t>
      </w:r>
      <w:r w:rsidR="006A2345">
        <w:t>have</w:t>
      </w:r>
      <w:r w:rsidR="00DD686B">
        <w:t xml:space="preserve"> ManicTime</w:t>
      </w:r>
      <w:r w:rsidR="006A2345">
        <w:t xml:space="preserve"> installed</w:t>
      </w:r>
      <w:r w:rsidR="00453968">
        <w:t>,</w:t>
      </w:r>
      <w:r w:rsidR="001F52E3">
        <w:t xml:space="preserve"> </w:t>
      </w:r>
      <w:r w:rsidR="00A05DEE">
        <w:t>wanted to use</w:t>
      </w:r>
      <w:r w:rsidR="00E23CE8">
        <w:t xml:space="preserve"> </w:t>
      </w:r>
      <w:r w:rsidR="001F52E3">
        <w:t>the extension</w:t>
      </w:r>
      <w:r w:rsidR="00A05DEE">
        <w:t xml:space="preserve"> to see more information</w:t>
      </w:r>
      <w:r w:rsidR="001A6DB4">
        <w:t>.</w:t>
      </w:r>
      <w:r w:rsidR="001F52E3">
        <w:t xml:space="preserve"> </w:t>
      </w:r>
      <w:r w:rsidR="001A6DB4">
        <w:t>F</w:t>
      </w:r>
      <w:r w:rsidR="001F52E3">
        <w:t>or example</w:t>
      </w:r>
      <w:r w:rsidR="00A24929">
        <w:t>,</w:t>
      </w:r>
      <w:r w:rsidR="001F52E3">
        <w:t xml:space="preserve"> they wanted </w:t>
      </w:r>
      <w:r w:rsidR="001F52E3" w:rsidRPr="00350067">
        <w:t xml:space="preserve">to </w:t>
      </w:r>
      <w:r w:rsidR="00E3132B">
        <w:t>see</w:t>
      </w:r>
      <w:r w:rsidR="001F52E3" w:rsidRPr="00350067">
        <w:t xml:space="preserve"> a log of all of their</w:t>
      </w:r>
      <w:r w:rsidR="001F52E3">
        <w:t xml:space="preserve"> past</w:t>
      </w:r>
      <w:r w:rsidR="001F52E3" w:rsidRPr="00350067">
        <w:t xml:space="preserve"> interruptions</w:t>
      </w:r>
      <w:r w:rsidR="001F52E3">
        <w:t>,</w:t>
      </w:r>
      <w:r w:rsidR="001F52E3" w:rsidRPr="00350067">
        <w:t xml:space="preserve"> and explore</w:t>
      </w:r>
      <w:r w:rsidR="001F52E3">
        <w:t xml:space="preserve"> a pattern of their behaviour:</w:t>
      </w:r>
    </w:p>
    <w:p w14:paraId="26E1F861" w14:textId="77777777" w:rsidR="001F52E3" w:rsidRDefault="001F52E3" w:rsidP="001F52E3">
      <w:pPr>
        <w:pStyle w:val="Quote"/>
      </w:pPr>
      <w:r w:rsidRPr="00350067">
        <w:t>“It [the notification] kept on coming up, (…) and you can't click on it, because it's not taking you anywhere! But yeah, I found that a shame. Because I could see the benefit of it, and it would have been really, REALLY interesting.” (P2)</w:t>
      </w:r>
    </w:p>
    <w:p w14:paraId="46027B61" w14:textId="77777777" w:rsidR="001F52E3" w:rsidRDefault="001F52E3" w:rsidP="001F52E3">
      <w:pPr>
        <w:pStyle w:val="Quote"/>
      </w:pPr>
      <w:r>
        <w:t>“I would like to see, just on a weekly basis, exactly what I’m doing, (…)  what was productive and non-productive time.” (P6)</w:t>
      </w:r>
    </w:p>
    <w:p w14:paraId="2F02BC55" w14:textId="17CFF71C" w:rsidR="00BD649D" w:rsidRPr="00350067" w:rsidRDefault="001F52E3" w:rsidP="00E011E2">
      <w:pPr>
        <w:pStyle w:val="Paragraph"/>
        <w:ind w:firstLine="0"/>
      </w:pPr>
      <w:r>
        <w:t xml:space="preserve">However, </w:t>
      </w:r>
      <w:r w:rsidR="00BD649D">
        <w:t>participants</w:t>
      </w:r>
      <w:r w:rsidR="00BD649D" w:rsidRPr="00350067">
        <w:t xml:space="preserve"> who used ManicTime</w:t>
      </w:r>
      <w:r w:rsidR="00D04444">
        <w:t xml:space="preserve"> and</w:t>
      </w:r>
      <w:r w:rsidR="00EC4DBF">
        <w:t xml:space="preserve"> did have access to past behaviour,</w:t>
      </w:r>
      <w:r w:rsidR="00BD649D" w:rsidRPr="00350067">
        <w:t xml:space="preserve"> </w:t>
      </w:r>
      <w:r w:rsidR="00584601">
        <w:t xml:space="preserve">only </w:t>
      </w:r>
      <w:r w:rsidR="00012F45">
        <w:t>opened</w:t>
      </w:r>
      <w:r w:rsidR="00584601" w:rsidRPr="00350067">
        <w:t xml:space="preserve"> </w:t>
      </w:r>
      <w:r w:rsidR="00E914BC">
        <w:t>it</w:t>
      </w:r>
      <w:r w:rsidR="00584601" w:rsidRPr="00350067">
        <w:t xml:space="preserve"> </w:t>
      </w:r>
      <w:r w:rsidR="00CD2D45">
        <w:t xml:space="preserve">after being triggered by the notification </w:t>
      </w:r>
      <w:r w:rsidR="00584601" w:rsidRPr="00350067">
        <w:t>to se</w:t>
      </w:r>
      <w:r w:rsidR="00584601">
        <w:t>e what they had been doing at a specific</w:t>
      </w:r>
      <w:r w:rsidR="00584601" w:rsidRPr="00350067">
        <w:t xml:space="preserve"> </w:t>
      </w:r>
      <w:r w:rsidR="00584601">
        <w:t>moment</w:t>
      </w:r>
      <w:r w:rsidR="00A24929">
        <w:t>, and</w:t>
      </w:r>
      <w:r w:rsidR="00584601">
        <w:t xml:space="preserve"> </w:t>
      </w:r>
      <w:r w:rsidR="00A24929">
        <w:t>r</w:t>
      </w:r>
      <w:r w:rsidR="00BD649D" w:rsidRPr="00350067">
        <w:t>arely use</w:t>
      </w:r>
      <w:r w:rsidR="00AF26CA">
        <w:t>d</w:t>
      </w:r>
      <w:r w:rsidR="00584601">
        <w:t xml:space="preserve"> the application</w:t>
      </w:r>
      <w:r w:rsidR="00BD649D" w:rsidRPr="00350067">
        <w:t xml:space="preserve"> to </w:t>
      </w:r>
      <w:r w:rsidR="00E61974">
        <w:t>look at patterns of their overall activity or aggregated data</w:t>
      </w:r>
      <w:r w:rsidR="00BD649D" w:rsidRPr="00350067">
        <w:t xml:space="preserve">. </w:t>
      </w:r>
      <w:r w:rsidR="00BD649D">
        <w:t xml:space="preserve">They </w:t>
      </w:r>
      <w:r w:rsidR="00E61974">
        <w:t xml:space="preserve">briefly </w:t>
      </w:r>
      <w:r w:rsidR="001C6EA7">
        <w:t>looked at</w:t>
      </w:r>
      <w:r w:rsidR="00E61974">
        <w:t xml:space="preserve"> the</w:t>
      </w:r>
      <w:r w:rsidR="00A66EDA">
        <w:t xml:space="preserve"> rest of the</w:t>
      </w:r>
      <w:r w:rsidR="00E61974">
        <w:t xml:space="preserve"> data</w:t>
      </w:r>
      <w:r w:rsidR="00BD649D" w:rsidRPr="00D36878">
        <w:t xml:space="preserve"> out of curiosity</w:t>
      </w:r>
      <w:r w:rsidR="00BD649D">
        <w:t xml:space="preserve"> at the start of the study</w:t>
      </w:r>
      <w:r w:rsidR="00E81893">
        <w:t>, but t</w:t>
      </w:r>
      <w:r w:rsidR="00BD649D">
        <w:t>he extensiveness of the ManicTime data made it</w:t>
      </w:r>
      <w:r w:rsidR="00BD649D" w:rsidRPr="00350067">
        <w:t xml:space="preserve"> </w:t>
      </w:r>
      <w:r w:rsidR="00BD649D">
        <w:t>unclear</w:t>
      </w:r>
      <w:r w:rsidR="00BD649D" w:rsidRPr="00350067">
        <w:t xml:space="preserve"> </w:t>
      </w:r>
      <w:r w:rsidR="00BD649D">
        <w:t xml:space="preserve">to participants </w:t>
      </w:r>
      <w:r w:rsidR="00BD649D" w:rsidRPr="00350067">
        <w:t>what ac</w:t>
      </w:r>
      <w:r w:rsidR="00BD649D">
        <w:t>tion to take from the dat</w:t>
      </w:r>
      <w:r w:rsidR="00E81893">
        <w:t>a. I</w:t>
      </w:r>
      <w:r w:rsidR="00BD649D" w:rsidRPr="00350067">
        <w:t xml:space="preserve">t was </w:t>
      </w:r>
      <w:r w:rsidR="008802B6">
        <w:t xml:space="preserve">considered </w:t>
      </w:r>
      <w:r w:rsidR="00BD649D" w:rsidRPr="00350067">
        <w:t>too effortful and time-consuming to find this out themselves:</w:t>
      </w:r>
    </w:p>
    <w:p w14:paraId="16FFC3B3" w14:textId="77777777" w:rsidR="00BD649D" w:rsidRPr="00350067" w:rsidRDefault="00BD649D" w:rsidP="00E011E2">
      <w:pPr>
        <w:pStyle w:val="Quote"/>
      </w:pPr>
      <w:r w:rsidRPr="00350067">
        <w:t>“I didn’t go into too much detail with it. One of the reasons is that, it would take me a lot of time and effort to use this information, to help me work better or quicker, or more efficiently. And this is either something that I don’t have time to do, or I can’t be bothered, depending on the day.” (P3)</w:t>
      </w:r>
    </w:p>
    <w:p w14:paraId="6D03740E" w14:textId="77777777" w:rsidR="00BD649D" w:rsidRDefault="00BD649D" w:rsidP="00E011E2">
      <w:pPr>
        <w:pStyle w:val="Quote"/>
      </w:pPr>
      <w:r w:rsidRPr="00350067">
        <w:t>“I just can't see myself spending the time using something to help me spend time on things! [laughs]</w:t>
      </w:r>
      <w:r w:rsidRPr="008C7A22">
        <w:t xml:space="preserve"> </w:t>
      </w:r>
      <w:r>
        <w:t>I just have quite a lot of things to do, that I’d rather not spend more time organising that, I’d rather just get it done.” (P5)</w:t>
      </w:r>
    </w:p>
    <w:p w14:paraId="05D0443D" w14:textId="26862E52" w:rsidR="00131182" w:rsidRDefault="001F52E3" w:rsidP="00131182">
      <w:pPr>
        <w:pStyle w:val="Paragraph"/>
        <w:ind w:firstLine="0"/>
      </w:pPr>
      <w:r>
        <w:t>Potentially giving participants a log of a specific aspect of their behaviour, in this case the occurrence and duration of interruptions</w:t>
      </w:r>
      <w:r w:rsidR="00220B25">
        <w:t xml:space="preserve"> during a specific task</w:t>
      </w:r>
      <w:r>
        <w:t>, will be more valuable than all of their activity, as it can</w:t>
      </w:r>
      <w:r w:rsidR="00316680">
        <w:t xml:space="preserve"> save participants time </w:t>
      </w:r>
      <w:r w:rsidR="004B4807">
        <w:t>of</w:t>
      </w:r>
      <w:r w:rsidR="00316680">
        <w:t xml:space="preserve"> </w:t>
      </w:r>
      <w:r w:rsidR="004B4807">
        <w:t xml:space="preserve">filtering and </w:t>
      </w:r>
      <w:r w:rsidR="00316680">
        <w:t>interpreting the data, and</w:t>
      </w:r>
      <w:r>
        <w:t xml:space="preserve"> help </w:t>
      </w:r>
      <w:r w:rsidR="00316680">
        <w:t>them</w:t>
      </w:r>
      <w:r>
        <w:t xml:space="preserve"> look at the impact of changing a specific habit over time.</w:t>
      </w:r>
      <w:r w:rsidR="00131182" w:rsidRPr="00131182">
        <w:t xml:space="preserve"> </w:t>
      </w:r>
    </w:p>
    <w:p w14:paraId="78684EB1" w14:textId="77777777" w:rsidR="009A5B65" w:rsidRDefault="00AC6792" w:rsidP="009A5B65">
      <w:pPr>
        <w:pStyle w:val="Heading2"/>
      </w:pPr>
      <w:r>
        <w:t>Effectiveness</w:t>
      </w:r>
      <w:r w:rsidR="00847C1D">
        <w:t xml:space="preserve"> of time feedback to set </w:t>
      </w:r>
      <w:r w:rsidR="001363EE">
        <w:t>goals</w:t>
      </w:r>
    </w:p>
    <w:p w14:paraId="456B8C3E" w14:textId="4BB0500F" w:rsidR="009A5B65" w:rsidRDefault="009A5B65" w:rsidP="009A5B65">
      <w:pPr>
        <w:pStyle w:val="Paragraph"/>
        <w:ind w:firstLine="0"/>
      </w:pPr>
      <w:r>
        <w:t xml:space="preserve">A clear interest among participants was to not only see how much time they spent on interruptions during a task, but also how much time they spent on a task overall. Similar to how they used </w:t>
      </w:r>
      <w:r w:rsidR="007B43A2">
        <w:t xml:space="preserve">time information </w:t>
      </w:r>
      <w:r>
        <w:t xml:space="preserve">to reflect </w:t>
      </w:r>
      <w:r w:rsidR="007B43A2">
        <w:t>if</w:t>
      </w:r>
      <w:r>
        <w:t xml:space="preserve"> </w:t>
      </w:r>
      <w:r w:rsidR="007B43A2">
        <w:t xml:space="preserve">interruptions </w:t>
      </w:r>
      <w:r w:rsidR="00F07D7E">
        <w:t>were as long as they thought they were</w:t>
      </w:r>
      <w:r>
        <w:t xml:space="preserve">, they wanted to reflect </w:t>
      </w:r>
      <w:r w:rsidR="00853248">
        <w:t xml:space="preserve">if tasks took as long as </w:t>
      </w:r>
      <w:r w:rsidR="00F07D7E">
        <w:t>expected.</w:t>
      </w:r>
      <w:r>
        <w:t xml:space="preserve"> Furthermore, they would use </w:t>
      </w:r>
      <w:r w:rsidR="00D36566">
        <w:t>this</w:t>
      </w:r>
      <w:r>
        <w:t xml:space="preserve"> </w:t>
      </w:r>
      <w:r w:rsidR="001918D5">
        <w:t>information</w:t>
      </w:r>
      <w:r>
        <w:t xml:space="preserve"> to be more realistic when planning tasks over time: </w:t>
      </w:r>
    </w:p>
    <w:p w14:paraId="49EFFBDE" w14:textId="77777777" w:rsidR="009A5B65" w:rsidRDefault="009A5B65" w:rsidP="009A5B65">
      <w:pPr>
        <w:pStyle w:val="Quote"/>
      </w:pPr>
      <w:r w:rsidRPr="00350067">
        <w:t>“So down the line, I’d think it would be extremely useful to know how much time I’m actually spending. Because it would help me be more productive, or be more realistic in the amount of time I need for these things to happen.”</w:t>
      </w:r>
      <w:r>
        <w:t>(P3)</w:t>
      </w:r>
    </w:p>
    <w:p w14:paraId="169E4938" w14:textId="77777777" w:rsidR="009A5B65" w:rsidRDefault="009A5B65" w:rsidP="009A5B65">
      <w:pPr>
        <w:pStyle w:val="Quote"/>
      </w:pPr>
      <w:r w:rsidRPr="00350067">
        <w:t xml:space="preserve">“I'm quite keen to know how much time I'm spending and doing which task. </w:t>
      </w:r>
      <w:r>
        <w:t>[In addition to]</w:t>
      </w:r>
      <w:r w:rsidRPr="00350067">
        <w:t xml:space="preserve"> how much we're away from the task.” (P8)</w:t>
      </w:r>
      <w:r w:rsidRPr="008C7A22">
        <w:t xml:space="preserve"> </w:t>
      </w:r>
    </w:p>
    <w:p w14:paraId="468AC213" w14:textId="04A92CF7" w:rsidR="00BA4802" w:rsidRDefault="00BA4802" w:rsidP="00BA4802">
      <w:r>
        <w:t xml:space="preserve">Currently, participants planned tasks they wanted to complete on either a daily or weekly basis, and implicitly took the time each task would take into consideration. However, given the fragmented nature of their role and </w:t>
      </w:r>
      <w:r w:rsidR="009D4766">
        <w:t>the frequency of</w:t>
      </w:r>
      <w:r>
        <w:t xml:space="preserve"> interruptions, it was difficult to estimate how long they actually spent on these tasks: </w:t>
      </w:r>
    </w:p>
    <w:p w14:paraId="0F022D3C" w14:textId="3F2B8D4F" w:rsidR="003477BE" w:rsidRDefault="00BA4802" w:rsidP="003477BE">
      <w:pPr>
        <w:pStyle w:val="Quote"/>
      </w:pPr>
      <w:r>
        <w:t>“They’re very loose goals, (…) I think that might take me 3 hours, and I’d want to get that done in one day. But yeah, obviously, things quite often take longer than I think I will, because then when I’m doing them, I might get interrupted.” (P5)</w:t>
      </w:r>
    </w:p>
    <w:p w14:paraId="04D8E02D" w14:textId="3E131E5A" w:rsidR="003477BE" w:rsidRPr="003477BE" w:rsidRDefault="003477BE" w:rsidP="003477BE">
      <w:pPr>
        <w:pStyle w:val="Quote"/>
      </w:pPr>
      <w:r>
        <w:t>“</w:t>
      </w:r>
      <w:r w:rsidR="003D1FB8" w:rsidRPr="00F75461">
        <w:rPr>
          <w:lang w:val="en-US"/>
        </w:rPr>
        <w:t>I think time is quite important to monitor, sometimes it goes really fast, sometimes it doesn’t, but this thing is actually telling you exactly what has been happening</w:t>
      </w:r>
      <w:r w:rsidR="003D1FB8">
        <w:t xml:space="preserve">. (…) </w:t>
      </w:r>
      <w:r w:rsidR="002E02BB">
        <w:t xml:space="preserve">Now I have no, </w:t>
      </w:r>
      <w:r>
        <w:t>I have just a rough measure, which is how I feel, rather than a precise measurement.” (P3)</w:t>
      </w:r>
    </w:p>
    <w:p w14:paraId="0458DA37" w14:textId="408DB472" w:rsidR="00970ADD" w:rsidRDefault="009A5B65" w:rsidP="00B81E23">
      <w:pPr>
        <w:pStyle w:val="Paragraph"/>
        <w:ind w:firstLine="0"/>
      </w:pPr>
      <w:r>
        <w:t xml:space="preserve">The interest </w:t>
      </w:r>
      <w:r w:rsidR="00032980">
        <w:t>to see time on tasks</w:t>
      </w:r>
      <w:r>
        <w:t xml:space="preserve"> </w:t>
      </w:r>
      <w:r w:rsidR="006B7F35">
        <w:t xml:space="preserve">was related to </w:t>
      </w:r>
      <w:r w:rsidR="008A37BD">
        <w:t xml:space="preserve">the theme that </w:t>
      </w:r>
      <w:r>
        <w:t>participants</w:t>
      </w:r>
      <w:r w:rsidR="00DE1A44">
        <w:t xml:space="preserve"> </w:t>
      </w:r>
      <w:r w:rsidR="00D47C47">
        <w:t>wanted to complete as many tasks as possible</w:t>
      </w:r>
      <w:r w:rsidR="0085321A">
        <w:t xml:space="preserve"> within a certain time frame</w:t>
      </w:r>
      <w:r w:rsidR="00D47C47">
        <w:t xml:space="preserve">, and </w:t>
      </w:r>
      <w:r w:rsidR="008168F1">
        <w:t>were</w:t>
      </w:r>
      <w:r w:rsidR="003E1BD8">
        <w:t xml:space="preserve"> driven in their work b</w:t>
      </w:r>
      <w:r w:rsidR="0024009D">
        <w:t xml:space="preserve">y </w:t>
      </w:r>
      <w:r w:rsidR="009A4530">
        <w:t>tasks and deadlines. Completing tasks</w:t>
      </w:r>
      <w:r w:rsidR="00970ADD" w:rsidRPr="008C0270">
        <w:t xml:space="preserve"> made th</w:t>
      </w:r>
      <w:r w:rsidR="00970ADD">
        <w:t xml:space="preserve">em feel a sense of achievement, and this was also one of the reasons why they addressed </w:t>
      </w:r>
      <w:r w:rsidR="001904C8">
        <w:t>an interrupting task immediately, if they thought they could complete it quickly:</w:t>
      </w:r>
    </w:p>
    <w:p w14:paraId="5FB82195" w14:textId="77777777" w:rsidR="00970ADD" w:rsidRDefault="00970ADD" w:rsidP="00970ADD">
      <w:pPr>
        <w:pStyle w:val="Quote"/>
      </w:pPr>
      <w:r>
        <w:t>“I love that feeling! It is a great, wonderful feeling, psychologically, you think: that’s DONE!” (P2)</w:t>
      </w:r>
    </w:p>
    <w:p w14:paraId="35ED3469" w14:textId="47E2C995" w:rsidR="00970ADD" w:rsidRDefault="00970ADD" w:rsidP="00970ADD">
      <w:pPr>
        <w:pStyle w:val="Quote"/>
      </w:pPr>
      <w:r>
        <w:t>“</w:t>
      </w:r>
      <w:r w:rsidR="00A70234">
        <w:t xml:space="preserve">It </w:t>
      </w:r>
      <w:r>
        <w:t>kind of contradicts what I told you before about (…) how I jump on them</w:t>
      </w:r>
      <w:r w:rsidR="00CD6329">
        <w:t xml:space="preserve"> [</w:t>
      </w:r>
      <w:r w:rsidR="001945F6">
        <w:t>incoming tasks</w:t>
      </w:r>
      <w:r w:rsidR="00CD6329">
        <w:t>]</w:t>
      </w:r>
      <w:r>
        <w:t xml:space="preserve"> and finish them. But at the same time, it’s because I don’t want to have three things at once going. I want to finish, finish, finish.” (P3)</w:t>
      </w:r>
    </w:p>
    <w:p w14:paraId="625C240E" w14:textId="61B8C5EA" w:rsidR="00F60BF4" w:rsidRDefault="00F60BF4" w:rsidP="00F60BF4">
      <w:pPr>
        <w:pStyle w:val="Quote"/>
      </w:pPr>
      <w:r>
        <w:t>“I strive on achieving, and if I’ve not ticked something off my to-do list, I don’t feel like I’ve achieved anything that day. (…) That’s where ManicTime has really helped me, (…) actually look at the log, (…) I do feel like I am achieving, even though on paper, I’ve not ticked anything off.” (P9)</w:t>
      </w:r>
    </w:p>
    <w:p w14:paraId="05FB21D4" w14:textId="46F14E61" w:rsidR="00437D62" w:rsidRPr="00D36878" w:rsidRDefault="00437D62" w:rsidP="00E011E2">
      <w:pPr>
        <w:pStyle w:val="Paragraph"/>
      </w:pPr>
      <w:r w:rsidRPr="00D36878">
        <w:t xml:space="preserve">Two participants also wished to </w:t>
      </w:r>
      <w:r>
        <w:t xml:space="preserve">set </w:t>
      </w:r>
      <w:r w:rsidR="0085321A">
        <w:t xml:space="preserve">time limits on </w:t>
      </w:r>
      <w:r>
        <w:t>their interruptions</w:t>
      </w:r>
      <w:r w:rsidR="00A01361">
        <w:t xml:space="preserve">, and </w:t>
      </w:r>
      <w:r w:rsidR="000249AB">
        <w:t>wanted to</w:t>
      </w:r>
      <w:r>
        <w:t xml:space="preserve"> get</w:t>
      </w:r>
      <w:r w:rsidRPr="00D36878">
        <w:t xml:space="preserve"> reminders during the interruption to return to </w:t>
      </w:r>
      <w:r>
        <w:t>a</w:t>
      </w:r>
      <w:r w:rsidR="00DA1261">
        <w:t xml:space="preserve"> t</w:t>
      </w:r>
      <w:r w:rsidR="00FC579E">
        <w:t>ask. However, as the same appli</w:t>
      </w:r>
      <w:r w:rsidR="00DA1261">
        <w:t>c</w:t>
      </w:r>
      <w:r w:rsidR="00FC579E">
        <w:t>a</w:t>
      </w:r>
      <w:r w:rsidR="00DA1261">
        <w:t xml:space="preserve">tions were used for </w:t>
      </w:r>
      <w:r w:rsidR="00B2114E">
        <w:t xml:space="preserve">both </w:t>
      </w:r>
      <w:r w:rsidR="007E4D18">
        <w:t>work and non-work activities,</w:t>
      </w:r>
      <w:r w:rsidR="002771B6">
        <w:t xml:space="preserve"> </w:t>
      </w:r>
      <w:r w:rsidR="007E4D18">
        <w:t xml:space="preserve">time </w:t>
      </w:r>
      <w:r w:rsidR="002771B6">
        <w:t xml:space="preserve">limits </w:t>
      </w:r>
      <w:r w:rsidR="000A5E78">
        <w:t>related to a specific</w:t>
      </w:r>
      <w:r w:rsidR="008131C9">
        <w:t xml:space="preserve"> application </w:t>
      </w:r>
      <w:r w:rsidR="007E4D18">
        <w:t xml:space="preserve">may introduce other problems, as it </w:t>
      </w:r>
      <w:r w:rsidR="001A721E">
        <w:t>do</w:t>
      </w:r>
      <w:r w:rsidR="007E4D18">
        <w:t>es</w:t>
      </w:r>
      <w:r w:rsidR="008131C9">
        <w:t xml:space="preserve"> not take into account the specific task </w:t>
      </w:r>
      <w:r w:rsidR="0029210F">
        <w:t>users</w:t>
      </w:r>
      <w:r w:rsidR="008131C9">
        <w:t xml:space="preserve"> are working on</w:t>
      </w:r>
      <w:r w:rsidR="00294D2B">
        <w:t>:</w:t>
      </w:r>
    </w:p>
    <w:p w14:paraId="0E4D689B" w14:textId="54423275" w:rsidR="00437D62" w:rsidRDefault="00437D62" w:rsidP="00E011E2">
      <w:pPr>
        <w:pStyle w:val="Quote"/>
      </w:pPr>
      <w:r w:rsidRPr="00D36878">
        <w:t>“Say you have to work on that specific document, and then you end up spending half an hour on Slack, chatting to your colleagues, it would be good if something's like: mate, work. Stop doing other things.</w:t>
      </w:r>
      <w:r w:rsidR="00294D2B">
        <w:t xml:space="preserve"> But it’s really hard to know what people are actually doing on these things.</w:t>
      </w:r>
      <w:r w:rsidRPr="00D36878">
        <w:t>” (P3)</w:t>
      </w:r>
    </w:p>
    <w:p w14:paraId="4AB2CAB0" w14:textId="01E9BD8B" w:rsidR="00437D62" w:rsidRDefault="00437D62" w:rsidP="00E011E2">
      <w:pPr>
        <w:pStyle w:val="Quote"/>
      </w:pPr>
      <w:r>
        <w:t>“</w:t>
      </w:r>
      <w:r w:rsidR="000249AB">
        <w:t xml:space="preserve">If you’re going on Word, and you’re typing a letter or you’re just making random notes. You’re still on Word, but the letter’s obviously more important than just making random notes. (…) </w:t>
      </w:r>
      <w:r>
        <w:t>Maybe the next stage would be that you set it up where you’re only allowed 30 minutes, and an alarm sound [will go off] to say your 30 minutes are up. So you know what you’re doing, and sort of regulating it, to fit in with what you want to achieve.” (P6)</w:t>
      </w:r>
    </w:p>
    <w:p w14:paraId="2259466F" w14:textId="77777777" w:rsidR="009E11C5" w:rsidRDefault="009E11C5" w:rsidP="009E11C5">
      <w:pPr>
        <w:pStyle w:val="Heading2"/>
      </w:pPr>
      <w:r>
        <w:t>Effectiveness of feedback: different w</w:t>
      </w:r>
      <w:r w:rsidRPr="00C90E31">
        <w:t>ork environment</w:t>
      </w:r>
      <w:r>
        <w:t>s</w:t>
      </w:r>
    </w:p>
    <w:p w14:paraId="2719B16F" w14:textId="3CC763E7" w:rsidR="00E808C3" w:rsidRDefault="009E11C5" w:rsidP="00DA3939">
      <w:pPr>
        <w:pStyle w:val="Paragraph"/>
        <w:ind w:firstLine="0"/>
      </w:pPr>
      <w:r w:rsidRPr="0092775A">
        <w:t>Seven participants worked from home on occasion, and though</w:t>
      </w:r>
      <w:r>
        <w:t xml:space="preserve"> participants only used</w:t>
      </w:r>
      <w:r w:rsidRPr="0092775A">
        <w:t xml:space="preserve"> the extension </w:t>
      </w:r>
      <w:r>
        <w:t>in the workplace</w:t>
      </w:r>
      <w:r w:rsidRPr="0092775A">
        <w:t xml:space="preserve">, their descriptions of </w:t>
      </w:r>
      <w:r>
        <w:t xml:space="preserve">their </w:t>
      </w:r>
      <w:r w:rsidRPr="0092775A">
        <w:t xml:space="preserve">office and home environments indicates that </w:t>
      </w:r>
      <w:r w:rsidR="00C225FA">
        <w:t xml:space="preserve">participants may in particular benefit </w:t>
      </w:r>
      <w:r w:rsidR="008F273E">
        <w:t xml:space="preserve">from time </w:t>
      </w:r>
      <w:r w:rsidR="00895EAE">
        <w:t>information</w:t>
      </w:r>
      <w:r w:rsidR="008F273E">
        <w:t xml:space="preserve"> during</w:t>
      </w:r>
      <w:r w:rsidRPr="0092775A">
        <w:t xml:space="preserve"> afternoon work in the office, when participants were more </w:t>
      </w:r>
      <w:r w:rsidR="00250132">
        <w:t>prone to</w:t>
      </w:r>
      <w:r w:rsidR="00E808C3">
        <w:t xml:space="preserve"> </w:t>
      </w:r>
      <w:r w:rsidR="00570957">
        <w:t>interrupt themselves</w:t>
      </w:r>
      <w:r w:rsidR="00250132">
        <w:t xml:space="preserve"> and get distracted</w:t>
      </w:r>
      <w:r w:rsidR="00570957">
        <w:t>.</w:t>
      </w:r>
      <w:r w:rsidR="00DA3939">
        <w:t xml:space="preserve"> </w:t>
      </w:r>
      <w:r w:rsidR="00F63206" w:rsidRPr="0092775A">
        <w:t xml:space="preserve">In general, the office was seen as </w:t>
      </w:r>
      <w:r w:rsidR="00F63206">
        <w:t>a more distracting environment</w:t>
      </w:r>
      <w:r w:rsidR="007249C1">
        <w:t xml:space="preserve"> and</w:t>
      </w:r>
      <w:r w:rsidR="009473C2">
        <w:t xml:space="preserve"> participants </w:t>
      </w:r>
      <w:r w:rsidR="007249C1">
        <w:t xml:space="preserve">saved up </w:t>
      </w:r>
      <w:r w:rsidR="009473C2">
        <w:t>tasks that required focused attention</w:t>
      </w:r>
      <w:r w:rsidR="00C26A28">
        <w:t xml:space="preserve"> to complete</w:t>
      </w:r>
      <w:r w:rsidR="009473C2">
        <w:t xml:space="preserve"> </w:t>
      </w:r>
      <w:r w:rsidR="00E808C3">
        <w:t>at home</w:t>
      </w:r>
      <w:r w:rsidR="00DD4470">
        <w:t xml:space="preserve">. </w:t>
      </w:r>
      <w:r w:rsidR="0089175F">
        <w:t xml:space="preserve">They </w:t>
      </w:r>
      <w:r w:rsidR="00E808C3">
        <w:t>received f</w:t>
      </w:r>
      <w:r w:rsidR="0089175F">
        <w:t xml:space="preserve">ewer </w:t>
      </w:r>
      <w:r w:rsidR="001002B5">
        <w:t>external i</w:t>
      </w:r>
      <w:r w:rsidR="001E31E2">
        <w:t>nterruptions:</w:t>
      </w:r>
    </w:p>
    <w:p w14:paraId="6F1B33B8" w14:textId="7B4B5A6A" w:rsidR="00B4548C" w:rsidRDefault="00E808C3" w:rsidP="000A2174">
      <w:pPr>
        <w:pStyle w:val="Quote"/>
      </w:pPr>
      <w:r>
        <w:t xml:space="preserve">“You’re working from home for a specific purpose, and therefore you don’t really want to be disturbed. Unless it’s absolutely urgent.” (P2) </w:t>
      </w:r>
    </w:p>
    <w:p w14:paraId="2DFDC2C9" w14:textId="094DF6A6" w:rsidR="008E370D" w:rsidRDefault="00B4548C" w:rsidP="006A5461">
      <w:pPr>
        <w:pStyle w:val="Quote"/>
      </w:pPr>
      <w:r>
        <w:t>“</w:t>
      </w:r>
      <w:r w:rsidR="008E370D">
        <w:t>I get fewer emails, definitely. (…) If I’m not there, 7 out of 10 enquiries, they deal with themselves.” (P9)</w:t>
      </w:r>
    </w:p>
    <w:p w14:paraId="75AD7257" w14:textId="1C253AB6" w:rsidR="006A5461" w:rsidRDefault="001E31E2" w:rsidP="006A5461">
      <w:pPr>
        <w:pStyle w:val="Paragraph"/>
        <w:ind w:firstLine="0"/>
      </w:pPr>
      <w:r>
        <w:t xml:space="preserve">At home, </w:t>
      </w:r>
      <w:r w:rsidR="002B58CE">
        <w:t>participants</w:t>
      </w:r>
      <w:r>
        <w:t xml:space="preserve"> also reacted to interruptions differently:</w:t>
      </w:r>
    </w:p>
    <w:p w14:paraId="0EFC0737" w14:textId="5E94E159" w:rsidR="006A5461" w:rsidRPr="006A5461" w:rsidRDefault="006A5461" w:rsidP="00F44E62">
      <w:pPr>
        <w:pStyle w:val="Quote"/>
      </w:pPr>
      <w:r>
        <w:t>“From home it’s a bit different, I normally look at the emails but I generally try not to respond, unless it’s too urgent. But at work, when I’m here, (…) if it is not too urgent, but still I can find that is nice and straightforward, I just straight reply back. But at home it’s more focused, definitely.” (P8)</w:t>
      </w:r>
    </w:p>
    <w:p w14:paraId="39367B89" w14:textId="693B780E" w:rsidR="00B4548C" w:rsidRDefault="00843242" w:rsidP="004167A8">
      <w:pPr>
        <w:pStyle w:val="Paragraph"/>
      </w:pPr>
      <w:r>
        <w:t>The office environment not only exposed participants to</w:t>
      </w:r>
      <w:r w:rsidR="004167A8">
        <w:t xml:space="preserve"> more external interruptions, but </w:t>
      </w:r>
      <w:r w:rsidR="00C568A5">
        <w:t xml:space="preserve">all seven </w:t>
      </w:r>
      <w:r w:rsidR="00155B3E">
        <w:t xml:space="preserve">participants </w:t>
      </w:r>
      <w:r w:rsidR="00184126">
        <w:t>reported</w:t>
      </w:r>
      <w:r w:rsidR="00155B3E">
        <w:t xml:space="preserve"> </w:t>
      </w:r>
      <w:r w:rsidR="004167A8">
        <w:t>there</w:t>
      </w:r>
      <w:r w:rsidR="00A75788">
        <w:t xml:space="preserve"> were also</w:t>
      </w:r>
      <w:r w:rsidR="004167A8">
        <w:t xml:space="preserve"> more sources to get distracted. For example, </w:t>
      </w:r>
      <w:r w:rsidR="004E386C">
        <w:t>most participants</w:t>
      </w:r>
      <w:r w:rsidR="009473C2">
        <w:t xml:space="preserve"> </w:t>
      </w:r>
      <w:r w:rsidR="00FA48FD">
        <w:t xml:space="preserve">had multiple </w:t>
      </w:r>
      <w:r w:rsidR="00786D8E">
        <w:t xml:space="preserve">computer </w:t>
      </w:r>
      <w:r w:rsidR="00747A79">
        <w:t>screens and</w:t>
      </w:r>
      <w:r w:rsidR="00FA48FD">
        <w:t xml:space="preserve"> </w:t>
      </w:r>
      <w:r w:rsidR="009473C2">
        <w:t xml:space="preserve">kept </w:t>
      </w:r>
      <w:r w:rsidR="00880CFA">
        <w:t>the majority of</w:t>
      </w:r>
      <w:r w:rsidR="00786D8E">
        <w:t xml:space="preserve"> documents, browse windows and applications </w:t>
      </w:r>
      <w:r w:rsidR="009473C2">
        <w:t>open</w:t>
      </w:r>
      <w:r w:rsidR="00994521">
        <w:t xml:space="preserve"> on their work computer</w:t>
      </w:r>
      <w:r w:rsidR="009473C2">
        <w:t xml:space="preserve">, </w:t>
      </w:r>
      <w:r w:rsidR="0021668D">
        <w:t>even af</w:t>
      </w:r>
      <w:r w:rsidR="009B365D">
        <w:t>ter they</w:t>
      </w:r>
      <w:r w:rsidR="001366EA">
        <w:t xml:space="preserve"> had finished with them. </w:t>
      </w:r>
      <w:r w:rsidR="007536C9">
        <w:t>These windows</w:t>
      </w:r>
      <w:r w:rsidR="009473C2">
        <w:t xml:space="preserve"> w</w:t>
      </w:r>
      <w:r w:rsidR="007536C9">
        <w:t>ere</w:t>
      </w:r>
      <w:r w:rsidR="009473C2">
        <w:t xml:space="preserve"> a further source of distraction if </w:t>
      </w:r>
      <w:r w:rsidR="00B024D2">
        <w:t>participants</w:t>
      </w:r>
      <w:r w:rsidR="009473C2">
        <w:t xml:space="preserve"> were trying t</w:t>
      </w:r>
      <w:r w:rsidR="009B365D">
        <w:t>o find task-related information in one of the windows:</w:t>
      </w:r>
    </w:p>
    <w:p w14:paraId="632B0F12" w14:textId="65BCC248" w:rsidR="006A5461" w:rsidRDefault="00B4548C" w:rsidP="006A5461">
      <w:pPr>
        <w:pStyle w:val="Quote"/>
      </w:pPr>
      <w:r>
        <w:t>“It’s like 15 tabs, and I need to go somewhere. And I end up clicking all o</w:t>
      </w:r>
      <w:r w:rsidR="004167A8">
        <w:t>f</w:t>
      </w:r>
      <w:r>
        <w:t xml:space="preserve"> them. And if there is one that is personal stuff, I end up reading it. And then five minutes after, I’m like: what was I doing? (…) So it’s distracting in the way that it makes me n</w:t>
      </w:r>
      <w:r w:rsidR="007C2F71">
        <w:t xml:space="preserve">ot solely focused on one thing.” </w:t>
      </w:r>
      <w:r>
        <w:t>(P3)</w:t>
      </w:r>
    </w:p>
    <w:p w14:paraId="15762CAF" w14:textId="33299E10" w:rsidR="006149D6" w:rsidRPr="006149D6" w:rsidRDefault="002D7A5D" w:rsidP="006149D6">
      <w:r>
        <w:t xml:space="preserve">In contrast, at home participants worked with one screen and had their main task window maximised. </w:t>
      </w:r>
      <w:r w:rsidR="006149D6">
        <w:t xml:space="preserve">Another participant reported she </w:t>
      </w:r>
      <w:r w:rsidR="009D522C">
        <w:t xml:space="preserve">was </w:t>
      </w:r>
      <w:r w:rsidR="00F153A5">
        <w:t xml:space="preserve">also </w:t>
      </w:r>
      <w:r w:rsidR="009D522C">
        <w:t xml:space="preserve">less prone to react to </w:t>
      </w:r>
      <w:r w:rsidR="004E3931">
        <w:t xml:space="preserve">other </w:t>
      </w:r>
      <w:r w:rsidR="009D522C">
        <w:t>self-interruptions</w:t>
      </w:r>
      <w:r w:rsidR="00AC4D13">
        <w:t xml:space="preserve"> at home</w:t>
      </w:r>
      <w:r w:rsidR="009D522C">
        <w:t>:</w:t>
      </w:r>
    </w:p>
    <w:p w14:paraId="47AAD384" w14:textId="1A39092C" w:rsidR="009473C2" w:rsidRDefault="006A5461" w:rsidP="00606390">
      <w:pPr>
        <w:pStyle w:val="Quote"/>
      </w:pPr>
      <w:r>
        <w:t>“When I’m at home, I generally don’t look at my phone for some weird reason. (…) When I’m in the office I find that I’m easily distracted, and I don’t get things done.” (P9)</w:t>
      </w:r>
    </w:p>
    <w:p w14:paraId="33EA7485" w14:textId="31E2C416" w:rsidR="009E11C5" w:rsidRDefault="003B63B1" w:rsidP="009E11C5">
      <w:r>
        <w:t>Thou</w:t>
      </w:r>
      <w:r w:rsidR="00946BDA">
        <w:t>gh</w:t>
      </w:r>
      <w:r w:rsidR="009E11C5">
        <w:t xml:space="preserve"> all participants felt </w:t>
      </w:r>
      <w:r w:rsidR="00F51DE0">
        <w:t xml:space="preserve">that </w:t>
      </w:r>
      <w:r w:rsidR="00D55F9C">
        <w:t xml:space="preserve">the office environment </w:t>
      </w:r>
      <w:r w:rsidR="00AF3C0B">
        <w:t>introduced</w:t>
      </w:r>
      <w:r w:rsidR="009E11C5">
        <w:t xml:space="preserve"> </w:t>
      </w:r>
      <w:r w:rsidR="00D55F9C">
        <w:t>more</w:t>
      </w:r>
      <w:r w:rsidR="009E11C5">
        <w:t xml:space="preserve"> </w:t>
      </w:r>
      <w:r w:rsidR="00664746">
        <w:t>distractions</w:t>
      </w:r>
      <w:r w:rsidR="00E808C3">
        <w:t xml:space="preserve"> </w:t>
      </w:r>
      <w:r w:rsidR="00715AE5">
        <w:t>during work-relat</w:t>
      </w:r>
      <w:r w:rsidR="006E5951">
        <w:t>ed interruptions</w:t>
      </w:r>
      <w:r w:rsidR="009E11C5">
        <w:t xml:space="preserve">, two participants </w:t>
      </w:r>
      <w:r w:rsidR="006E5951">
        <w:t>expressed</w:t>
      </w:r>
      <w:r w:rsidR="009E11C5">
        <w:t xml:space="preserve"> </w:t>
      </w:r>
      <w:r w:rsidR="00D55F9C">
        <w:t>that there were still other</w:t>
      </w:r>
      <w:r w:rsidR="006E63DC">
        <w:t>, personal,</w:t>
      </w:r>
      <w:r w:rsidR="00D55F9C">
        <w:t xml:space="preserve"> interruptions at home:</w:t>
      </w:r>
    </w:p>
    <w:p w14:paraId="36DB14F1" w14:textId="73AB763A" w:rsidR="009E11C5" w:rsidRDefault="00BC0C28" w:rsidP="009E11C5">
      <w:pPr>
        <w:pStyle w:val="Quote"/>
      </w:pPr>
      <w:r>
        <w:t xml:space="preserve"> </w:t>
      </w:r>
      <w:r w:rsidR="009E11C5">
        <w:t>“There are fewer, but there are still interruptions, but they are of a different kind. I guess in a way some of them are kind of internal interruptions.” (P5)</w:t>
      </w:r>
    </w:p>
    <w:p w14:paraId="13E39319" w14:textId="65008616" w:rsidR="00BC0C28" w:rsidRPr="00BC0C28" w:rsidRDefault="00BC0C28" w:rsidP="00BC0C28">
      <w:pPr>
        <w:pStyle w:val="Quote"/>
      </w:pPr>
      <w:r>
        <w:t>“Coming to my office makes sense, if you want to work. Staying at home makes sense if you want to chill.” (P3)</w:t>
      </w:r>
    </w:p>
    <w:p w14:paraId="47A92CE4" w14:textId="29927191" w:rsidR="00AA2684" w:rsidRPr="0007712B" w:rsidRDefault="00AA2684" w:rsidP="00AA2684">
      <w:pPr>
        <w:pStyle w:val="Heading1"/>
      </w:pPr>
      <w:r>
        <w:t>General Discussion</w:t>
      </w:r>
    </w:p>
    <w:p w14:paraId="0A720842" w14:textId="5E9A42E7" w:rsidR="001F585A" w:rsidRDefault="001F585A" w:rsidP="00B77588">
      <w:pPr>
        <w:pStyle w:val="Paragraph"/>
      </w:pPr>
      <w:r w:rsidRPr="001F585A">
        <w:t>The a</w:t>
      </w:r>
      <w:r w:rsidR="002A6548">
        <w:t xml:space="preserve">im of this </w:t>
      </w:r>
      <w:r w:rsidR="00A85B4A">
        <w:t>paper</w:t>
      </w:r>
      <w:r w:rsidRPr="001F585A">
        <w:t xml:space="preserve"> was to investigate whether showing people how long they go away from a task can reduce the number and duration of interruptions and improve task performance.</w:t>
      </w:r>
      <w:r w:rsidR="00B77588">
        <w:t xml:space="preserve"> </w:t>
      </w:r>
      <w:r w:rsidR="00F347BF">
        <w:t xml:space="preserve">Our results suggest that time feedback during </w:t>
      </w:r>
      <w:r w:rsidR="00220BF2">
        <w:t>the</w:t>
      </w:r>
      <w:r w:rsidR="00F347BF">
        <w:t xml:space="preserve"> task </w:t>
      </w:r>
      <w:r w:rsidRPr="001F585A">
        <w:t>can help people</w:t>
      </w:r>
      <w:r w:rsidR="004F3EC6">
        <w:t xml:space="preserve"> adapt their interruption behaviour in the moment and</w:t>
      </w:r>
      <w:r w:rsidRPr="001F585A">
        <w:t xml:space="preserve"> become more focused on </w:t>
      </w:r>
      <w:r w:rsidR="00220BF2">
        <w:t xml:space="preserve">completing </w:t>
      </w:r>
      <w:r w:rsidRPr="001F585A">
        <w:t xml:space="preserve">a task. Study 1 showed that it reduced the duration of </w:t>
      </w:r>
      <w:r w:rsidR="0054297F" w:rsidRPr="001F585A">
        <w:t>interruptions and</w:t>
      </w:r>
      <w:r w:rsidRPr="001F585A">
        <w:t xml:space="preserve"> made people more accurate and faster in completing a data entry </w:t>
      </w:r>
      <w:r w:rsidR="00054A32">
        <w:t>task</w:t>
      </w:r>
      <w:r w:rsidRPr="001F585A">
        <w:t xml:space="preserve">. Study 2 showed that it made people reflect on what they were doing during an interruption, and as a result they tried to cut out time of </w:t>
      </w:r>
      <w:r w:rsidR="0054297F" w:rsidRPr="001F585A">
        <w:t>interruptions and</w:t>
      </w:r>
      <w:r w:rsidRPr="001F585A">
        <w:t xml:space="preserve"> reduce the number of unnecessary interruptions.</w:t>
      </w:r>
    </w:p>
    <w:p w14:paraId="424385DA" w14:textId="6E3B9CDE" w:rsidR="00AD6FBC" w:rsidRDefault="005156A7" w:rsidP="005156A7">
      <w:pPr>
        <w:pStyle w:val="Paragraph"/>
      </w:pPr>
      <w:r w:rsidRPr="001F585A">
        <w:t xml:space="preserve">Previous work has highlighted several problems with </w:t>
      </w:r>
      <w:r>
        <w:t>existing</w:t>
      </w:r>
      <w:r w:rsidRPr="001F585A">
        <w:t xml:space="preserve"> </w:t>
      </w:r>
      <w:r w:rsidR="006D6903">
        <w:t xml:space="preserve">commercial </w:t>
      </w:r>
      <w:r>
        <w:t xml:space="preserve">time tracking and management </w:t>
      </w:r>
      <w:r w:rsidRPr="001F585A">
        <w:t>applications</w:t>
      </w:r>
      <w:r w:rsidR="00F95663">
        <w:t>: these</w:t>
      </w:r>
      <w:r w:rsidRPr="001F585A">
        <w:t xml:space="preserve"> often a</w:t>
      </w:r>
      <w:r>
        <w:t>re time-consuming to setup</w:t>
      </w:r>
      <w:r w:rsidR="000151BC">
        <w:t xml:space="preserve">, they can </w:t>
      </w:r>
      <w:r w:rsidR="003D6074">
        <w:t>restrict</w:t>
      </w:r>
      <w:r w:rsidR="002A6DA5">
        <w:t xml:space="preserve"> user activities too much</w:t>
      </w:r>
      <w:r w:rsidR="001645B0">
        <w:t>,</w:t>
      </w:r>
      <w:r w:rsidR="000151BC">
        <w:t xml:space="preserve"> </w:t>
      </w:r>
      <w:r>
        <w:t>and it is not immediately clear to users</w:t>
      </w:r>
      <w:r w:rsidRPr="001F585A">
        <w:t xml:space="preserve"> what a</w:t>
      </w:r>
      <w:r>
        <w:t xml:space="preserve">ction to take based on the </w:t>
      </w:r>
      <w:r w:rsidR="00A85076">
        <w:t>data</w:t>
      </w:r>
      <w:r w:rsidR="00C976DC">
        <w:t xml:space="preserve"> </w:t>
      </w:r>
      <w:r>
        <w:fldChar w:fldCharType="begin" w:fldLock="1"/>
      </w:r>
      <w:r w:rsidR="003156C2">
        <w:instrText>ADDIN CSL_CITATION { "citationItems" : [ { "id" : "ITEM-1", "itemData" : { "DOI" : "10.1145/2686612.2686668", "ISBN" : "9781450306539", "abstract" : "Technology helps us get work done but also provides many distractions. As a result, seemingly unproductive activities such as social networking sites (SNS) cause considerable stress. This paper reports a series of studies into whether personal informatics (PI) tools for productivity can make people more aware of their SNS usage and encourage behaviour change. The first two studies took an in-the-wild approach, encouraging students to use a PI tool, RescueTime, to improve their estimations of how much time they spent using SNS, in line with research that had used this technique to reduce However, participants simply did not engage with RescueTime in the studies. A further interview study found that there are four barriers that inhibit engagement with this PI tool and reduce its potential to facilitate behaviour change. In particular, the way it presents data lacks: salience; contextual information; credibility; and action advice. INTRODUCTION The ubiquity of modern technologies has revolutionised how people complete daily tasks. Individuals are more reliant on computers than ever before, and while this has made a number of activities easier and quicker, it has also increased the opportunities for interruption. Not only can individuals be actively notified of incoming information in the form of e-mails and instant messages, but they also have easy access to a number of other sources of distraction. While in some workplaces, internet access may be restricted or monitored, thus removing the temptation to access distractions such as social networking sites (SNS), this is not the case for students. Like knowledge workers, their productivity relies heavily on their own time management and therefore distractions by anything deemed to be unproductive may be especially stressful.", "author" : [ { "dropping-particle" : "", "family" : "Collins", "given" : "Emily I. M.", "non-dropping-particle" : "", "parse-names" : false, "suffix" : "" }, { "dropping-particle" : "", "family" : "Cox", "given" : "Anna L.", "non-dropping-particle" : "", "parse-names" : false, "suffix" : "" }, { "dropping-particle" : "", "family" : "Bird", "given" : "Jon", "non-dropping-particle" : "", "parse-names" : false, "suffix" : "" }, { "dropping-particle" : "", "family" : "Cornish-Tresstail", "given" : "Cassie", "non-dropping-particle" : "", "parse-names" : false, "suffix" : "" } ], "container-title" : "Proceedings of the 26th Australian Computer-Human Interaction Conference on Designing Futures the Future of Design - OzCHI '14", "id" : "ITEM-1", "issued" : { "date-parts" : [ [ "2014" ] ] }, "page" : "370-379", "title" : "Barriers to engagement with a personal informatics productivity tool", "type" : "paper-conference" }, "uris" : [ "http://www.mendeley.com/documents/?uuid=b7ab628b-b387-4509-9fe8-e4dcd98aaca0" ] }, { "id" : "ITEM-2", "itemData" : { "ISBN" : "9781450333627", "author" : [ { "dropping-particle" : "", "family" : "Whittaker", "given" : "Steve", "non-dropping-particle" : "", "parse-names" : false, "suffix" : "" }, { "dropping-particle" : "", "family" : "Hollis", "given" : "Victoria", "non-dropping-particle" : "", "parse-names" : false, "suffix" : "" }, { "dropping-particle" : "", "family" : "Guydish", "given" : "Andrew", "non-dropping-particle" : "", "parse-names" : false, "suffix" : "" } ], "container-title" : "CHI'16", "id" : "ITEM-2", "issued" : { "date-parts" : [ [ "2016" ] ] }, "page" : "1729-1738", "publisher-place" : "San Jose, CA, USA", "title" : "'Don't Waste My Time': Use of Time Information Improves Focus", "type" : "paper-conference" }, "uris" : [ "http://www.mendeley.com/documents/?uuid=ae8bfa72-b3a2-403f-b63a-69d54ecd5d9c" ] } ], "mendeley" : { "formattedCitation" : "(Collins et al., 2014; Whittaker et al., 2016)", "plainTextFormattedCitation" : "(Collins et al., 2014; Whittaker et al., 2016)", "previouslyFormattedCitation" : "(Collins et al., 2014; Whittaker et al., 2016)" }, "properties" : {  }, "schema" : "https://github.com/citation-style-language/schema/raw/master/csl-citation.json" }</w:instrText>
      </w:r>
      <w:r>
        <w:fldChar w:fldCharType="separate"/>
      </w:r>
      <w:r w:rsidR="003156C2" w:rsidRPr="003156C2">
        <w:rPr>
          <w:noProof/>
        </w:rPr>
        <w:t>(Collins et al., 2014; Whittaker et al., 2016)</w:t>
      </w:r>
      <w:r>
        <w:fldChar w:fldCharType="end"/>
      </w:r>
      <w:r w:rsidRPr="001F585A">
        <w:t xml:space="preserve">. Our findings </w:t>
      </w:r>
      <w:r w:rsidR="008A7845">
        <w:t xml:space="preserve">partly </w:t>
      </w:r>
      <w:r w:rsidR="000151BC">
        <w:t>corroborate</w:t>
      </w:r>
      <w:r w:rsidRPr="001F585A">
        <w:t xml:space="preserve"> these </w:t>
      </w:r>
      <w:r>
        <w:t>issues</w:t>
      </w:r>
      <w:r w:rsidR="008A7845">
        <w:t>,</w:t>
      </w:r>
      <w:r>
        <w:t xml:space="preserve"> </w:t>
      </w:r>
      <w:r w:rsidRPr="001F585A">
        <w:t xml:space="preserve">and </w:t>
      </w:r>
      <w:r w:rsidR="00B44003">
        <w:t>demonstrate</w:t>
      </w:r>
      <w:r w:rsidRPr="001F585A">
        <w:t xml:space="preserve"> several pointers to </w:t>
      </w:r>
      <w:r w:rsidR="00B60D33">
        <w:t xml:space="preserve">inform the design </w:t>
      </w:r>
      <w:r w:rsidR="006803A7">
        <w:t>of time applications.</w:t>
      </w:r>
      <w:r w:rsidRPr="001F585A">
        <w:t xml:space="preserve"> </w:t>
      </w:r>
    </w:p>
    <w:p w14:paraId="7AB81310" w14:textId="2EFB1D7E" w:rsidR="007466B8" w:rsidRDefault="00DE1CB4" w:rsidP="005156A7">
      <w:pPr>
        <w:pStyle w:val="Paragraph"/>
      </w:pPr>
      <w:r>
        <w:t>First, when providing users with a</w:t>
      </w:r>
      <w:r w:rsidR="005156A7">
        <w:t xml:space="preserve"> log of their computer activities, </w:t>
      </w:r>
      <w:r>
        <w:t xml:space="preserve">they </w:t>
      </w:r>
      <w:r w:rsidR="005156A7">
        <w:t xml:space="preserve">need to have a specific </w:t>
      </w:r>
      <w:r w:rsidR="002E2357">
        <w:t>starting</w:t>
      </w:r>
      <w:r w:rsidR="005156A7">
        <w:t xml:space="preserve"> point of what it is they want to find out for them to be able to use it and act on it. </w:t>
      </w:r>
      <w:r w:rsidR="00DB50F6">
        <w:t xml:space="preserve">Participants in Study 2 were not interested in their overall computer activity, but were mostly interested in the time they spent on, or away from, a specific task. </w:t>
      </w:r>
      <w:r w:rsidR="005156A7">
        <w:t xml:space="preserve">By </w:t>
      </w:r>
      <w:r>
        <w:t>presenting</w:t>
      </w:r>
      <w:r w:rsidR="005156A7">
        <w:t xml:space="preserve"> a simple and </w:t>
      </w:r>
      <w:r w:rsidR="00215013">
        <w:t>precise</w:t>
      </w:r>
      <w:r w:rsidR="005156A7">
        <w:t xml:space="preserve"> </w:t>
      </w:r>
      <w:r w:rsidR="00FC26D6">
        <w:t xml:space="preserve">measure, in </w:t>
      </w:r>
      <w:r w:rsidR="001D07DE">
        <w:t>our</w:t>
      </w:r>
      <w:r w:rsidR="00FC26D6">
        <w:t xml:space="preserve"> case the length of an interruption</w:t>
      </w:r>
      <w:r w:rsidR="005156A7">
        <w:t xml:space="preserve">, participants </w:t>
      </w:r>
      <w:r w:rsidR="00C365FF">
        <w:t>were provided with</w:t>
      </w:r>
      <w:r w:rsidR="0012342D">
        <w:t xml:space="preserve"> a specific </w:t>
      </w:r>
      <w:r w:rsidR="000E4228">
        <w:t>target</w:t>
      </w:r>
      <w:r w:rsidR="0012342D">
        <w:t xml:space="preserve"> of what </w:t>
      </w:r>
      <w:r w:rsidR="00753AD2">
        <w:t>to reflect on and change,</w:t>
      </w:r>
      <w:r w:rsidR="005156A7">
        <w:t xml:space="preserve"> </w:t>
      </w:r>
      <w:r w:rsidR="000E1DA6">
        <w:t>and did not need to go through</w:t>
      </w:r>
      <w:r w:rsidR="005156A7">
        <w:t xml:space="preserve"> the effort of having to interpret information</w:t>
      </w:r>
      <w:r w:rsidR="00AC2E3C">
        <w:t xml:space="preserve"> of all their </w:t>
      </w:r>
      <w:r w:rsidR="00B21038">
        <w:t>activity</w:t>
      </w:r>
      <w:r w:rsidR="005156A7">
        <w:t xml:space="preserve">. As some participants </w:t>
      </w:r>
      <w:r w:rsidR="001A7689">
        <w:t xml:space="preserve">in Study 2 </w:t>
      </w:r>
      <w:r w:rsidR="001C2F4D">
        <w:t>did want to</w:t>
      </w:r>
      <w:r w:rsidR="005156A7">
        <w:t xml:space="preserve"> have access to </w:t>
      </w:r>
      <w:r w:rsidR="00347264">
        <w:t>more detailed</w:t>
      </w:r>
      <w:r w:rsidR="005156A7">
        <w:t xml:space="preserve"> information</w:t>
      </w:r>
      <w:r w:rsidR="004D6FB8">
        <w:t xml:space="preserve"> about </w:t>
      </w:r>
      <w:r w:rsidR="00215013">
        <w:t xml:space="preserve">their activity during </w:t>
      </w:r>
      <w:r w:rsidR="004D6FB8">
        <w:t>a specific interruption</w:t>
      </w:r>
      <w:r w:rsidR="005156A7">
        <w:t xml:space="preserve">, </w:t>
      </w:r>
      <w:r w:rsidR="00347264">
        <w:t>a simple presentation in the moment can be complemented by a more complete log running in the background.</w:t>
      </w:r>
      <w:r w:rsidR="005156A7">
        <w:t xml:space="preserve"> </w:t>
      </w:r>
      <w:r w:rsidR="001F2F00">
        <w:t xml:space="preserve">It </w:t>
      </w:r>
      <w:r w:rsidR="007466B8">
        <w:t>would</w:t>
      </w:r>
      <w:r w:rsidR="00DC0FE4">
        <w:t xml:space="preserve"> also</w:t>
      </w:r>
      <w:r w:rsidR="007466B8">
        <w:t xml:space="preserve"> be interesting to give users control </w:t>
      </w:r>
      <w:r w:rsidR="00486E56">
        <w:t>over</w:t>
      </w:r>
      <w:r w:rsidR="00125035">
        <w:t xml:space="preserve"> what </w:t>
      </w:r>
      <w:r w:rsidR="00B03F97">
        <w:t>information they are interested in</w:t>
      </w:r>
      <w:r w:rsidR="00125035">
        <w:t xml:space="preserve"> to see in the notification. For example, most participants were not only interested in the length of interruptions during a task, but also on the length of their task overall. </w:t>
      </w:r>
    </w:p>
    <w:p w14:paraId="28F9F415" w14:textId="475F89C3" w:rsidR="009D4642" w:rsidRDefault="005156A7" w:rsidP="005156A7">
      <w:pPr>
        <w:pStyle w:val="Paragraph"/>
      </w:pPr>
      <w:r>
        <w:t xml:space="preserve">Second, by showing information during the task, </w:t>
      </w:r>
      <w:r w:rsidRPr="001F585A">
        <w:t xml:space="preserve">participants </w:t>
      </w:r>
      <w:r>
        <w:t xml:space="preserve">can change their behaviour in the moment and </w:t>
      </w:r>
      <w:r w:rsidR="009A4DDE">
        <w:t>do not have to remind themselves</w:t>
      </w:r>
      <w:r w:rsidR="007C1BCB">
        <w:t xml:space="preserve"> to look </w:t>
      </w:r>
      <w:r w:rsidR="00FA4591">
        <w:t>at information later.</w:t>
      </w:r>
      <w:r>
        <w:t xml:space="preserve"> </w:t>
      </w:r>
      <w:r w:rsidR="00FA4591">
        <w:t>P</w:t>
      </w:r>
      <w:r w:rsidRPr="001F585A">
        <w:t xml:space="preserve">articipants </w:t>
      </w:r>
      <w:r w:rsidR="001C031D">
        <w:t xml:space="preserve">in Study 2 </w:t>
      </w:r>
      <w:r w:rsidRPr="001F585A">
        <w:t xml:space="preserve">were prompted by the notification to </w:t>
      </w:r>
      <w:r w:rsidR="0047209F">
        <w:t>reflect on</w:t>
      </w:r>
      <w:r w:rsidRPr="001F585A">
        <w:t xml:space="preserve"> what they wer</w:t>
      </w:r>
      <w:r w:rsidR="00FA4591">
        <w:t xml:space="preserve">e doing during an interruption, but often forgot </w:t>
      </w:r>
      <w:r w:rsidR="0084121D">
        <w:t xml:space="preserve">to </w:t>
      </w:r>
      <w:r w:rsidR="0047209F">
        <w:t>look back</w:t>
      </w:r>
      <w:r w:rsidR="0084121D">
        <w:t xml:space="preserve"> at their computer activities</w:t>
      </w:r>
      <w:r w:rsidR="00FA4591">
        <w:t xml:space="preserve"> otherwise. </w:t>
      </w:r>
      <w:r w:rsidR="00B6416F">
        <w:t>Participants in Study 1 wer</w:t>
      </w:r>
      <w:r w:rsidR="00F4483B">
        <w:t xml:space="preserve">e able to act on the explicit information they were given </w:t>
      </w:r>
      <w:r w:rsidR="00E73F8C">
        <w:t xml:space="preserve">in the short </w:t>
      </w:r>
      <w:r w:rsidR="00AD7D74">
        <w:t>time space</w:t>
      </w:r>
      <w:r w:rsidR="00E73F8C">
        <w:t xml:space="preserve"> of an experiment, which had a positive effect on their task performance.</w:t>
      </w:r>
    </w:p>
    <w:p w14:paraId="75AD0233" w14:textId="3CA5DF14" w:rsidR="00FA38C7" w:rsidRDefault="00FA38C7" w:rsidP="002D7039">
      <w:pPr>
        <w:pStyle w:val="Paragraph"/>
      </w:pPr>
      <w:r>
        <w:t>A</w:t>
      </w:r>
      <w:r w:rsidRPr="001F585A">
        <w:t xml:space="preserve">nother promising </w:t>
      </w:r>
      <w:r>
        <w:t>area</w:t>
      </w:r>
      <w:r w:rsidRPr="001F585A">
        <w:t xml:space="preserve"> </w:t>
      </w:r>
      <w:r>
        <w:t xml:space="preserve">to investigate </w:t>
      </w:r>
      <w:r w:rsidRPr="001F585A">
        <w:t>would be to record the interruptions and give participants insight in how their changes have an effect over time.</w:t>
      </w:r>
      <w:r>
        <w:t xml:space="preserve"> Although it was clear to participants in Study 2 what action they had to take based on the data presented by the extension, some felt they did not have sufficient information as to whether these changes had any effect over time.</w:t>
      </w:r>
    </w:p>
    <w:p w14:paraId="3836A941" w14:textId="4D4453E0" w:rsidR="00B440CC" w:rsidRDefault="0076726A" w:rsidP="00D64E57">
      <w:pPr>
        <w:pStyle w:val="Paragraph"/>
      </w:pPr>
      <w:r>
        <w:t xml:space="preserve">While </w:t>
      </w:r>
      <w:r w:rsidR="00AF7505">
        <w:t>the</w:t>
      </w:r>
      <w:r>
        <w:t xml:space="preserve"> results are promising, </w:t>
      </w:r>
      <w:r w:rsidR="0067143E">
        <w:t xml:space="preserve">our research </w:t>
      </w:r>
      <w:r>
        <w:t>also has a number of limitations</w:t>
      </w:r>
      <w:r w:rsidR="00A9406A">
        <w:t xml:space="preserve"> which </w:t>
      </w:r>
      <w:r w:rsidR="00582529">
        <w:t>would be worthwhile to</w:t>
      </w:r>
      <w:r w:rsidR="00A9406A">
        <w:t xml:space="preserve"> </w:t>
      </w:r>
      <w:r w:rsidR="00582529">
        <w:t>address</w:t>
      </w:r>
      <w:r w:rsidR="00A9406A">
        <w:t xml:space="preserve"> in future work</w:t>
      </w:r>
      <w:r>
        <w:t xml:space="preserve">. </w:t>
      </w:r>
      <w:r w:rsidR="001F585A" w:rsidRPr="001F585A">
        <w:t>Our study only f</w:t>
      </w:r>
      <w:r w:rsidR="00B10B48">
        <w:t>ocused on digital interruptions, but as</w:t>
      </w:r>
      <w:r w:rsidR="001F585A" w:rsidRPr="001F585A">
        <w:t xml:space="preserve"> </w:t>
      </w:r>
      <w:r w:rsidR="006A0D40">
        <w:t xml:space="preserve">was </w:t>
      </w:r>
      <w:r w:rsidR="001F585A" w:rsidRPr="001F585A">
        <w:t>appare</w:t>
      </w:r>
      <w:r w:rsidR="00324B2C">
        <w:t>nt in Study 2, people also deal</w:t>
      </w:r>
      <w:r w:rsidR="001F585A" w:rsidRPr="001F585A">
        <w:t xml:space="preserve"> with interruptions and distractions beyond the computer. Future work </w:t>
      </w:r>
      <w:r w:rsidR="0004148F">
        <w:t>could</w:t>
      </w:r>
      <w:r w:rsidR="001F585A" w:rsidRPr="001F585A">
        <w:t xml:space="preserve"> look at </w:t>
      </w:r>
      <w:r w:rsidR="0004148F">
        <w:t xml:space="preserve">also </w:t>
      </w:r>
      <w:r w:rsidR="001F585A" w:rsidRPr="001F585A">
        <w:t>collecting and showing data from these interruptions. For example, ManicTime use</w:t>
      </w:r>
      <w:r w:rsidR="00B649B3">
        <w:t>s</w:t>
      </w:r>
      <w:r w:rsidR="001F585A" w:rsidRPr="001F585A">
        <w:t xml:space="preserve"> PC inactivity to indicate when pa</w:t>
      </w:r>
      <w:r w:rsidR="004849C0">
        <w:t>rticipants were away</w:t>
      </w:r>
      <w:r w:rsidR="001F585A" w:rsidRPr="001F585A">
        <w:t xml:space="preserve">. </w:t>
      </w:r>
      <w:r w:rsidR="00376EFB">
        <w:t>Other</w:t>
      </w:r>
      <w:r w:rsidR="001F585A" w:rsidRPr="001F585A">
        <w:t xml:space="preserve"> </w:t>
      </w:r>
      <w:r w:rsidR="00376EFB">
        <w:t>sensitive</w:t>
      </w:r>
      <w:r w:rsidR="001F585A" w:rsidRPr="001F585A">
        <w:t xml:space="preserve"> measures </w:t>
      </w:r>
      <w:r w:rsidR="00532B70" w:rsidRPr="001F585A">
        <w:t xml:space="preserve">to detect moments where the user has likely </w:t>
      </w:r>
      <w:r w:rsidR="00E04FB0">
        <w:t>interrupted their work</w:t>
      </w:r>
      <w:r w:rsidR="00532B70" w:rsidRPr="001F585A">
        <w:t xml:space="preserve"> </w:t>
      </w:r>
      <w:r w:rsidR="001F585A" w:rsidRPr="001F585A">
        <w:t>could be inter</w:t>
      </w:r>
      <w:r w:rsidR="00811B03">
        <w:t>-</w:t>
      </w:r>
      <w:r w:rsidR="001F585A" w:rsidRPr="001F585A">
        <w:t>key inte</w:t>
      </w:r>
      <w:r w:rsidR="00532B70">
        <w:t>rvals or mouse clicks.</w:t>
      </w:r>
      <w:r w:rsidR="001F585A" w:rsidRPr="001F585A">
        <w:t xml:space="preserve"> </w:t>
      </w:r>
      <w:r w:rsidR="00826DEF">
        <w:t xml:space="preserve">Furthermore, </w:t>
      </w:r>
      <w:r w:rsidR="00893EB9">
        <w:t xml:space="preserve">due </w:t>
      </w:r>
      <w:r w:rsidR="00826DEF">
        <w:t>to</w:t>
      </w:r>
      <w:r w:rsidR="00CE0412">
        <w:t xml:space="preserve"> the limited logging data from Study 2</w:t>
      </w:r>
      <w:r w:rsidR="001F585A" w:rsidRPr="001F585A">
        <w:t xml:space="preserve">, </w:t>
      </w:r>
      <w:r w:rsidR="00532B70">
        <w:t xml:space="preserve">we are unable to make any concluding claims </w:t>
      </w:r>
      <w:r w:rsidR="00412CD5">
        <w:t xml:space="preserve">as to whether </w:t>
      </w:r>
      <w:r w:rsidR="00D016AF">
        <w:t>time feedback</w:t>
      </w:r>
      <w:r w:rsidR="00412CD5">
        <w:t xml:space="preserve"> </w:t>
      </w:r>
      <w:r w:rsidR="007D1460">
        <w:t>had</w:t>
      </w:r>
      <w:r w:rsidR="00412CD5">
        <w:t xml:space="preserve"> any significant effect on participants</w:t>
      </w:r>
      <w:r w:rsidR="00722B49">
        <w:t>’</w:t>
      </w:r>
      <w:r w:rsidR="00412CD5">
        <w:t xml:space="preserve"> </w:t>
      </w:r>
      <w:r w:rsidR="001F585A" w:rsidRPr="001F585A">
        <w:t>window switching and task focus</w:t>
      </w:r>
      <w:r w:rsidR="00E9372B">
        <w:t xml:space="preserve"> behaviour</w:t>
      </w:r>
      <w:r w:rsidR="00A21662">
        <w:t xml:space="preserve"> over time</w:t>
      </w:r>
      <w:r w:rsidR="001F585A" w:rsidRPr="001F585A">
        <w:t xml:space="preserve">. </w:t>
      </w:r>
      <w:r w:rsidR="00B0026B">
        <w:t>In addition</w:t>
      </w:r>
      <w:r w:rsidR="001F585A" w:rsidRPr="001F585A">
        <w:t xml:space="preserve">, though participants indicated they modified their behaviour after using the extension, it is </w:t>
      </w:r>
      <w:r w:rsidR="00C25766">
        <w:t>not certain</w:t>
      </w:r>
      <w:r w:rsidR="001F585A" w:rsidRPr="001F585A">
        <w:t xml:space="preserve"> whether they based their behaviour on the specific information provided by the extension, or whether the notification simply made them reflect and become more aware of their time. </w:t>
      </w:r>
    </w:p>
    <w:p w14:paraId="0A385685" w14:textId="4351A0B3" w:rsidR="00EA55BE" w:rsidRPr="004D5B68" w:rsidRDefault="001F585A" w:rsidP="00DE1CB4">
      <w:pPr>
        <w:pStyle w:val="Paragraph"/>
      </w:pPr>
      <w:r w:rsidRPr="001F585A">
        <w:t>Our findings make a contribution to our understanding of switching behaviour for routine</w:t>
      </w:r>
      <w:r w:rsidR="00B42549">
        <w:t xml:space="preserve"> data entry work to distracting</w:t>
      </w:r>
      <w:r w:rsidRPr="001F585A">
        <w:t xml:space="preserve"> but task-relevant applications such as email. Our results also suggest that a simple presentation of time information during a task </w:t>
      </w:r>
      <w:r w:rsidR="00D2690A">
        <w:t>c</w:t>
      </w:r>
      <w:r w:rsidR="00D2690A" w:rsidRPr="001F585A">
        <w:t>an mitigate distractions</w:t>
      </w:r>
      <w:r w:rsidR="00D2690A">
        <w:t xml:space="preserve"> but still keep u</w:t>
      </w:r>
      <w:r w:rsidR="00193FA9">
        <w:t>sers in control over their interruptions</w:t>
      </w:r>
      <w:r w:rsidR="00D2690A">
        <w:t>,</w:t>
      </w:r>
      <w:r w:rsidR="00193FA9">
        <w:t xml:space="preserve"> </w:t>
      </w:r>
      <w:r w:rsidR="00D2690A">
        <w:t>and can</w:t>
      </w:r>
      <w:r w:rsidRPr="001F585A">
        <w:t xml:space="preserve"> inform the design of productivity interventions to improve focus. </w:t>
      </w:r>
    </w:p>
    <w:p w14:paraId="1FD51CE8" w14:textId="23D4FDD8" w:rsidR="002B69FB" w:rsidRPr="00EA55BE" w:rsidRDefault="00EA55BE" w:rsidP="004D5B68">
      <w:pPr>
        <w:pStyle w:val="Heading1"/>
      </w:pPr>
      <w:r>
        <w:t>References</w:t>
      </w:r>
    </w:p>
    <w:p w14:paraId="6C2616BD" w14:textId="565183CB" w:rsidR="009C0304" w:rsidRPr="009C0304" w:rsidRDefault="00EA55BE" w:rsidP="009C0304">
      <w:pPr>
        <w:widowControl w:val="0"/>
        <w:autoSpaceDE w:val="0"/>
        <w:autoSpaceDN w:val="0"/>
        <w:adjustRightInd w:val="0"/>
        <w:ind w:left="480" w:hanging="480"/>
        <w:rPr>
          <w:rFonts w:cs="Times New Roman"/>
          <w:noProof/>
          <w:lang w:val="en-US"/>
        </w:rPr>
      </w:pPr>
      <w:r>
        <w:rPr>
          <w:szCs w:val="22"/>
        </w:rPr>
        <w:fldChar w:fldCharType="begin" w:fldLock="1"/>
      </w:r>
      <w:r>
        <w:rPr>
          <w:szCs w:val="22"/>
        </w:rPr>
        <w:instrText xml:space="preserve">ADDIN Mendeley Bibliography CSL_BIBLIOGRAPHY </w:instrText>
      </w:r>
      <w:r>
        <w:rPr>
          <w:szCs w:val="22"/>
        </w:rPr>
        <w:fldChar w:fldCharType="separate"/>
      </w:r>
      <w:r w:rsidR="009C0304" w:rsidRPr="009C0304">
        <w:rPr>
          <w:rFonts w:cs="Times New Roman"/>
          <w:noProof/>
          <w:lang w:val="en-US"/>
        </w:rPr>
        <w:t xml:space="preserve">Altmann, E. M., Trafton, J. G., &amp; Hambrick, D. Z. (2014). Momentary interruptions can derail the train of thought. </w:t>
      </w:r>
      <w:r w:rsidR="009C0304" w:rsidRPr="009C0304">
        <w:rPr>
          <w:rFonts w:cs="Times New Roman"/>
          <w:i/>
          <w:iCs/>
          <w:noProof/>
          <w:lang w:val="en-US"/>
        </w:rPr>
        <w:t>Journal of Experimental Psychology: General</w:t>
      </w:r>
      <w:r w:rsidR="009C0304" w:rsidRPr="009C0304">
        <w:rPr>
          <w:rFonts w:cs="Times New Roman"/>
          <w:noProof/>
          <w:lang w:val="en-US"/>
        </w:rPr>
        <w:t xml:space="preserve">, </w:t>
      </w:r>
      <w:r w:rsidR="009C0304" w:rsidRPr="009C0304">
        <w:rPr>
          <w:rFonts w:cs="Times New Roman"/>
          <w:i/>
          <w:iCs/>
          <w:noProof/>
          <w:lang w:val="en-US"/>
        </w:rPr>
        <w:t>143</w:t>
      </w:r>
      <w:r w:rsidR="009C0304" w:rsidRPr="009C0304">
        <w:rPr>
          <w:rFonts w:cs="Times New Roman"/>
          <w:noProof/>
          <w:lang w:val="en-US"/>
        </w:rPr>
        <w:t>(1), 215–226. https://doi.org/10.1037/a0030986</w:t>
      </w:r>
    </w:p>
    <w:p w14:paraId="0C434195" w14:textId="77777777" w:rsidR="009C0304" w:rsidRPr="009C0304" w:rsidRDefault="009C0304" w:rsidP="009C0304">
      <w:pPr>
        <w:widowControl w:val="0"/>
        <w:autoSpaceDE w:val="0"/>
        <w:autoSpaceDN w:val="0"/>
        <w:adjustRightInd w:val="0"/>
        <w:ind w:left="480" w:hanging="480"/>
        <w:rPr>
          <w:rFonts w:cs="Times New Roman"/>
          <w:noProof/>
          <w:lang w:val="en-US"/>
        </w:rPr>
      </w:pPr>
      <w:r w:rsidRPr="009C0304">
        <w:rPr>
          <w:rFonts w:cs="Times New Roman"/>
          <w:noProof/>
          <w:lang w:val="en-US"/>
        </w:rPr>
        <w:t xml:space="preserve">Altmann, E. M., Trafton, J. G., &amp; Hambrick, D. Z. (2017). Effects of Interruption Length on Procedural Errors. </w:t>
      </w:r>
      <w:r w:rsidRPr="009C0304">
        <w:rPr>
          <w:rFonts w:cs="Times New Roman"/>
          <w:i/>
          <w:iCs/>
          <w:noProof/>
          <w:lang w:val="en-US"/>
        </w:rPr>
        <w:t>Journal of Experimental Psychology: Applied</w:t>
      </w:r>
      <w:r w:rsidRPr="009C0304">
        <w:rPr>
          <w:rFonts w:cs="Times New Roman"/>
          <w:noProof/>
          <w:lang w:val="en-US"/>
        </w:rPr>
        <w:t xml:space="preserve">, </w:t>
      </w:r>
      <w:r w:rsidRPr="009C0304">
        <w:rPr>
          <w:rFonts w:cs="Times New Roman"/>
          <w:i/>
          <w:iCs/>
          <w:noProof/>
          <w:lang w:val="en-US"/>
        </w:rPr>
        <w:t>23</w:t>
      </w:r>
      <w:r w:rsidRPr="009C0304">
        <w:rPr>
          <w:rFonts w:cs="Times New Roman"/>
          <w:noProof/>
          <w:lang w:val="en-US"/>
        </w:rPr>
        <w:t>(2), 216–229. https://doi.org/10.1037/xap0000117</w:t>
      </w:r>
    </w:p>
    <w:p w14:paraId="0B379A6B" w14:textId="77777777" w:rsidR="009C0304" w:rsidRPr="009C0304" w:rsidRDefault="009C0304" w:rsidP="009C0304">
      <w:pPr>
        <w:widowControl w:val="0"/>
        <w:autoSpaceDE w:val="0"/>
        <w:autoSpaceDN w:val="0"/>
        <w:adjustRightInd w:val="0"/>
        <w:ind w:left="480" w:hanging="480"/>
        <w:rPr>
          <w:rFonts w:cs="Times New Roman"/>
          <w:noProof/>
          <w:lang w:val="en-US"/>
        </w:rPr>
      </w:pPr>
      <w:r w:rsidRPr="009C0304">
        <w:rPr>
          <w:rFonts w:cs="Times New Roman"/>
          <w:noProof/>
          <w:lang w:val="en-US"/>
        </w:rPr>
        <w:t xml:space="preserve">Collins, E. I. M., Cox, A. L., Bird, J., &amp; Cornish-Tresstail, C. (2014). Barriers to engagement with a personal informatics productivity tool. In </w:t>
      </w:r>
      <w:r w:rsidRPr="009C0304">
        <w:rPr>
          <w:rFonts w:cs="Times New Roman"/>
          <w:i/>
          <w:iCs/>
          <w:noProof/>
          <w:lang w:val="en-US"/>
        </w:rPr>
        <w:t>Proceedings of the 26th Australian Computer-Human Interaction Conference on Designing Futures the Future of Design - OzCHI ’14</w:t>
      </w:r>
      <w:r w:rsidRPr="009C0304">
        <w:rPr>
          <w:rFonts w:cs="Times New Roman"/>
          <w:noProof/>
          <w:lang w:val="en-US"/>
        </w:rPr>
        <w:t xml:space="preserve"> (pp. 370–379). https://doi.org/10.1145/2686612.2686668</w:t>
      </w:r>
    </w:p>
    <w:p w14:paraId="6F2BB191" w14:textId="77777777" w:rsidR="009C0304" w:rsidRPr="009C0304" w:rsidRDefault="009C0304" w:rsidP="009C0304">
      <w:pPr>
        <w:widowControl w:val="0"/>
        <w:autoSpaceDE w:val="0"/>
        <w:autoSpaceDN w:val="0"/>
        <w:adjustRightInd w:val="0"/>
        <w:ind w:left="480" w:hanging="480"/>
        <w:rPr>
          <w:rFonts w:cs="Times New Roman"/>
          <w:noProof/>
          <w:lang w:val="en-US"/>
        </w:rPr>
      </w:pPr>
      <w:r w:rsidRPr="009C0304">
        <w:rPr>
          <w:rFonts w:cs="Times New Roman"/>
          <w:noProof/>
          <w:lang w:val="en-US"/>
        </w:rPr>
        <w:t xml:space="preserve">Cutrell, E., Czerwinski, M., &amp; Horvitz, E. (2001). Notification, Disruption, and Memory: Effects of Messaging Interruptions on Memory and Performance. In </w:t>
      </w:r>
      <w:r w:rsidRPr="009C0304">
        <w:rPr>
          <w:rFonts w:cs="Times New Roman"/>
          <w:i/>
          <w:iCs/>
          <w:noProof/>
          <w:lang w:val="en-US"/>
        </w:rPr>
        <w:t>Proceedings of INTERACT 2001</w:t>
      </w:r>
      <w:r w:rsidRPr="009C0304">
        <w:rPr>
          <w:rFonts w:cs="Times New Roman"/>
          <w:noProof/>
          <w:lang w:val="en-US"/>
        </w:rPr>
        <w:t xml:space="preserve"> (pp. 263–269). New York, NY, USA: Springer.</w:t>
      </w:r>
    </w:p>
    <w:p w14:paraId="7A47F871" w14:textId="77777777" w:rsidR="009C0304" w:rsidRPr="009C0304" w:rsidRDefault="009C0304" w:rsidP="009C0304">
      <w:pPr>
        <w:widowControl w:val="0"/>
        <w:autoSpaceDE w:val="0"/>
        <w:autoSpaceDN w:val="0"/>
        <w:adjustRightInd w:val="0"/>
        <w:ind w:left="480" w:hanging="480"/>
        <w:rPr>
          <w:rFonts w:cs="Times New Roman"/>
          <w:noProof/>
          <w:lang w:val="en-US"/>
        </w:rPr>
      </w:pPr>
      <w:r w:rsidRPr="009C0304">
        <w:rPr>
          <w:rFonts w:cs="Times New Roman"/>
          <w:noProof/>
          <w:lang w:val="en-US"/>
        </w:rPr>
        <w:t xml:space="preserve">Gould, S. J. J., Cox, A. L., &amp; Brumby, D. P. (2016). Diminished Control in Crowdsourcing: An Investigation of Crowdworker Multitasking Behavior. </w:t>
      </w:r>
      <w:r w:rsidRPr="009C0304">
        <w:rPr>
          <w:rFonts w:cs="Times New Roman"/>
          <w:i/>
          <w:iCs/>
          <w:noProof/>
          <w:lang w:val="en-US"/>
        </w:rPr>
        <w:t>ACM Transactions on Computer-Human Interaction</w:t>
      </w:r>
      <w:r w:rsidRPr="009C0304">
        <w:rPr>
          <w:rFonts w:cs="Times New Roman"/>
          <w:noProof/>
          <w:lang w:val="en-US"/>
        </w:rPr>
        <w:t xml:space="preserve">, </w:t>
      </w:r>
      <w:r w:rsidRPr="009C0304">
        <w:rPr>
          <w:rFonts w:cs="Times New Roman"/>
          <w:i/>
          <w:iCs/>
          <w:noProof/>
          <w:lang w:val="en-US"/>
        </w:rPr>
        <w:t>23</w:t>
      </w:r>
      <w:r w:rsidRPr="009C0304">
        <w:rPr>
          <w:rFonts w:cs="Times New Roman"/>
          <w:noProof/>
          <w:lang w:val="en-US"/>
        </w:rPr>
        <w:t>(3), 1–27. https://doi.org/10.1145/2928269</w:t>
      </w:r>
    </w:p>
    <w:p w14:paraId="3612EF21" w14:textId="77777777" w:rsidR="009C0304" w:rsidRPr="009C0304" w:rsidRDefault="009C0304" w:rsidP="009C0304">
      <w:pPr>
        <w:widowControl w:val="0"/>
        <w:autoSpaceDE w:val="0"/>
        <w:autoSpaceDN w:val="0"/>
        <w:adjustRightInd w:val="0"/>
        <w:ind w:left="480" w:hanging="480"/>
        <w:rPr>
          <w:rFonts w:cs="Times New Roman"/>
          <w:noProof/>
          <w:lang w:val="en-US"/>
        </w:rPr>
      </w:pPr>
      <w:r w:rsidRPr="009C0304">
        <w:rPr>
          <w:rFonts w:cs="Times New Roman"/>
          <w:noProof/>
          <w:lang w:val="en-US"/>
        </w:rPr>
        <w:t xml:space="preserve">Hanrahan, B. V, &amp; Pérez-Qu, M. A. (2015). Lost in Email: Pulling Users Down a Path of Interaction. In </w:t>
      </w:r>
      <w:r w:rsidRPr="009C0304">
        <w:rPr>
          <w:rFonts w:cs="Times New Roman"/>
          <w:i/>
          <w:iCs/>
          <w:noProof/>
          <w:lang w:val="en-US"/>
        </w:rPr>
        <w:t>CHI’15</w:t>
      </w:r>
      <w:r w:rsidRPr="009C0304">
        <w:rPr>
          <w:rFonts w:cs="Times New Roman"/>
          <w:noProof/>
          <w:lang w:val="en-US"/>
        </w:rPr>
        <w:t xml:space="preserve"> (pp. 3981–3984). https://doi.org/10.1145/2702123.2702351</w:t>
      </w:r>
    </w:p>
    <w:p w14:paraId="0F6C8402" w14:textId="77777777" w:rsidR="009C0304" w:rsidRPr="009C0304" w:rsidRDefault="009C0304" w:rsidP="009C0304">
      <w:pPr>
        <w:widowControl w:val="0"/>
        <w:autoSpaceDE w:val="0"/>
        <w:autoSpaceDN w:val="0"/>
        <w:adjustRightInd w:val="0"/>
        <w:ind w:left="480" w:hanging="480"/>
        <w:rPr>
          <w:rFonts w:cs="Times New Roman"/>
          <w:noProof/>
          <w:lang w:val="en-US"/>
        </w:rPr>
      </w:pPr>
      <w:r w:rsidRPr="009C0304">
        <w:rPr>
          <w:rFonts w:cs="Times New Roman"/>
          <w:noProof/>
          <w:lang w:val="en-US"/>
        </w:rPr>
        <w:t xml:space="preserve">Jin, J., &amp; Dabbish, L. A. (2009). Self-Interruption on the Computer: A Typology of Discretionary Task Interleaving. In </w:t>
      </w:r>
      <w:r w:rsidRPr="009C0304">
        <w:rPr>
          <w:rFonts w:cs="Times New Roman"/>
          <w:i/>
          <w:iCs/>
          <w:noProof/>
          <w:lang w:val="en-US"/>
        </w:rPr>
        <w:t>CHI’09</w:t>
      </w:r>
      <w:r w:rsidRPr="009C0304">
        <w:rPr>
          <w:rFonts w:cs="Times New Roman"/>
          <w:noProof/>
          <w:lang w:val="en-US"/>
        </w:rPr>
        <w:t xml:space="preserve"> (pp. 1799–1808).</w:t>
      </w:r>
    </w:p>
    <w:p w14:paraId="5110EAFC" w14:textId="77777777" w:rsidR="009C0304" w:rsidRPr="009C0304" w:rsidRDefault="009C0304" w:rsidP="009C0304">
      <w:pPr>
        <w:widowControl w:val="0"/>
        <w:autoSpaceDE w:val="0"/>
        <w:autoSpaceDN w:val="0"/>
        <w:adjustRightInd w:val="0"/>
        <w:ind w:left="480" w:hanging="480"/>
        <w:rPr>
          <w:rFonts w:cs="Times New Roman"/>
          <w:noProof/>
          <w:lang w:val="en-US"/>
        </w:rPr>
      </w:pPr>
      <w:r w:rsidRPr="009C0304">
        <w:rPr>
          <w:rFonts w:cs="Times New Roman"/>
          <w:noProof/>
          <w:lang w:val="en-US"/>
        </w:rPr>
        <w:t xml:space="preserve">Katidioti, I., &amp; Taatgen, N. A. (2013). Choice in Multitasking: How Delays in the Primary Task Turn a Rational Into an Irrational Multitasker. </w:t>
      </w:r>
      <w:r w:rsidRPr="009C0304">
        <w:rPr>
          <w:rFonts w:cs="Times New Roman"/>
          <w:i/>
          <w:iCs/>
          <w:noProof/>
          <w:lang w:val="en-US"/>
        </w:rPr>
        <w:t>Human Factors: The Journal of the Human Factors and Ergonomics Society</w:t>
      </w:r>
      <w:r w:rsidRPr="009C0304">
        <w:rPr>
          <w:rFonts w:cs="Times New Roman"/>
          <w:noProof/>
          <w:lang w:val="en-US"/>
        </w:rPr>
        <w:t xml:space="preserve">, </w:t>
      </w:r>
      <w:r w:rsidRPr="009C0304">
        <w:rPr>
          <w:rFonts w:cs="Times New Roman"/>
          <w:i/>
          <w:iCs/>
          <w:noProof/>
          <w:lang w:val="en-US"/>
        </w:rPr>
        <w:t>56</w:t>
      </w:r>
      <w:r w:rsidRPr="009C0304">
        <w:rPr>
          <w:rFonts w:cs="Times New Roman"/>
          <w:noProof/>
          <w:lang w:val="en-US"/>
        </w:rPr>
        <w:t>(4), 728–736. https://doi.org/10.1177/0018720813504216</w:t>
      </w:r>
    </w:p>
    <w:p w14:paraId="1113B079" w14:textId="77777777" w:rsidR="009C0304" w:rsidRPr="009C0304" w:rsidRDefault="009C0304" w:rsidP="009C0304">
      <w:pPr>
        <w:widowControl w:val="0"/>
        <w:autoSpaceDE w:val="0"/>
        <w:autoSpaceDN w:val="0"/>
        <w:adjustRightInd w:val="0"/>
        <w:ind w:left="480" w:hanging="480"/>
        <w:rPr>
          <w:rFonts w:cs="Times New Roman"/>
          <w:noProof/>
          <w:lang w:val="en-US"/>
        </w:rPr>
      </w:pPr>
      <w:r w:rsidRPr="009C0304">
        <w:rPr>
          <w:rFonts w:cs="Times New Roman"/>
          <w:noProof/>
          <w:lang w:val="en-US"/>
        </w:rPr>
        <w:t xml:space="preserve">Kim, J., Cho, K. C., &amp; Lee, K. U. (2017). Technology Supported Behavior Restriction for Mitigating Self-Interruptions in Multi-device Environments. </w:t>
      </w:r>
      <w:r w:rsidRPr="009C0304">
        <w:rPr>
          <w:rFonts w:cs="Times New Roman"/>
          <w:i/>
          <w:iCs/>
          <w:noProof/>
          <w:lang w:val="en-US"/>
        </w:rPr>
        <w:t>Proc. ACM Interact. Mob. Wearable Ubiquitous Technol</w:t>
      </w:r>
      <w:r w:rsidRPr="009C0304">
        <w:rPr>
          <w:rFonts w:cs="Times New Roman"/>
          <w:noProof/>
          <w:lang w:val="en-US"/>
        </w:rPr>
        <w:t xml:space="preserve">, </w:t>
      </w:r>
      <w:r w:rsidRPr="009C0304">
        <w:rPr>
          <w:rFonts w:cs="Times New Roman"/>
          <w:i/>
          <w:iCs/>
          <w:noProof/>
          <w:lang w:val="en-US"/>
        </w:rPr>
        <w:t>1</w:t>
      </w:r>
      <w:r w:rsidRPr="009C0304">
        <w:rPr>
          <w:rFonts w:cs="Times New Roman"/>
          <w:noProof/>
          <w:lang w:val="en-US"/>
        </w:rPr>
        <w:t>(21). https://doi.org/10.1145/3130932</w:t>
      </w:r>
    </w:p>
    <w:p w14:paraId="3B65CD27" w14:textId="77777777" w:rsidR="009C0304" w:rsidRPr="009C0304" w:rsidRDefault="009C0304" w:rsidP="009C0304">
      <w:pPr>
        <w:widowControl w:val="0"/>
        <w:autoSpaceDE w:val="0"/>
        <w:autoSpaceDN w:val="0"/>
        <w:adjustRightInd w:val="0"/>
        <w:ind w:left="480" w:hanging="480"/>
        <w:rPr>
          <w:rFonts w:cs="Times New Roman"/>
          <w:noProof/>
          <w:lang w:val="en-US"/>
        </w:rPr>
      </w:pPr>
      <w:r w:rsidRPr="009C0304">
        <w:rPr>
          <w:rFonts w:cs="Times New Roman"/>
          <w:noProof/>
          <w:lang w:val="en-US"/>
        </w:rPr>
        <w:t>ManicTime. (2018). Retrieved January 9, 2018, from https://www.manictime.com</w:t>
      </w:r>
    </w:p>
    <w:p w14:paraId="4B7C17AD" w14:textId="77777777" w:rsidR="009C0304" w:rsidRPr="009C0304" w:rsidRDefault="009C0304" w:rsidP="009C0304">
      <w:pPr>
        <w:widowControl w:val="0"/>
        <w:autoSpaceDE w:val="0"/>
        <w:autoSpaceDN w:val="0"/>
        <w:adjustRightInd w:val="0"/>
        <w:ind w:left="480" w:hanging="480"/>
        <w:rPr>
          <w:rFonts w:cs="Times New Roman"/>
          <w:noProof/>
          <w:lang w:val="en-US"/>
        </w:rPr>
      </w:pPr>
      <w:r w:rsidRPr="009C0304">
        <w:rPr>
          <w:rFonts w:cs="Times New Roman"/>
          <w:noProof/>
          <w:lang w:val="en-US"/>
        </w:rPr>
        <w:t xml:space="preserve">Mark, G., Iqbal, S. T., Czerwinski, M., Johns, P., &amp; Sano, A. (2016). Email duration, batching and self-interruption: Patterns of email use on productivity and stress. In </w:t>
      </w:r>
      <w:r w:rsidRPr="009C0304">
        <w:rPr>
          <w:rFonts w:cs="Times New Roman"/>
          <w:i/>
          <w:iCs/>
          <w:noProof/>
          <w:lang w:val="en-US"/>
        </w:rPr>
        <w:t>CHI’16</w:t>
      </w:r>
      <w:r w:rsidRPr="009C0304">
        <w:rPr>
          <w:rFonts w:cs="Times New Roman"/>
          <w:noProof/>
          <w:lang w:val="en-US"/>
        </w:rPr>
        <w:t xml:space="preserve"> (pp. 1717–1728).</w:t>
      </w:r>
    </w:p>
    <w:p w14:paraId="72A51EC3" w14:textId="77777777" w:rsidR="009C0304" w:rsidRPr="009C0304" w:rsidRDefault="009C0304" w:rsidP="009C0304">
      <w:pPr>
        <w:widowControl w:val="0"/>
        <w:autoSpaceDE w:val="0"/>
        <w:autoSpaceDN w:val="0"/>
        <w:adjustRightInd w:val="0"/>
        <w:ind w:left="480" w:hanging="480"/>
        <w:rPr>
          <w:rFonts w:cs="Times New Roman"/>
          <w:noProof/>
          <w:lang w:val="en-US"/>
        </w:rPr>
      </w:pPr>
      <w:r w:rsidRPr="009C0304">
        <w:rPr>
          <w:rFonts w:cs="Times New Roman"/>
          <w:noProof/>
          <w:lang w:val="en-US"/>
        </w:rPr>
        <w:t xml:space="preserve">Monk, C. A., Trafton, J. G., &amp; Boehm-Davis, D. A. (2008). The effect of interruption duration and demand on resuming suspended goals. </w:t>
      </w:r>
      <w:r w:rsidRPr="009C0304">
        <w:rPr>
          <w:rFonts w:cs="Times New Roman"/>
          <w:i/>
          <w:iCs/>
          <w:noProof/>
          <w:lang w:val="en-US"/>
        </w:rPr>
        <w:t>Journal of Experimental Psychology: Applied</w:t>
      </w:r>
      <w:r w:rsidRPr="009C0304">
        <w:rPr>
          <w:rFonts w:cs="Times New Roman"/>
          <w:noProof/>
          <w:lang w:val="en-US"/>
        </w:rPr>
        <w:t xml:space="preserve">, </w:t>
      </w:r>
      <w:r w:rsidRPr="009C0304">
        <w:rPr>
          <w:rFonts w:cs="Times New Roman"/>
          <w:i/>
          <w:iCs/>
          <w:noProof/>
          <w:lang w:val="en-US"/>
        </w:rPr>
        <w:t>14</w:t>
      </w:r>
      <w:r w:rsidRPr="009C0304">
        <w:rPr>
          <w:rFonts w:cs="Times New Roman"/>
          <w:noProof/>
          <w:lang w:val="en-US"/>
        </w:rPr>
        <w:t>(4), 299–313. https://doi.org/10.1037/a0014402</w:t>
      </w:r>
    </w:p>
    <w:p w14:paraId="439A13A7" w14:textId="77777777" w:rsidR="009C0304" w:rsidRPr="009C0304" w:rsidRDefault="009C0304" w:rsidP="009C0304">
      <w:pPr>
        <w:widowControl w:val="0"/>
        <w:autoSpaceDE w:val="0"/>
        <w:autoSpaceDN w:val="0"/>
        <w:adjustRightInd w:val="0"/>
        <w:ind w:left="480" w:hanging="480"/>
        <w:rPr>
          <w:rFonts w:cs="Times New Roman"/>
          <w:noProof/>
          <w:lang w:val="en-US"/>
        </w:rPr>
      </w:pPr>
      <w:r w:rsidRPr="009C0304">
        <w:rPr>
          <w:rFonts w:cs="Times New Roman"/>
          <w:noProof/>
          <w:lang w:val="en-US"/>
        </w:rPr>
        <w:t>RescueTime. (2018). Retrieved January 9, 2018, from https://www.rescuetime.com</w:t>
      </w:r>
    </w:p>
    <w:p w14:paraId="08F0CE67" w14:textId="77777777" w:rsidR="009C0304" w:rsidRPr="009C0304" w:rsidRDefault="009C0304" w:rsidP="009C0304">
      <w:pPr>
        <w:widowControl w:val="0"/>
        <w:autoSpaceDE w:val="0"/>
        <w:autoSpaceDN w:val="0"/>
        <w:adjustRightInd w:val="0"/>
        <w:ind w:left="480" w:hanging="480"/>
        <w:rPr>
          <w:rFonts w:cs="Times New Roman"/>
          <w:noProof/>
          <w:lang w:val="en-US"/>
        </w:rPr>
      </w:pPr>
      <w:r w:rsidRPr="009C0304">
        <w:rPr>
          <w:rFonts w:cs="Times New Roman"/>
          <w:noProof/>
          <w:lang w:val="en-US"/>
        </w:rPr>
        <w:t xml:space="preserve">Rzeszotarski, J. M., Chi, E., Paritosh, P., &amp; Dai, P. (2013). </w:t>
      </w:r>
      <w:r w:rsidRPr="009C0304">
        <w:rPr>
          <w:rFonts w:cs="Times New Roman"/>
          <w:i/>
          <w:iCs/>
          <w:noProof/>
          <w:lang w:val="en-US"/>
        </w:rPr>
        <w:t>Inserting Micro-Breaks into Crowdsourcing Workflows</w:t>
      </w:r>
      <w:r w:rsidRPr="009C0304">
        <w:rPr>
          <w:rFonts w:cs="Times New Roman"/>
          <w:noProof/>
          <w:lang w:val="en-US"/>
        </w:rPr>
        <w:t xml:space="preserve">. </w:t>
      </w:r>
      <w:r w:rsidRPr="009C0304">
        <w:rPr>
          <w:rFonts w:cs="Times New Roman"/>
          <w:i/>
          <w:iCs/>
          <w:noProof/>
          <w:lang w:val="en-US"/>
        </w:rPr>
        <w:t>AAAI Publications, First AAAI Conference on Human Computation and Crowdsourcing</w:t>
      </w:r>
      <w:r w:rsidRPr="009C0304">
        <w:rPr>
          <w:rFonts w:cs="Times New Roman"/>
          <w:noProof/>
          <w:lang w:val="en-US"/>
        </w:rPr>
        <w:t>.</w:t>
      </w:r>
    </w:p>
    <w:p w14:paraId="192B0C01" w14:textId="77777777" w:rsidR="009C0304" w:rsidRPr="009C0304" w:rsidRDefault="009C0304" w:rsidP="009C0304">
      <w:pPr>
        <w:widowControl w:val="0"/>
        <w:autoSpaceDE w:val="0"/>
        <w:autoSpaceDN w:val="0"/>
        <w:adjustRightInd w:val="0"/>
        <w:ind w:left="480" w:hanging="480"/>
        <w:rPr>
          <w:rFonts w:cs="Times New Roman"/>
          <w:noProof/>
          <w:lang w:val="en-US"/>
        </w:rPr>
      </w:pPr>
      <w:r w:rsidRPr="009C0304">
        <w:rPr>
          <w:rFonts w:cs="Times New Roman"/>
          <w:noProof/>
          <w:lang w:val="en-US"/>
        </w:rPr>
        <w:t xml:space="preserve">Salvucci, D. D., &amp; Bogunovich, P. (2010). Multitasking and Monotasking: The Effects of Mental Workload on Deferred Task Interruptions. In </w:t>
      </w:r>
      <w:r w:rsidRPr="009C0304">
        <w:rPr>
          <w:rFonts w:cs="Times New Roman"/>
          <w:i/>
          <w:iCs/>
          <w:noProof/>
          <w:lang w:val="en-US"/>
        </w:rPr>
        <w:t>CHI 2010</w:t>
      </w:r>
      <w:r w:rsidRPr="009C0304">
        <w:rPr>
          <w:rFonts w:cs="Times New Roman"/>
          <w:noProof/>
          <w:lang w:val="en-US"/>
        </w:rPr>
        <w:t>. Atlanta, GA, USA. Retrieved from http://citeseerx.ist.psu.edu/viewdoc/download?doi=10.1.1.157.7522&amp;rep=rep1&amp;type=pdf</w:t>
      </w:r>
    </w:p>
    <w:p w14:paraId="237839E3" w14:textId="77777777" w:rsidR="009C0304" w:rsidRPr="009C0304" w:rsidRDefault="009C0304" w:rsidP="009C0304">
      <w:pPr>
        <w:widowControl w:val="0"/>
        <w:autoSpaceDE w:val="0"/>
        <w:autoSpaceDN w:val="0"/>
        <w:adjustRightInd w:val="0"/>
        <w:ind w:left="480" w:hanging="480"/>
        <w:rPr>
          <w:noProof/>
        </w:rPr>
      </w:pPr>
      <w:r w:rsidRPr="009C0304">
        <w:rPr>
          <w:rFonts w:cs="Times New Roman"/>
          <w:noProof/>
          <w:lang w:val="en-US"/>
        </w:rPr>
        <w:t xml:space="preserve">Whittaker, S., Hollis, V., &amp; Guydish, A. (2016). “Don”t Waste My Time’: Use of Time Information Improves Focus. In </w:t>
      </w:r>
      <w:r w:rsidRPr="009C0304">
        <w:rPr>
          <w:rFonts w:cs="Times New Roman"/>
          <w:i/>
          <w:iCs/>
          <w:noProof/>
          <w:lang w:val="en-US"/>
        </w:rPr>
        <w:t>CHI’16</w:t>
      </w:r>
      <w:r w:rsidRPr="009C0304">
        <w:rPr>
          <w:rFonts w:cs="Times New Roman"/>
          <w:noProof/>
          <w:lang w:val="en-US"/>
        </w:rPr>
        <w:t xml:space="preserve"> (pp. 1729–1738). San Jose, CA, USA.</w:t>
      </w:r>
    </w:p>
    <w:p w14:paraId="4036195C" w14:textId="73ED6ED4" w:rsidR="0084789A" w:rsidRPr="00AB5EE9" w:rsidRDefault="00EA55BE" w:rsidP="009C0304">
      <w:pPr>
        <w:widowControl w:val="0"/>
        <w:autoSpaceDE w:val="0"/>
        <w:autoSpaceDN w:val="0"/>
        <w:adjustRightInd w:val="0"/>
        <w:ind w:left="480" w:hanging="480"/>
        <w:rPr>
          <w:szCs w:val="22"/>
        </w:rPr>
      </w:pPr>
      <w:r>
        <w:rPr>
          <w:szCs w:val="22"/>
        </w:rPr>
        <w:fldChar w:fldCharType="end"/>
      </w:r>
    </w:p>
    <w:sectPr w:rsidR="0084789A" w:rsidRPr="00AB5EE9" w:rsidSect="000B3C4F">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82C037" w14:textId="77777777" w:rsidR="00E011E2" w:rsidRDefault="00E011E2" w:rsidP="0012640B">
      <w:pPr>
        <w:spacing w:before="0" w:after="0"/>
      </w:pPr>
      <w:r>
        <w:separator/>
      </w:r>
    </w:p>
  </w:endnote>
  <w:endnote w:type="continuationSeparator" w:id="0">
    <w:p w14:paraId="3B0B5123" w14:textId="77777777" w:rsidR="00E011E2" w:rsidRDefault="00E011E2" w:rsidP="0012640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Palatino">
    <w:panose1 w:val="00000000000000000000"/>
    <w:charset w:val="00"/>
    <w:family w:val="auto"/>
    <w:pitch w:val="variable"/>
    <w:sig w:usb0="A00002FF" w:usb1="7800205A" w:usb2="14600000" w:usb3="00000000" w:csb0="00000193"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B19E6E" w14:textId="77777777" w:rsidR="00E011E2" w:rsidRDefault="00E011E2" w:rsidP="0012640B">
      <w:pPr>
        <w:spacing w:before="0" w:after="0"/>
      </w:pPr>
      <w:r>
        <w:separator/>
      </w:r>
    </w:p>
  </w:footnote>
  <w:footnote w:type="continuationSeparator" w:id="0">
    <w:p w14:paraId="7C66C3CD" w14:textId="77777777" w:rsidR="00E011E2" w:rsidRDefault="00E011E2" w:rsidP="0012640B">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113C6"/>
    <w:multiLevelType w:val="hybridMultilevel"/>
    <w:tmpl w:val="9ECC7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164944"/>
    <w:multiLevelType w:val="hybridMultilevel"/>
    <w:tmpl w:val="E28CA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214B89"/>
    <w:multiLevelType w:val="hybridMultilevel"/>
    <w:tmpl w:val="3D2E7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603362"/>
    <w:multiLevelType w:val="hybridMultilevel"/>
    <w:tmpl w:val="0C404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9D4C3B"/>
    <w:multiLevelType w:val="hybridMultilevel"/>
    <w:tmpl w:val="7A8A7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79F"/>
    <w:rsid w:val="0000062F"/>
    <w:rsid w:val="00000999"/>
    <w:rsid w:val="000015AF"/>
    <w:rsid w:val="00001D2A"/>
    <w:rsid w:val="00003EF9"/>
    <w:rsid w:val="000046B4"/>
    <w:rsid w:val="00004EBD"/>
    <w:rsid w:val="0000597E"/>
    <w:rsid w:val="00005AC9"/>
    <w:rsid w:val="00006459"/>
    <w:rsid w:val="00010CA4"/>
    <w:rsid w:val="000118D0"/>
    <w:rsid w:val="00012E73"/>
    <w:rsid w:val="00012F45"/>
    <w:rsid w:val="0001307B"/>
    <w:rsid w:val="00014D14"/>
    <w:rsid w:val="000151BC"/>
    <w:rsid w:val="00015E12"/>
    <w:rsid w:val="00020113"/>
    <w:rsid w:val="00021E8F"/>
    <w:rsid w:val="00023301"/>
    <w:rsid w:val="000249AB"/>
    <w:rsid w:val="00024BBF"/>
    <w:rsid w:val="000260FF"/>
    <w:rsid w:val="000317C7"/>
    <w:rsid w:val="00032497"/>
    <w:rsid w:val="00032980"/>
    <w:rsid w:val="00032A47"/>
    <w:rsid w:val="00033E27"/>
    <w:rsid w:val="0003420E"/>
    <w:rsid w:val="00036D80"/>
    <w:rsid w:val="00037F4B"/>
    <w:rsid w:val="0004142D"/>
    <w:rsid w:val="0004148F"/>
    <w:rsid w:val="00042193"/>
    <w:rsid w:val="0004330B"/>
    <w:rsid w:val="0004353E"/>
    <w:rsid w:val="00044217"/>
    <w:rsid w:val="00044BEF"/>
    <w:rsid w:val="00045A3C"/>
    <w:rsid w:val="0004720E"/>
    <w:rsid w:val="00047E8D"/>
    <w:rsid w:val="0005072B"/>
    <w:rsid w:val="0005277C"/>
    <w:rsid w:val="0005290A"/>
    <w:rsid w:val="000529E2"/>
    <w:rsid w:val="00052D8E"/>
    <w:rsid w:val="000539A5"/>
    <w:rsid w:val="000542A2"/>
    <w:rsid w:val="00054A32"/>
    <w:rsid w:val="00054B47"/>
    <w:rsid w:val="00056992"/>
    <w:rsid w:val="00060417"/>
    <w:rsid w:val="000611BD"/>
    <w:rsid w:val="00061874"/>
    <w:rsid w:val="000618B1"/>
    <w:rsid w:val="000628DE"/>
    <w:rsid w:val="00063361"/>
    <w:rsid w:val="0006368A"/>
    <w:rsid w:val="00064125"/>
    <w:rsid w:val="0006541E"/>
    <w:rsid w:val="00065BD9"/>
    <w:rsid w:val="00065D61"/>
    <w:rsid w:val="00066EE8"/>
    <w:rsid w:val="00070C48"/>
    <w:rsid w:val="00070FAE"/>
    <w:rsid w:val="00071007"/>
    <w:rsid w:val="0007287A"/>
    <w:rsid w:val="000728F8"/>
    <w:rsid w:val="00075AFB"/>
    <w:rsid w:val="00075ECC"/>
    <w:rsid w:val="0007712B"/>
    <w:rsid w:val="00077434"/>
    <w:rsid w:val="00077D6C"/>
    <w:rsid w:val="00080769"/>
    <w:rsid w:val="000818A2"/>
    <w:rsid w:val="00081A56"/>
    <w:rsid w:val="0008203A"/>
    <w:rsid w:val="000821D4"/>
    <w:rsid w:val="00082638"/>
    <w:rsid w:val="00084169"/>
    <w:rsid w:val="00084EAD"/>
    <w:rsid w:val="00085295"/>
    <w:rsid w:val="00085499"/>
    <w:rsid w:val="00085DF2"/>
    <w:rsid w:val="000864D0"/>
    <w:rsid w:val="000864EF"/>
    <w:rsid w:val="00086797"/>
    <w:rsid w:val="000900DC"/>
    <w:rsid w:val="0009136B"/>
    <w:rsid w:val="00092283"/>
    <w:rsid w:val="000922D2"/>
    <w:rsid w:val="0009263F"/>
    <w:rsid w:val="000A0F68"/>
    <w:rsid w:val="000A2174"/>
    <w:rsid w:val="000A298E"/>
    <w:rsid w:val="000A32BB"/>
    <w:rsid w:val="000A3362"/>
    <w:rsid w:val="000A5E78"/>
    <w:rsid w:val="000A66E2"/>
    <w:rsid w:val="000A7BBC"/>
    <w:rsid w:val="000B0304"/>
    <w:rsid w:val="000B075C"/>
    <w:rsid w:val="000B1092"/>
    <w:rsid w:val="000B1813"/>
    <w:rsid w:val="000B1916"/>
    <w:rsid w:val="000B1DBB"/>
    <w:rsid w:val="000B2D01"/>
    <w:rsid w:val="000B3AFF"/>
    <w:rsid w:val="000B3C4F"/>
    <w:rsid w:val="000B5FFF"/>
    <w:rsid w:val="000B62A5"/>
    <w:rsid w:val="000B6784"/>
    <w:rsid w:val="000B6E2B"/>
    <w:rsid w:val="000B7195"/>
    <w:rsid w:val="000B79B0"/>
    <w:rsid w:val="000B7C76"/>
    <w:rsid w:val="000C14E6"/>
    <w:rsid w:val="000C1793"/>
    <w:rsid w:val="000C3319"/>
    <w:rsid w:val="000C3652"/>
    <w:rsid w:val="000C3A16"/>
    <w:rsid w:val="000C4232"/>
    <w:rsid w:val="000C427B"/>
    <w:rsid w:val="000C4EDE"/>
    <w:rsid w:val="000C59D0"/>
    <w:rsid w:val="000C6152"/>
    <w:rsid w:val="000C6E90"/>
    <w:rsid w:val="000C7518"/>
    <w:rsid w:val="000D001F"/>
    <w:rsid w:val="000D0677"/>
    <w:rsid w:val="000D0EC1"/>
    <w:rsid w:val="000D0F31"/>
    <w:rsid w:val="000D3EF5"/>
    <w:rsid w:val="000D408B"/>
    <w:rsid w:val="000D5980"/>
    <w:rsid w:val="000D5C86"/>
    <w:rsid w:val="000D60BC"/>
    <w:rsid w:val="000D68C6"/>
    <w:rsid w:val="000D70BD"/>
    <w:rsid w:val="000D7D98"/>
    <w:rsid w:val="000E0097"/>
    <w:rsid w:val="000E0EE7"/>
    <w:rsid w:val="000E181D"/>
    <w:rsid w:val="000E1BBF"/>
    <w:rsid w:val="000E1DA6"/>
    <w:rsid w:val="000E21B1"/>
    <w:rsid w:val="000E252B"/>
    <w:rsid w:val="000E2920"/>
    <w:rsid w:val="000E4228"/>
    <w:rsid w:val="000E4F12"/>
    <w:rsid w:val="000E525B"/>
    <w:rsid w:val="000E6720"/>
    <w:rsid w:val="000E70A1"/>
    <w:rsid w:val="000F130F"/>
    <w:rsid w:val="000F33A7"/>
    <w:rsid w:val="000F56DA"/>
    <w:rsid w:val="000F69B0"/>
    <w:rsid w:val="000F7410"/>
    <w:rsid w:val="000F7CD6"/>
    <w:rsid w:val="00100143"/>
    <w:rsid w:val="001002B5"/>
    <w:rsid w:val="00102237"/>
    <w:rsid w:val="00103211"/>
    <w:rsid w:val="001032EC"/>
    <w:rsid w:val="001041F4"/>
    <w:rsid w:val="001045F1"/>
    <w:rsid w:val="00104866"/>
    <w:rsid w:val="001052B7"/>
    <w:rsid w:val="00105A5E"/>
    <w:rsid w:val="00106515"/>
    <w:rsid w:val="00106DEB"/>
    <w:rsid w:val="00107F73"/>
    <w:rsid w:val="00110B2F"/>
    <w:rsid w:val="00110EB3"/>
    <w:rsid w:val="001112EE"/>
    <w:rsid w:val="00111680"/>
    <w:rsid w:val="0011224F"/>
    <w:rsid w:val="00112C0B"/>
    <w:rsid w:val="00113E39"/>
    <w:rsid w:val="00114B0A"/>
    <w:rsid w:val="001156E1"/>
    <w:rsid w:val="00116EE5"/>
    <w:rsid w:val="00117591"/>
    <w:rsid w:val="001176DA"/>
    <w:rsid w:val="001209D8"/>
    <w:rsid w:val="00120D3B"/>
    <w:rsid w:val="0012126E"/>
    <w:rsid w:val="001220C2"/>
    <w:rsid w:val="001224A1"/>
    <w:rsid w:val="00122550"/>
    <w:rsid w:val="0012342D"/>
    <w:rsid w:val="00123CCB"/>
    <w:rsid w:val="001244DD"/>
    <w:rsid w:val="001249CE"/>
    <w:rsid w:val="00124D72"/>
    <w:rsid w:val="00125035"/>
    <w:rsid w:val="0012640B"/>
    <w:rsid w:val="00126E60"/>
    <w:rsid w:val="00126FFF"/>
    <w:rsid w:val="00127E2D"/>
    <w:rsid w:val="00130619"/>
    <w:rsid w:val="00131182"/>
    <w:rsid w:val="00131C36"/>
    <w:rsid w:val="00132DD4"/>
    <w:rsid w:val="00133C4D"/>
    <w:rsid w:val="00134525"/>
    <w:rsid w:val="001361AF"/>
    <w:rsid w:val="001363EE"/>
    <w:rsid w:val="001366EA"/>
    <w:rsid w:val="00137ACB"/>
    <w:rsid w:val="00137CCA"/>
    <w:rsid w:val="001405BD"/>
    <w:rsid w:val="00140C42"/>
    <w:rsid w:val="00142279"/>
    <w:rsid w:val="001435CF"/>
    <w:rsid w:val="0014407F"/>
    <w:rsid w:val="00146BE4"/>
    <w:rsid w:val="00147F02"/>
    <w:rsid w:val="00150624"/>
    <w:rsid w:val="00152876"/>
    <w:rsid w:val="0015361A"/>
    <w:rsid w:val="001537D0"/>
    <w:rsid w:val="00153D4E"/>
    <w:rsid w:val="00154ACE"/>
    <w:rsid w:val="00155B3E"/>
    <w:rsid w:val="00157BC4"/>
    <w:rsid w:val="00157D30"/>
    <w:rsid w:val="0016044D"/>
    <w:rsid w:val="00161C32"/>
    <w:rsid w:val="00162676"/>
    <w:rsid w:val="001632E9"/>
    <w:rsid w:val="00163F87"/>
    <w:rsid w:val="001645B0"/>
    <w:rsid w:val="00164A91"/>
    <w:rsid w:val="00164CC2"/>
    <w:rsid w:val="001654E0"/>
    <w:rsid w:val="00166D81"/>
    <w:rsid w:val="00171181"/>
    <w:rsid w:val="00171BDA"/>
    <w:rsid w:val="001722B4"/>
    <w:rsid w:val="001729CA"/>
    <w:rsid w:val="001729E1"/>
    <w:rsid w:val="0017339E"/>
    <w:rsid w:val="00173584"/>
    <w:rsid w:val="00173CF0"/>
    <w:rsid w:val="00174379"/>
    <w:rsid w:val="001748C9"/>
    <w:rsid w:val="00175646"/>
    <w:rsid w:val="00175CD8"/>
    <w:rsid w:val="00175EB5"/>
    <w:rsid w:val="001774D6"/>
    <w:rsid w:val="00177D4A"/>
    <w:rsid w:val="001808E0"/>
    <w:rsid w:val="0018118A"/>
    <w:rsid w:val="001820F7"/>
    <w:rsid w:val="00182A9A"/>
    <w:rsid w:val="00182DA9"/>
    <w:rsid w:val="00184126"/>
    <w:rsid w:val="00184490"/>
    <w:rsid w:val="00186359"/>
    <w:rsid w:val="00186612"/>
    <w:rsid w:val="00187BD6"/>
    <w:rsid w:val="001904C8"/>
    <w:rsid w:val="001905A4"/>
    <w:rsid w:val="0019176E"/>
    <w:rsid w:val="001918D5"/>
    <w:rsid w:val="00192A8E"/>
    <w:rsid w:val="00192F82"/>
    <w:rsid w:val="001936C1"/>
    <w:rsid w:val="00193FA9"/>
    <w:rsid w:val="001945F6"/>
    <w:rsid w:val="0019489F"/>
    <w:rsid w:val="00194BA7"/>
    <w:rsid w:val="00195397"/>
    <w:rsid w:val="0019618F"/>
    <w:rsid w:val="001974BD"/>
    <w:rsid w:val="00197C2F"/>
    <w:rsid w:val="001A0592"/>
    <w:rsid w:val="001A0633"/>
    <w:rsid w:val="001A085A"/>
    <w:rsid w:val="001A0B38"/>
    <w:rsid w:val="001A3E62"/>
    <w:rsid w:val="001A46E2"/>
    <w:rsid w:val="001A49A4"/>
    <w:rsid w:val="001A5A73"/>
    <w:rsid w:val="001A64E8"/>
    <w:rsid w:val="001A6DB4"/>
    <w:rsid w:val="001A7001"/>
    <w:rsid w:val="001A721E"/>
    <w:rsid w:val="001A7689"/>
    <w:rsid w:val="001A7B38"/>
    <w:rsid w:val="001A7B3B"/>
    <w:rsid w:val="001A7EDB"/>
    <w:rsid w:val="001B027B"/>
    <w:rsid w:val="001B0B54"/>
    <w:rsid w:val="001B0F04"/>
    <w:rsid w:val="001B186A"/>
    <w:rsid w:val="001B1897"/>
    <w:rsid w:val="001B1ED9"/>
    <w:rsid w:val="001B2AA8"/>
    <w:rsid w:val="001B2FD4"/>
    <w:rsid w:val="001B30B8"/>
    <w:rsid w:val="001B43C4"/>
    <w:rsid w:val="001B43F8"/>
    <w:rsid w:val="001B4C6B"/>
    <w:rsid w:val="001B5227"/>
    <w:rsid w:val="001B5CE2"/>
    <w:rsid w:val="001B60B7"/>
    <w:rsid w:val="001B719A"/>
    <w:rsid w:val="001B71E9"/>
    <w:rsid w:val="001B7819"/>
    <w:rsid w:val="001C0260"/>
    <w:rsid w:val="001C031D"/>
    <w:rsid w:val="001C0A40"/>
    <w:rsid w:val="001C10C4"/>
    <w:rsid w:val="001C2F4D"/>
    <w:rsid w:val="001C3430"/>
    <w:rsid w:val="001C3A59"/>
    <w:rsid w:val="001C4D3A"/>
    <w:rsid w:val="001C6EA7"/>
    <w:rsid w:val="001C795B"/>
    <w:rsid w:val="001D0096"/>
    <w:rsid w:val="001D0177"/>
    <w:rsid w:val="001D07DE"/>
    <w:rsid w:val="001D2CBE"/>
    <w:rsid w:val="001D3387"/>
    <w:rsid w:val="001D37A0"/>
    <w:rsid w:val="001D3B3E"/>
    <w:rsid w:val="001D6646"/>
    <w:rsid w:val="001D68B3"/>
    <w:rsid w:val="001D6B20"/>
    <w:rsid w:val="001D7155"/>
    <w:rsid w:val="001E165A"/>
    <w:rsid w:val="001E2C9D"/>
    <w:rsid w:val="001E31E2"/>
    <w:rsid w:val="001E4049"/>
    <w:rsid w:val="001E443F"/>
    <w:rsid w:val="001E5711"/>
    <w:rsid w:val="001F0020"/>
    <w:rsid w:val="001F09EC"/>
    <w:rsid w:val="001F1579"/>
    <w:rsid w:val="001F2F00"/>
    <w:rsid w:val="001F305C"/>
    <w:rsid w:val="001F3B48"/>
    <w:rsid w:val="001F517F"/>
    <w:rsid w:val="001F52E3"/>
    <w:rsid w:val="001F585A"/>
    <w:rsid w:val="001F66EE"/>
    <w:rsid w:val="001F72B5"/>
    <w:rsid w:val="001F7736"/>
    <w:rsid w:val="00200808"/>
    <w:rsid w:val="0020087F"/>
    <w:rsid w:val="00201047"/>
    <w:rsid w:val="00201FB7"/>
    <w:rsid w:val="0020233A"/>
    <w:rsid w:val="00202B2B"/>
    <w:rsid w:val="00204CE0"/>
    <w:rsid w:val="00205DC9"/>
    <w:rsid w:val="002100D0"/>
    <w:rsid w:val="002109BB"/>
    <w:rsid w:val="00211117"/>
    <w:rsid w:val="00212201"/>
    <w:rsid w:val="00213363"/>
    <w:rsid w:val="00213846"/>
    <w:rsid w:val="00214922"/>
    <w:rsid w:val="00214F32"/>
    <w:rsid w:val="00215013"/>
    <w:rsid w:val="00215DF3"/>
    <w:rsid w:val="0021615C"/>
    <w:rsid w:val="0021668D"/>
    <w:rsid w:val="002169C7"/>
    <w:rsid w:val="002172A5"/>
    <w:rsid w:val="00220B25"/>
    <w:rsid w:val="00220BF2"/>
    <w:rsid w:val="00220CEC"/>
    <w:rsid w:val="00221CC2"/>
    <w:rsid w:val="00221DB0"/>
    <w:rsid w:val="00222AFB"/>
    <w:rsid w:val="002239C4"/>
    <w:rsid w:val="00223E47"/>
    <w:rsid w:val="00224077"/>
    <w:rsid w:val="00226D57"/>
    <w:rsid w:val="00232715"/>
    <w:rsid w:val="00233639"/>
    <w:rsid w:val="00234C53"/>
    <w:rsid w:val="0023535E"/>
    <w:rsid w:val="00235BA1"/>
    <w:rsid w:val="00236936"/>
    <w:rsid w:val="002378AE"/>
    <w:rsid w:val="00237B4B"/>
    <w:rsid w:val="0024009D"/>
    <w:rsid w:val="00240317"/>
    <w:rsid w:val="00240816"/>
    <w:rsid w:val="00241436"/>
    <w:rsid w:val="00241867"/>
    <w:rsid w:val="00241BF9"/>
    <w:rsid w:val="00242E71"/>
    <w:rsid w:val="00242EB2"/>
    <w:rsid w:val="002436E3"/>
    <w:rsid w:val="00243A31"/>
    <w:rsid w:val="00243E2C"/>
    <w:rsid w:val="002445B9"/>
    <w:rsid w:val="00244718"/>
    <w:rsid w:val="00245523"/>
    <w:rsid w:val="002455AB"/>
    <w:rsid w:val="00246548"/>
    <w:rsid w:val="00246CD8"/>
    <w:rsid w:val="00250021"/>
    <w:rsid w:val="00250132"/>
    <w:rsid w:val="00251991"/>
    <w:rsid w:val="00252293"/>
    <w:rsid w:val="0025278B"/>
    <w:rsid w:val="00252E40"/>
    <w:rsid w:val="002551BB"/>
    <w:rsid w:val="002551EF"/>
    <w:rsid w:val="00255599"/>
    <w:rsid w:val="0025571F"/>
    <w:rsid w:val="00255A76"/>
    <w:rsid w:val="00256CBA"/>
    <w:rsid w:val="00257217"/>
    <w:rsid w:val="002600EE"/>
    <w:rsid w:val="002611A5"/>
    <w:rsid w:val="00261435"/>
    <w:rsid w:val="0026285E"/>
    <w:rsid w:val="00265EF0"/>
    <w:rsid w:val="0026795D"/>
    <w:rsid w:val="00270BFB"/>
    <w:rsid w:val="00272753"/>
    <w:rsid w:val="00272DFE"/>
    <w:rsid w:val="00273A91"/>
    <w:rsid w:val="002749F2"/>
    <w:rsid w:val="00276596"/>
    <w:rsid w:val="00276862"/>
    <w:rsid w:val="00276C72"/>
    <w:rsid w:val="00276C8C"/>
    <w:rsid w:val="002771B6"/>
    <w:rsid w:val="002779F7"/>
    <w:rsid w:val="00277EC9"/>
    <w:rsid w:val="0028108E"/>
    <w:rsid w:val="002815A3"/>
    <w:rsid w:val="00281D52"/>
    <w:rsid w:val="00281E91"/>
    <w:rsid w:val="00290072"/>
    <w:rsid w:val="00291801"/>
    <w:rsid w:val="00291CBA"/>
    <w:rsid w:val="0029210F"/>
    <w:rsid w:val="00293191"/>
    <w:rsid w:val="002949EE"/>
    <w:rsid w:val="00294CD6"/>
    <w:rsid w:val="00294D2B"/>
    <w:rsid w:val="00295FAE"/>
    <w:rsid w:val="00295FF3"/>
    <w:rsid w:val="002A05E0"/>
    <w:rsid w:val="002A1B4D"/>
    <w:rsid w:val="002A1C1F"/>
    <w:rsid w:val="002A26CD"/>
    <w:rsid w:val="002A6548"/>
    <w:rsid w:val="002A6DA5"/>
    <w:rsid w:val="002A71C2"/>
    <w:rsid w:val="002A7B50"/>
    <w:rsid w:val="002A7EB0"/>
    <w:rsid w:val="002B3042"/>
    <w:rsid w:val="002B3567"/>
    <w:rsid w:val="002B365E"/>
    <w:rsid w:val="002B419C"/>
    <w:rsid w:val="002B471B"/>
    <w:rsid w:val="002B5149"/>
    <w:rsid w:val="002B5329"/>
    <w:rsid w:val="002B54FD"/>
    <w:rsid w:val="002B579D"/>
    <w:rsid w:val="002B58C1"/>
    <w:rsid w:val="002B58CE"/>
    <w:rsid w:val="002B60DB"/>
    <w:rsid w:val="002B69FB"/>
    <w:rsid w:val="002B7397"/>
    <w:rsid w:val="002C09B0"/>
    <w:rsid w:val="002C1E68"/>
    <w:rsid w:val="002C584B"/>
    <w:rsid w:val="002C5939"/>
    <w:rsid w:val="002C6658"/>
    <w:rsid w:val="002D02B2"/>
    <w:rsid w:val="002D07C1"/>
    <w:rsid w:val="002D3485"/>
    <w:rsid w:val="002D39D7"/>
    <w:rsid w:val="002D3AF5"/>
    <w:rsid w:val="002D4E6E"/>
    <w:rsid w:val="002D7039"/>
    <w:rsid w:val="002D7A5D"/>
    <w:rsid w:val="002E02BB"/>
    <w:rsid w:val="002E0AA3"/>
    <w:rsid w:val="002E1172"/>
    <w:rsid w:val="002E2357"/>
    <w:rsid w:val="002E25D3"/>
    <w:rsid w:val="002E2CCF"/>
    <w:rsid w:val="002E2E82"/>
    <w:rsid w:val="002E3639"/>
    <w:rsid w:val="002E3BEF"/>
    <w:rsid w:val="002E4C5E"/>
    <w:rsid w:val="002E5FBF"/>
    <w:rsid w:val="002E72BC"/>
    <w:rsid w:val="002E73C6"/>
    <w:rsid w:val="002E7AE5"/>
    <w:rsid w:val="002E7F6E"/>
    <w:rsid w:val="002F048A"/>
    <w:rsid w:val="002F06A3"/>
    <w:rsid w:val="002F1ADB"/>
    <w:rsid w:val="002F1C3B"/>
    <w:rsid w:val="002F35E1"/>
    <w:rsid w:val="002F4105"/>
    <w:rsid w:val="002F4478"/>
    <w:rsid w:val="002F4A67"/>
    <w:rsid w:val="002F51EA"/>
    <w:rsid w:val="002F5251"/>
    <w:rsid w:val="002F7332"/>
    <w:rsid w:val="002F76AB"/>
    <w:rsid w:val="002F7D35"/>
    <w:rsid w:val="00300BFC"/>
    <w:rsid w:val="00300C10"/>
    <w:rsid w:val="00300FB6"/>
    <w:rsid w:val="00303D5E"/>
    <w:rsid w:val="0030437F"/>
    <w:rsid w:val="00305262"/>
    <w:rsid w:val="003066F7"/>
    <w:rsid w:val="00306713"/>
    <w:rsid w:val="0030707B"/>
    <w:rsid w:val="00307158"/>
    <w:rsid w:val="003079AF"/>
    <w:rsid w:val="00307D1C"/>
    <w:rsid w:val="00310601"/>
    <w:rsid w:val="00310A50"/>
    <w:rsid w:val="00311F4E"/>
    <w:rsid w:val="00312527"/>
    <w:rsid w:val="00313591"/>
    <w:rsid w:val="00313878"/>
    <w:rsid w:val="00313AE9"/>
    <w:rsid w:val="00314A38"/>
    <w:rsid w:val="003156C2"/>
    <w:rsid w:val="00316680"/>
    <w:rsid w:val="00317145"/>
    <w:rsid w:val="00320681"/>
    <w:rsid w:val="00321FB0"/>
    <w:rsid w:val="00322B92"/>
    <w:rsid w:val="0032449B"/>
    <w:rsid w:val="00324B2C"/>
    <w:rsid w:val="00325725"/>
    <w:rsid w:val="0032649E"/>
    <w:rsid w:val="00331970"/>
    <w:rsid w:val="00333511"/>
    <w:rsid w:val="00334E23"/>
    <w:rsid w:val="0033605A"/>
    <w:rsid w:val="00337AFB"/>
    <w:rsid w:val="00340A6A"/>
    <w:rsid w:val="00341617"/>
    <w:rsid w:val="00342DAB"/>
    <w:rsid w:val="0034377D"/>
    <w:rsid w:val="0034438B"/>
    <w:rsid w:val="0034439E"/>
    <w:rsid w:val="00345CB9"/>
    <w:rsid w:val="0034616E"/>
    <w:rsid w:val="0034703A"/>
    <w:rsid w:val="0034718A"/>
    <w:rsid w:val="00347264"/>
    <w:rsid w:val="003477BE"/>
    <w:rsid w:val="00350067"/>
    <w:rsid w:val="00350B06"/>
    <w:rsid w:val="003511F5"/>
    <w:rsid w:val="0035140B"/>
    <w:rsid w:val="00352BB4"/>
    <w:rsid w:val="00352BBE"/>
    <w:rsid w:val="003535C7"/>
    <w:rsid w:val="00353AF8"/>
    <w:rsid w:val="00353C0A"/>
    <w:rsid w:val="00354767"/>
    <w:rsid w:val="00355355"/>
    <w:rsid w:val="00360859"/>
    <w:rsid w:val="00360E4F"/>
    <w:rsid w:val="0036118D"/>
    <w:rsid w:val="003620F5"/>
    <w:rsid w:val="0036414E"/>
    <w:rsid w:val="003648EF"/>
    <w:rsid w:val="00365DAA"/>
    <w:rsid w:val="00366C74"/>
    <w:rsid w:val="00370113"/>
    <w:rsid w:val="003713A3"/>
    <w:rsid w:val="00371497"/>
    <w:rsid w:val="00371D05"/>
    <w:rsid w:val="00372F81"/>
    <w:rsid w:val="00373590"/>
    <w:rsid w:val="003745D8"/>
    <w:rsid w:val="00374CD4"/>
    <w:rsid w:val="003756C2"/>
    <w:rsid w:val="003769C2"/>
    <w:rsid w:val="00376EFB"/>
    <w:rsid w:val="00384F14"/>
    <w:rsid w:val="00386F3B"/>
    <w:rsid w:val="0038717F"/>
    <w:rsid w:val="0038793A"/>
    <w:rsid w:val="00390055"/>
    <w:rsid w:val="003905F3"/>
    <w:rsid w:val="00390742"/>
    <w:rsid w:val="003911D2"/>
    <w:rsid w:val="00392ACA"/>
    <w:rsid w:val="003945E9"/>
    <w:rsid w:val="003979C9"/>
    <w:rsid w:val="003A0524"/>
    <w:rsid w:val="003A1E5C"/>
    <w:rsid w:val="003A2B95"/>
    <w:rsid w:val="003A2C5F"/>
    <w:rsid w:val="003A30A7"/>
    <w:rsid w:val="003A3340"/>
    <w:rsid w:val="003A3C00"/>
    <w:rsid w:val="003A3D02"/>
    <w:rsid w:val="003A46B3"/>
    <w:rsid w:val="003A4AB3"/>
    <w:rsid w:val="003A65E8"/>
    <w:rsid w:val="003A6B54"/>
    <w:rsid w:val="003B0351"/>
    <w:rsid w:val="003B4283"/>
    <w:rsid w:val="003B468D"/>
    <w:rsid w:val="003B49A0"/>
    <w:rsid w:val="003B49BE"/>
    <w:rsid w:val="003B63B1"/>
    <w:rsid w:val="003B7407"/>
    <w:rsid w:val="003B76DB"/>
    <w:rsid w:val="003B77A9"/>
    <w:rsid w:val="003C01D1"/>
    <w:rsid w:val="003C056E"/>
    <w:rsid w:val="003C1085"/>
    <w:rsid w:val="003C2A47"/>
    <w:rsid w:val="003C2D17"/>
    <w:rsid w:val="003C3163"/>
    <w:rsid w:val="003C322B"/>
    <w:rsid w:val="003C41CF"/>
    <w:rsid w:val="003C4A4D"/>
    <w:rsid w:val="003C5B05"/>
    <w:rsid w:val="003C5B65"/>
    <w:rsid w:val="003C6FCB"/>
    <w:rsid w:val="003C7CD9"/>
    <w:rsid w:val="003D038D"/>
    <w:rsid w:val="003D0E10"/>
    <w:rsid w:val="003D1320"/>
    <w:rsid w:val="003D171B"/>
    <w:rsid w:val="003D1B07"/>
    <w:rsid w:val="003D1FB8"/>
    <w:rsid w:val="003D21E1"/>
    <w:rsid w:val="003D33A3"/>
    <w:rsid w:val="003D48D5"/>
    <w:rsid w:val="003D5016"/>
    <w:rsid w:val="003D52DF"/>
    <w:rsid w:val="003D5F54"/>
    <w:rsid w:val="003D6074"/>
    <w:rsid w:val="003E0974"/>
    <w:rsid w:val="003E0C68"/>
    <w:rsid w:val="003E1874"/>
    <w:rsid w:val="003E1BD8"/>
    <w:rsid w:val="003E1DEC"/>
    <w:rsid w:val="003E3FC4"/>
    <w:rsid w:val="003E40FA"/>
    <w:rsid w:val="003E49C5"/>
    <w:rsid w:val="003E53FC"/>
    <w:rsid w:val="003E559C"/>
    <w:rsid w:val="003F16FC"/>
    <w:rsid w:val="003F1FD3"/>
    <w:rsid w:val="003F352D"/>
    <w:rsid w:val="003F3886"/>
    <w:rsid w:val="003F5782"/>
    <w:rsid w:val="003F5E5E"/>
    <w:rsid w:val="003F5FAD"/>
    <w:rsid w:val="003F66A1"/>
    <w:rsid w:val="003F7A25"/>
    <w:rsid w:val="0040034E"/>
    <w:rsid w:val="00400682"/>
    <w:rsid w:val="00402AFF"/>
    <w:rsid w:val="00402DE1"/>
    <w:rsid w:val="0040663A"/>
    <w:rsid w:val="00407F2B"/>
    <w:rsid w:val="00411457"/>
    <w:rsid w:val="00411885"/>
    <w:rsid w:val="00412CD5"/>
    <w:rsid w:val="004132F4"/>
    <w:rsid w:val="00413C45"/>
    <w:rsid w:val="004158DA"/>
    <w:rsid w:val="004167A8"/>
    <w:rsid w:val="0041747D"/>
    <w:rsid w:val="00417D25"/>
    <w:rsid w:val="004216F1"/>
    <w:rsid w:val="00421F0F"/>
    <w:rsid w:val="00422020"/>
    <w:rsid w:val="004221F6"/>
    <w:rsid w:val="00422868"/>
    <w:rsid w:val="004235ED"/>
    <w:rsid w:val="004260B1"/>
    <w:rsid w:val="004267C0"/>
    <w:rsid w:val="00430643"/>
    <w:rsid w:val="004306A9"/>
    <w:rsid w:val="00430E0B"/>
    <w:rsid w:val="004324F7"/>
    <w:rsid w:val="0043333B"/>
    <w:rsid w:val="00433E20"/>
    <w:rsid w:val="0043496F"/>
    <w:rsid w:val="00434CB0"/>
    <w:rsid w:val="00435CEF"/>
    <w:rsid w:val="00437D62"/>
    <w:rsid w:val="004408A2"/>
    <w:rsid w:val="00440BF0"/>
    <w:rsid w:val="0044220C"/>
    <w:rsid w:val="00442FFC"/>
    <w:rsid w:val="00444338"/>
    <w:rsid w:val="004445FE"/>
    <w:rsid w:val="004509C1"/>
    <w:rsid w:val="00450C67"/>
    <w:rsid w:val="0045213B"/>
    <w:rsid w:val="004529C5"/>
    <w:rsid w:val="004537F7"/>
    <w:rsid w:val="00453968"/>
    <w:rsid w:val="004543BB"/>
    <w:rsid w:val="004548EB"/>
    <w:rsid w:val="00454FD3"/>
    <w:rsid w:val="00456D55"/>
    <w:rsid w:val="00457107"/>
    <w:rsid w:val="004572F4"/>
    <w:rsid w:val="004613B9"/>
    <w:rsid w:val="00462A19"/>
    <w:rsid w:val="00463090"/>
    <w:rsid w:val="00463667"/>
    <w:rsid w:val="00463945"/>
    <w:rsid w:val="00464955"/>
    <w:rsid w:val="004660C8"/>
    <w:rsid w:val="00471343"/>
    <w:rsid w:val="0047209F"/>
    <w:rsid w:val="00472962"/>
    <w:rsid w:val="0047296D"/>
    <w:rsid w:val="00473834"/>
    <w:rsid w:val="00473988"/>
    <w:rsid w:val="004746D8"/>
    <w:rsid w:val="00476238"/>
    <w:rsid w:val="004767D2"/>
    <w:rsid w:val="00476816"/>
    <w:rsid w:val="00476D57"/>
    <w:rsid w:val="004808BC"/>
    <w:rsid w:val="00482ABC"/>
    <w:rsid w:val="004849C0"/>
    <w:rsid w:val="00484A98"/>
    <w:rsid w:val="00484C48"/>
    <w:rsid w:val="00486E56"/>
    <w:rsid w:val="004870B2"/>
    <w:rsid w:val="00487798"/>
    <w:rsid w:val="00491BD3"/>
    <w:rsid w:val="004922A2"/>
    <w:rsid w:val="0049306E"/>
    <w:rsid w:val="0049569C"/>
    <w:rsid w:val="00495F20"/>
    <w:rsid w:val="00497E07"/>
    <w:rsid w:val="004A0442"/>
    <w:rsid w:val="004A28EA"/>
    <w:rsid w:val="004A4E23"/>
    <w:rsid w:val="004A63B9"/>
    <w:rsid w:val="004A6B0A"/>
    <w:rsid w:val="004A72E5"/>
    <w:rsid w:val="004A7CE5"/>
    <w:rsid w:val="004B0F26"/>
    <w:rsid w:val="004B12CF"/>
    <w:rsid w:val="004B2609"/>
    <w:rsid w:val="004B35BB"/>
    <w:rsid w:val="004B4807"/>
    <w:rsid w:val="004B678C"/>
    <w:rsid w:val="004C00A3"/>
    <w:rsid w:val="004C0DA6"/>
    <w:rsid w:val="004C1831"/>
    <w:rsid w:val="004C26AE"/>
    <w:rsid w:val="004C29C5"/>
    <w:rsid w:val="004C619D"/>
    <w:rsid w:val="004C78BA"/>
    <w:rsid w:val="004D0041"/>
    <w:rsid w:val="004D04E7"/>
    <w:rsid w:val="004D0526"/>
    <w:rsid w:val="004D06F9"/>
    <w:rsid w:val="004D0701"/>
    <w:rsid w:val="004D0860"/>
    <w:rsid w:val="004D303D"/>
    <w:rsid w:val="004D3DFD"/>
    <w:rsid w:val="004D5B68"/>
    <w:rsid w:val="004D6CC9"/>
    <w:rsid w:val="004D6FB8"/>
    <w:rsid w:val="004D758C"/>
    <w:rsid w:val="004E0469"/>
    <w:rsid w:val="004E0C6D"/>
    <w:rsid w:val="004E1195"/>
    <w:rsid w:val="004E386C"/>
    <w:rsid w:val="004E3931"/>
    <w:rsid w:val="004E4A64"/>
    <w:rsid w:val="004E58C3"/>
    <w:rsid w:val="004E6BDC"/>
    <w:rsid w:val="004E6CA4"/>
    <w:rsid w:val="004E6D66"/>
    <w:rsid w:val="004E72D5"/>
    <w:rsid w:val="004E77A1"/>
    <w:rsid w:val="004E7BBE"/>
    <w:rsid w:val="004E7F26"/>
    <w:rsid w:val="004F08E1"/>
    <w:rsid w:val="004F092D"/>
    <w:rsid w:val="004F3EC6"/>
    <w:rsid w:val="004F6693"/>
    <w:rsid w:val="004F721F"/>
    <w:rsid w:val="005005C9"/>
    <w:rsid w:val="005017C0"/>
    <w:rsid w:val="005052A0"/>
    <w:rsid w:val="005101AA"/>
    <w:rsid w:val="00512A05"/>
    <w:rsid w:val="00512FF7"/>
    <w:rsid w:val="00513699"/>
    <w:rsid w:val="005137CD"/>
    <w:rsid w:val="005156A7"/>
    <w:rsid w:val="00522D33"/>
    <w:rsid w:val="00522E6F"/>
    <w:rsid w:val="00523D46"/>
    <w:rsid w:val="005254BC"/>
    <w:rsid w:val="00527513"/>
    <w:rsid w:val="00527946"/>
    <w:rsid w:val="00527A9D"/>
    <w:rsid w:val="005301C5"/>
    <w:rsid w:val="005303D7"/>
    <w:rsid w:val="00530FD0"/>
    <w:rsid w:val="00531D4E"/>
    <w:rsid w:val="00532810"/>
    <w:rsid w:val="005328A0"/>
    <w:rsid w:val="00532B70"/>
    <w:rsid w:val="0053441E"/>
    <w:rsid w:val="0053615E"/>
    <w:rsid w:val="00537252"/>
    <w:rsid w:val="00537BCE"/>
    <w:rsid w:val="0054236E"/>
    <w:rsid w:val="0054257C"/>
    <w:rsid w:val="005428EC"/>
    <w:rsid w:val="0054297F"/>
    <w:rsid w:val="00543CE1"/>
    <w:rsid w:val="00544896"/>
    <w:rsid w:val="005466DC"/>
    <w:rsid w:val="00546909"/>
    <w:rsid w:val="00546A0C"/>
    <w:rsid w:val="00546F9B"/>
    <w:rsid w:val="005475DE"/>
    <w:rsid w:val="00550BA2"/>
    <w:rsid w:val="00552CF9"/>
    <w:rsid w:val="00552DDD"/>
    <w:rsid w:val="00556BC1"/>
    <w:rsid w:val="00560870"/>
    <w:rsid w:val="00561421"/>
    <w:rsid w:val="00562E77"/>
    <w:rsid w:val="005639F3"/>
    <w:rsid w:val="00563FE2"/>
    <w:rsid w:val="00564E98"/>
    <w:rsid w:val="00566489"/>
    <w:rsid w:val="00566AEA"/>
    <w:rsid w:val="00566F0E"/>
    <w:rsid w:val="005676BA"/>
    <w:rsid w:val="005703CA"/>
    <w:rsid w:val="00570957"/>
    <w:rsid w:val="005719E3"/>
    <w:rsid w:val="005724D1"/>
    <w:rsid w:val="00573B4C"/>
    <w:rsid w:val="0057459A"/>
    <w:rsid w:val="00574DF8"/>
    <w:rsid w:val="005753CD"/>
    <w:rsid w:val="00576BA2"/>
    <w:rsid w:val="00577EDD"/>
    <w:rsid w:val="00580B51"/>
    <w:rsid w:val="00582529"/>
    <w:rsid w:val="005827A8"/>
    <w:rsid w:val="00582F3D"/>
    <w:rsid w:val="005843CF"/>
    <w:rsid w:val="00584601"/>
    <w:rsid w:val="00584AE2"/>
    <w:rsid w:val="00585633"/>
    <w:rsid w:val="005918EA"/>
    <w:rsid w:val="0059226D"/>
    <w:rsid w:val="00592B24"/>
    <w:rsid w:val="00595CBE"/>
    <w:rsid w:val="00597919"/>
    <w:rsid w:val="005A071D"/>
    <w:rsid w:val="005A0842"/>
    <w:rsid w:val="005A08EE"/>
    <w:rsid w:val="005A0D14"/>
    <w:rsid w:val="005A379F"/>
    <w:rsid w:val="005A3FD0"/>
    <w:rsid w:val="005A452C"/>
    <w:rsid w:val="005A492C"/>
    <w:rsid w:val="005A518E"/>
    <w:rsid w:val="005A5748"/>
    <w:rsid w:val="005A5840"/>
    <w:rsid w:val="005A71A9"/>
    <w:rsid w:val="005B03EA"/>
    <w:rsid w:val="005B0CD9"/>
    <w:rsid w:val="005B2C1A"/>
    <w:rsid w:val="005B473E"/>
    <w:rsid w:val="005B4903"/>
    <w:rsid w:val="005B4E4F"/>
    <w:rsid w:val="005B5883"/>
    <w:rsid w:val="005B5D03"/>
    <w:rsid w:val="005B681D"/>
    <w:rsid w:val="005B7617"/>
    <w:rsid w:val="005C074F"/>
    <w:rsid w:val="005C0C68"/>
    <w:rsid w:val="005C1162"/>
    <w:rsid w:val="005C387D"/>
    <w:rsid w:val="005C3A21"/>
    <w:rsid w:val="005C3AC1"/>
    <w:rsid w:val="005C4B73"/>
    <w:rsid w:val="005C4EE9"/>
    <w:rsid w:val="005C7A56"/>
    <w:rsid w:val="005D1E02"/>
    <w:rsid w:val="005D3271"/>
    <w:rsid w:val="005D4567"/>
    <w:rsid w:val="005D4FAF"/>
    <w:rsid w:val="005D6BD9"/>
    <w:rsid w:val="005D751E"/>
    <w:rsid w:val="005E018A"/>
    <w:rsid w:val="005E3685"/>
    <w:rsid w:val="005E3F2D"/>
    <w:rsid w:val="005E6245"/>
    <w:rsid w:val="005E723A"/>
    <w:rsid w:val="005F1971"/>
    <w:rsid w:val="005F2BE9"/>
    <w:rsid w:val="005F2DA8"/>
    <w:rsid w:val="005F31CB"/>
    <w:rsid w:val="005F3D6E"/>
    <w:rsid w:val="005F6A00"/>
    <w:rsid w:val="005F6F53"/>
    <w:rsid w:val="006023D5"/>
    <w:rsid w:val="00603BB1"/>
    <w:rsid w:val="006050E8"/>
    <w:rsid w:val="00605764"/>
    <w:rsid w:val="00606390"/>
    <w:rsid w:val="0060646D"/>
    <w:rsid w:val="006078F7"/>
    <w:rsid w:val="00612149"/>
    <w:rsid w:val="0061216F"/>
    <w:rsid w:val="00612226"/>
    <w:rsid w:val="0061254A"/>
    <w:rsid w:val="00613537"/>
    <w:rsid w:val="006135E0"/>
    <w:rsid w:val="006139D5"/>
    <w:rsid w:val="00614038"/>
    <w:rsid w:val="006149D6"/>
    <w:rsid w:val="0061561F"/>
    <w:rsid w:val="00616FB9"/>
    <w:rsid w:val="00621DF4"/>
    <w:rsid w:val="00622530"/>
    <w:rsid w:val="00622E6D"/>
    <w:rsid w:val="0062334D"/>
    <w:rsid w:val="00623DA7"/>
    <w:rsid w:val="00624ED6"/>
    <w:rsid w:val="00625B70"/>
    <w:rsid w:val="00625DE1"/>
    <w:rsid w:val="006268BB"/>
    <w:rsid w:val="0063012B"/>
    <w:rsid w:val="006305B0"/>
    <w:rsid w:val="00630B5C"/>
    <w:rsid w:val="0063128A"/>
    <w:rsid w:val="00631967"/>
    <w:rsid w:val="0063275B"/>
    <w:rsid w:val="006343EF"/>
    <w:rsid w:val="00634A1C"/>
    <w:rsid w:val="00634E90"/>
    <w:rsid w:val="00635AEA"/>
    <w:rsid w:val="00635E77"/>
    <w:rsid w:val="00635FB0"/>
    <w:rsid w:val="006369AF"/>
    <w:rsid w:val="00636B88"/>
    <w:rsid w:val="00637141"/>
    <w:rsid w:val="006372F7"/>
    <w:rsid w:val="00637F00"/>
    <w:rsid w:val="00637F78"/>
    <w:rsid w:val="00640A1E"/>
    <w:rsid w:val="00640D0A"/>
    <w:rsid w:val="00641F3F"/>
    <w:rsid w:val="00642FB8"/>
    <w:rsid w:val="00643780"/>
    <w:rsid w:val="00643F44"/>
    <w:rsid w:val="0064406C"/>
    <w:rsid w:val="00644293"/>
    <w:rsid w:val="006450ED"/>
    <w:rsid w:val="00645260"/>
    <w:rsid w:val="00645A5D"/>
    <w:rsid w:val="00647463"/>
    <w:rsid w:val="00647ABE"/>
    <w:rsid w:val="00647B42"/>
    <w:rsid w:val="00650512"/>
    <w:rsid w:val="00650CEE"/>
    <w:rsid w:val="00651FB0"/>
    <w:rsid w:val="006523FE"/>
    <w:rsid w:val="00653486"/>
    <w:rsid w:val="00654CAC"/>
    <w:rsid w:val="00654D3E"/>
    <w:rsid w:val="00655695"/>
    <w:rsid w:val="00656F5D"/>
    <w:rsid w:val="006626B8"/>
    <w:rsid w:val="00662CBA"/>
    <w:rsid w:val="00664050"/>
    <w:rsid w:val="0066447D"/>
    <w:rsid w:val="00664573"/>
    <w:rsid w:val="00664746"/>
    <w:rsid w:val="00664A30"/>
    <w:rsid w:val="00665773"/>
    <w:rsid w:val="00665777"/>
    <w:rsid w:val="00666D8D"/>
    <w:rsid w:val="00667309"/>
    <w:rsid w:val="006677EC"/>
    <w:rsid w:val="006701CB"/>
    <w:rsid w:val="00670750"/>
    <w:rsid w:val="00670FA2"/>
    <w:rsid w:val="00671182"/>
    <w:rsid w:val="0067143E"/>
    <w:rsid w:val="00671511"/>
    <w:rsid w:val="006735D0"/>
    <w:rsid w:val="00673610"/>
    <w:rsid w:val="006741E0"/>
    <w:rsid w:val="00674E25"/>
    <w:rsid w:val="00675459"/>
    <w:rsid w:val="00675606"/>
    <w:rsid w:val="00675A43"/>
    <w:rsid w:val="00675DC5"/>
    <w:rsid w:val="00675F50"/>
    <w:rsid w:val="00676CFA"/>
    <w:rsid w:val="006778F2"/>
    <w:rsid w:val="006803A7"/>
    <w:rsid w:val="00680950"/>
    <w:rsid w:val="00680D46"/>
    <w:rsid w:val="006829F9"/>
    <w:rsid w:val="00683862"/>
    <w:rsid w:val="00685ECF"/>
    <w:rsid w:val="006860CA"/>
    <w:rsid w:val="006863B3"/>
    <w:rsid w:val="00686919"/>
    <w:rsid w:val="00687514"/>
    <w:rsid w:val="00690E1A"/>
    <w:rsid w:val="00691AD7"/>
    <w:rsid w:val="00692041"/>
    <w:rsid w:val="006921F0"/>
    <w:rsid w:val="006958C2"/>
    <w:rsid w:val="006958DC"/>
    <w:rsid w:val="0069638E"/>
    <w:rsid w:val="006972F1"/>
    <w:rsid w:val="006A04AF"/>
    <w:rsid w:val="006A0D40"/>
    <w:rsid w:val="006A1E65"/>
    <w:rsid w:val="006A21A4"/>
    <w:rsid w:val="006A2302"/>
    <w:rsid w:val="006A2345"/>
    <w:rsid w:val="006A2961"/>
    <w:rsid w:val="006A3BF3"/>
    <w:rsid w:val="006A5461"/>
    <w:rsid w:val="006A5C75"/>
    <w:rsid w:val="006A61DA"/>
    <w:rsid w:val="006A69CE"/>
    <w:rsid w:val="006A71B4"/>
    <w:rsid w:val="006A7D66"/>
    <w:rsid w:val="006A7DE2"/>
    <w:rsid w:val="006B0DE5"/>
    <w:rsid w:val="006B1911"/>
    <w:rsid w:val="006B2036"/>
    <w:rsid w:val="006B27AD"/>
    <w:rsid w:val="006B4B83"/>
    <w:rsid w:val="006B4C6B"/>
    <w:rsid w:val="006B5553"/>
    <w:rsid w:val="006B5989"/>
    <w:rsid w:val="006B5DC3"/>
    <w:rsid w:val="006B6E53"/>
    <w:rsid w:val="006B722B"/>
    <w:rsid w:val="006B7F25"/>
    <w:rsid w:val="006B7F35"/>
    <w:rsid w:val="006C065E"/>
    <w:rsid w:val="006C0B8B"/>
    <w:rsid w:val="006C3E6E"/>
    <w:rsid w:val="006C4099"/>
    <w:rsid w:val="006C41C2"/>
    <w:rsid w:val="006C66E9"/>
    <w:rsid w:val="006D0C46"/>
    <w:rsid w:val="006D0DD0"/>
    <w:rsid w:val="006D2108"/>
    <w:rsid w:val="006D33F3"/>
    <w:rsid w:val="006D39A4"/>
    <w:rsid w:val="006D3A4F"/>
    <w:rsid w:val="006D484A"/>
    <w:rsid w:val="006D6903"/>
    <w:rsid w:val="006E0A9F"/>
    <w:rsid w:val="006E157B"/>
    <w:rsid w:val="006E249A"/>
    <w:rsid w:val="006E26CD"/>
    <w:rsid w:val="006E2924"/>
    <w:rsid w:val="006E4365"/>
    <w:rsid w:val="006E4D56"/>
    <w:rsid w:val="006E5951"/>
    <w:rsid w:val="006E63DC"/>
    <w:rsid w:val="006E6673"/>
    <w:rsid w:val="006F0DFE"/>
    <w:rsid w:val="006F14D8"/>
    <w:rsid w:val="006F1E06"/>
    <w:rsid w:val="006F2014"/>
    <w:rsid w:val="006F26DD"/>
    <w:rsid w:val="006F27A4"/>
    <w:rsid w:val="006F3147"/>
    <w:rsid w:val="006F33FF"/>
    <w:rsid w:val="006F36C0"/>
    <w:rsid w:val="006F55BB"/>
    <w:rsid w:val="006F6D13"/>
    <w:rsid w:val="006F77CF"/>
    <w:rsid w:val="00700C75"/>
    <w:rsid w:val="00701127"/>
    <w:rsid w:val="00701E1F"/>
    <w:rsid w:val="00701FDD"/>
    <w:rsid w:val="0070423F"/>
    <w:rsid w:val="00705132"/>
    <w:rsid w:val="00705938"/>
    <w:rsid w:val="00705AA0"/>
    <w:rsid w:val="00706151"/>
    <w:rsid w:val="00707516"/>
    <w:rsid w:val="007131AB"/>
    <w:rsid w:val="007132D2"/>
    <w:rsid w:val="00713DE6"/>
    <w:rsid w:val="00713EB2"/>
    <w:rsid w:val="00714451"/>
    <w:rsid w:val="00715AE5"/>
    <w:rsid w:val="00715C47"/>
    <w:rsid w:val="00717545"/>
    <w:rsid w:val="00721508"/>
    <w:rsid w:val="007219AF"/>
    <w:rsid w:val="00722B49"/>
    <w:rsid w:val="0072303D"/>
    <w:rsid w:val="007249C1"/>
    <w:rsid w:val="00725D06"/>
    <w:rsid w:val="00726A62"/>
    <w:rsid w:val="00731C0D"/>
    <w:rsid w:val="00731C80"/>
    <w:rsid w:val="00731D93"/>
    <w:rsid w:val="00732BFD"/>
    <w:rsid w:val="00732EB6"/>
    <w:rsid w:val="0073336A"/>
    <w:rsid w:val="00733957"/>
    <w:rsid w:val="00733B99"/>
    <w:rsid w:val="00734401"/>
    <w:rsid w:val="00734AF6"/>
    <w:rsid w:val="00742976"/>
    <w:rsid w:val="007466B8"/>
    <w:rsid w:val="00746B6D"/>
    <w:rsid w:val="0074704D"/>
    <w:rsid w:val="00747A79"/>
    <w:rsid w:val="0075019F"/>
    <w:rsid w:val="00751255"/>
    <w:rsid w:val="00752452"/>
    <w:rsid w:val="0075278C"/>
    <w:rsid w:val="007536C9"/>
    <w:rsid w:val="00753AD2"/>
    <w:rsid w:val="00755AD6"/>
    <w:rsid w:val="007562FF"/>
    <w:rsid w:val="007578EA"/>
    <w:rsid w:val="00757DA0"/>
    <w:rsid w:val="0076178A"/>
    <w:rsid w:val="0076189E"/>
    <w:rsid w:val="0076337E"/>
    <w:rsid w:val="00763DE8"/>
    <w:rsid w:val="007644C2"/>
    <w:rsid w:val="00764BA2"/>
    <w:rsid w:val="00765C42"/>
    <w:rsid w:val="007660F4"/>
    <w:rsid w:val="00766932"/>
    <w:rsid w:val="0076726A"/>
    <w:rsid w:val="007704EA"/>
    <w:rsid w:val="00770827"/>
    <w:rsid w:val="0077336C"/>
    <w:rsid w:val="007759B1"/>
    <w:rsid w:val="00775C12"/>
    <w:rsid w:val="00776123"/>
    <w:rsid w:val="00777929"/>
    <w:rsid w:val="00777E5A"/>
    <w:rsid w:val="00780351"/>
    <w:rsid w:val="00780868"/>
    <w:rsid w:val="00781906"/>
    <w:rsid w:val="00782A4B"/>
    <w:rsid w:val="0078412B"/>
    <w:rsid w:val="007851D1"/>
    <w:rsid w:val="00785D6A"/>
    <w:rsid w:val="007869C7"/>
    <w:rsid w:val="00786D8E"/>
    <w:rsid w:val="00790DFC"/>
    <w:rsid w:val="00790F45"/>
    <w:rsid w:val="00791B0F"/>
    <w:rsid w:val="00796415"/>
    <w:rsid w:val="00797CFE"/>
    <w:rsid w:val="00797D28"/>
    <w:rsid w:val="007A08E8"/>
    <w:rsid w:val="007A29F9"/>
    <w:rsid w:val="007A41E9"/>
    <w:rsid w:val="007A5507"/>
    <w:rsid w:val="007A58DC"/>
    <w:rsid w:val="007A59AA"/>
    <w:rsid w:val="007A6279"/>
    <w:rsid w:val="007B05C6"/>
    <w:rsid w:val="007B0B37"/>
    <w:rsid w:val="007B0C80"/>
    <w:rsid w:val="007B0FD0"/>
    <w:rsid w:val="007B2C50"/>
    <w:rsid w:val="007B43A2"/>
    <w:rsid w:val="007B525D"/>
    <w:rsid w:val="007B5707"/>
    <w:rsid w:val="007B685E"/>
    <w:rsid w:val="007B7F60"/>
    <w:rsid w:val="007C03F3"/>
    <w:rsid w:val="007C08EA"/>
    <w:rsid w:val="007C1BCB"/>
    <w:rsid w:val="007C2F71"/>
    <w:rsid w:val="007C5322"/>
    <w:rsid w:val="007C56B3"/>
    <w:rsid w:val="007C6376"/>
    <w:rsid w:val="007C6622"/>
    <w:rsid w:val="007C7A3A"/>
    <w:rsid w:val="007D044A"/>
    <w:rsid w:val="007D0B57"/>
    <w:rsid w:val="007D1460"/>
    <w:rsid w:val="007D24FA"/>
    <w:rsid w:val="007D26EA"/>
    <w:rsid w:val="007D510D"/>
    <w:rsid w:val="007D57BE"/>
    <w:rsid w:val="007E0C52"/>
    <w:rsid w:val="007E176D"/>
    <w:rsid w:val="007E1903"/>
    <w:rsid w:val="007E1BC5"/>
    <w:rsid w:val="007E211B"/>
    <w:rsid w:val="007E29B6"/>
    <w:rsid w:val="007E2B11"/>
    <w:rsid w:val="007E4D18"/>
    <w:rsid w:val="007E5188"/>
    <w:rsid w:val="007E5943"/>
    <w:rsid w:val="007E5EC8"/>
    <w:rsid w:val="007E6A0B"/>
    <w:rsid w:val="007E7456"/>
    <w:rsid w:val="007E7C95"/>
    <w:rsid w:val="007F005F"/>
    <w:rsid w:val="007F0455"/>
    <w:rsid w:val="007F078E"/>
    <w:rsid w:val="007F14A2"/>
    <w:rsid w:val="007F189B"/>
    <w:rsid w:val="007F19D0"/>
    <w:rsid w:val="007F2B16"/>
    <w:rsid w:val="007F4228"/>
    <w:rsid w:val="007F5EAD"/>
    <w:rsid w:val="007F70C0"/>
    <w:rsid w:val="007F7882"/>
    <w:rsid w:val="008005F1"/>
    <w:rsid w:val="00800FF0"/>
    <w:rsid w:val="00801BA6"/>
    <w:rsid w:val="00801E45"/>
    <w:rsid w:val="00802201"/>
    <w:rsid w:val="00802A78"/>
    <w:rsid w:val="00802A7E"/>
    <w:rsid w:val="0080323A"/>
    <w:rsid w:val="008039F6"/>
    <w:rsid w:val="00804977"/>
    <w:rsid w:val="008051DC"/>
    <w:rsid w:val="00805532"/>
    <w:rsid w:val="00806309"/>
    <w:rsid w:val="00806411"/>
    <w:rsid w:val="00806498"/>
    <w:rsid w:val="0080691A"/>
    <w:rsid w:val="008072D1"/>
    <w:rsid w:val="00807830"/>
    <w:rsid w:val="00810024"/>
    <w:rsid w:val="00810594"/>
    <w:rsid w:val="00811B03"/>
    <w:rsid w:val="00811CFD"/>
    <w:rsid w:val="00811ECE"/>
    <w:rsid w:val="00812AE6"/>
    <w:rsid w:val="00812CB2"/>
    <w:rsid w:val="008131C9"/>
    <w:rsid w:val="008131F5"/>
    <w:rsid w:val="0081379B"/>
    <w:rsid w:val="00814013"/>
    <w:rsid w:val="00814C75"/>
    <w:rsid w:val="0081527D"/>
    <w:rsid w:val="0081642A"/>
    <w:rsid w:val="0081669A"/>
    <w:rsid w:val="008168F1"/>
    <w:rsid w:val="00816EEE"/>
    <w:rsid w:val="00822AB8"/>
    <w:rsid w:val="008239DE"/>
    <w:rsid w:val="00824605"/>
    <w:rsid w:val="00824F8D"/>
    <w:rsid w:val="008252FD"/>
    <w:rsid w:val="00825B14"/>
    <w:rsid w:val="00826642"/>
    <w:rsid w:val="008268DC"/>
    <w:rsid w:val="00826DEF"/>
    <w:rsid w:val="0083017C"/>
    <w:rsid w:val="00830C50"/>
    <w:rsid w:val="008313B1"/>
    <w:rsid w:val="00833A03"/>
    <w:rsid w:val="0083707C"/>
    <w:rsid w:val="0083720F"/>
    <w:rsid w:val="00840DC1"/>
    <w:rsid w:val="0084121D"/>
    <w:rsid w:val="0084190D"/>
    <w:rsid w:val="00841A26"/>
    <w:rsid w:val="00843242"/>
    <w:rsid w:val="00843356"/>
    <w:rsid w:val="00843A56"/>
    <w:rsid w:val="00843FFF"/>
    <w:rsid w:val="00844928"/>
    <w:rsid w:val="00844CDD"/>
    <w:rsid w:val="008467B6"/>
    <w:rsid w:val="008468D5"/>
    <w:rsid w:val="00846959"/>
    <w:rsid w:val="008470B9"/>
    <w:rsid w:val="0084789A"/>
    <w:rsid w:val="00847C1D"/>
    <w:rsid w:val="00847EA1"/>
    <w:rsid w:val="008503C5"/>
    <w:rsid w:val="0085085A"/>
    <w:rsid w:val="00850C2D"/>
    <w:rsid w:val="00850D4B"/>
    <w:rsid w:val="00851379"/>
    <w:rsid w:val="008521BC"/>
    <w:rsid w:val="00852AB9"/>
    <w:rsid w:val="008530C8"/>
    <w:rsid w:val="0085321A"/>
    <w:rsid w:val="00853248"/>
    <w:rsid w:val="008561BE"/>
    <w:rsid w:val="00857D6E"/>
    <w:rsid w:val="00857F0E"/>
    <w:rsid w:val="0086112C"/>
    <w:rsid w:val="008614C3"/>
    <w:rsid w:val="00861545"/>
    <w:rsid w:val="00865C8B"/>
    <w:rsid w:val="008667F0"/>
    <w:rsid w:val="00867693"/>
    <w:rsid w:val="008676CD"/>
    <w:rsid w:val="0087006E"/>
    <w:rsid w:val="0087148A"/>
    <w:rsid w:val="00871A16"/>
    <w:rsid w:val="00871B1C"/>
    <w:rsid w:val="00872750"/>
    <w:rsid w:val="00873177"/>
    <w:rsid w:val="008734E6"/>
    <w:rsid w:val="00873600"/>
    <w:rsid w:val="0087520B"/>
    <w:rsid w:val="008753FD"/>
    <w:rsid w:val="0087558B"/>
    <w:rsid w:val="008766F2"/>
    <w:rsid w:val="00877A84"/>
    <w:rsid w:val="00877DEB"/>
    <w:rsid w:val="008802B6"/>
    <w:rsid w:val="00880CFA"/>
    <w:rsid w:val="008816F3"/>
    <w:rsid w:val="00881E78"/>
    <w:rsid w:val="008820AD"/>
    <w:rsid w:val="00882891"/>
    <w:rsid w:val="00882956"/>
    <w:rsid w:val="00883555"/>
    <w:rsid w:val="00883627"/>
    <w:rsid w:val="00884E84"/>
    <w:rsid w:val="00885100"/>
    <w:rsid w:val="00885A75"/>
    <w:rsid w:val="00886AC8"/>
    <w:rsid w:val="0089175F"/>
    <w:rsid w:val="00892341"/>
    <w:rsid w:val="008925D3"/>
    <w:rsid w:val="00893EB9"/>
    <w:rsid w:val="00894449"/>
    <w:rsid w:val="00894E81"/>
    <w:rsid w:val="00895EAE"/>
    <w:rsid w:val="00897022"/>
    <w:rsid w:val="008973E2"/>
    <w:rsid w:val="008978EB"/>
    <w:rsid w:val="00897B40"/>
    <w:rsid w:val="008A0857"/>
    <w:rsid w:val="008A1657"/>
    <w:rsid w:val="008A1EC2"/>
    <w:rsid w:val="008A32D4"/>
    <w:rsid w:val="008A37BD"/>
    <w:rsid w:val="008A3E49"/>
    <w:rsid w:val="008A4218"/>
    <w:rsid w:val="008A483A"/>
    <w:rsid w:val="008A5777"/>
    <w:rsid w:val="008A579D"/>
    <w:rsid w:val="008A5968"/>
    <w:rsid w:val="008A7845"/>
    <w:rsid w:val="008A7CB2"/>
    <w:rsid w:val="008B1B88"/>
    <w:rsid w:val="008B2145"/>
    <w:rsid w:val="008B2CBA"/>
    <w:rsid w:val="008B4C95"/>
    <w:rsid w:val="008B4D1A"/>
    <w:rsid w:val="008B52D6"/>
    <w:rsid w:val="008B682B"/>
    <w:rsid w:val="008B6EAD"/>
    <w:rsid w:val="008C0270"/>
    <w:rsid w:val="008C16BB"/>
    <w:rsid w:val="008C3620"/>
    <w:rsid w:val="008C4ED7"/>
    <w:rsid w:val="008C500A"/>
    <w:rsid w:val="008C657F"/>
    <w:rsid w:val="008C6DD1"/>
    <w:rsid w:val="008C7266"/>
    <w:rsid w:val="008C7803"/>
    <w:rsid w:val="008C7A22"/>
    <w:rsid w:val="008C7B2B"/>
    <w:rsid w:val="008D084A"/>
    <w:rsid w:val="008D133B"/>
    <w:rsid w:val="008D16DA"/>
    <w:rsid w:val="008D1D00"/>
    <w:rsid w:val="008D2845"/>
    <w:rsid w:val="008D424A"/>
    <w:rsid w:val="008D609E"/>
    <w:rsid w:val="008D661D"/>
    <w:rsid w:val="008D6EC1"/>
    <w:rsid w:val="008D7A6E"/>
    <w:rsid w:val="008E0D1C"/>
    <w:rsid w:val="008E1C45"/>
    <w:rsid w:val="008E1FC4"/>
    <w:rsid w:val="008E2C6B"/>
    <w:rsid w:val="008E370D"/>
    <w:rsid w:val="008E39AA"/>
    <w:rsid w:val="008E516A"/>
    <w:rsid w:val="008E6AE1"/>
    <w:rsid w:val="008F01FD"/>
    <w:rsid w:val="008F089A"/>
    <w:rsid w:val="008F0DC1"/>
    <w:rsid w:val="008F273E"/>
    <w:rsid w:val="008F342F"/>
    <w:rsid w:val="008F43BC"/>
    <w:rsid w:val="008F4DD0"/>
    <w:rsid w:val="008F5714"/>
    <w:rsid w:val="008F7873"/>
    <w:rsid w:val="00900DF6"/>
    <w:rsid w:val="009019F2"/>
    <w:rsid w:val="00902B72"/>
    <w:rsid w:val="009048EA"/>
    <w:rsid w:val="009064A4"/>
    <w:rsid w:val="009070AF"/>
    <w:rsid w:val="00907B5D"/>
    <w:rsid w:val="00907F44"/>
    <w:rsid w:val="00910826"/>
    <w:rsid w:val="009108E8"/>
    <w:rsid w:val="009111A5"/>
    <w:rsid w:val="00912AAA"/>
    <w:rsid w:val="009144A0"/>
    <w:rsid w:val="00915767"/>
    <w:rsid w:val="009208D6"/>
    <w:rsid w:val="009216CA"/>
    <w:rsid w:val="00921993"/>
    <w:rsid w:val="00921A24"/>
    <w:rsid w:val="0092216E"/>
    <w:rsid w:val="0092363E"/>
    <w:rsid w:val="00923A74"/>
    <w:rsid w:val="00923A8A"/>
    <w:rsid w:val="00924A7B"/>
    <w:rsid w:val="00924C18"/>
    <w:rsid w:val="00925ECD"/>
    <w:rsid w:val="00926112"/>
    <w:rsid w:val="0092775A"/>
    <w:rsid w:val="00931413"/>
    <w:rsid w:val="0093228A"/>
    <w:rsid w:val="00932BC1"/>
    <w:rsid w:val="0093490B"/>
    <w:rsid w:val="00934C1D"/>
    <w:rsid w:val="00935243"/>
    <w:rsid w:val="009378B4"/>
    <w:rsid w:val="00940CA3"/>
    <w:rsid w:val="00941511"/>
    <w:rsid w:val="00941608"/>
    <w:rsid w:val="00941A0A"/>
    <w:rsid w:val="009422DB"/>
    <w:rsid w:val="00942866"/>
    <w:rsid w:val="00942911"/>
    <w:rsid w:val="00943E77"/>
    <w:rsid w:val="00944AA7"/>
    <w:rsid w:val="00945298"/>
    <w:rsid w:val="00946240"/>
    <w:rsid w:val="00946460"/>
    <w:rsid w:val="00946BDA"/>
    <w:rsid w:val="009473C2"/>
    <w:rsid w:val="00947F59"/>
    <w:rsid w:val="00950C01"/>
    <w:rsid w:val="0095107B"/>
    <w:rsid w:val="009518CC"/>
    <w:rsid w:val="00951EDE"/>
    <w:rsid w:val="0095271F"/>
    <w:rsid w:val="00953398"/>
    <w:rsid w:val="00953EDA"/>
    <w:rsid w:val="00954D68"/>
    <w:rsid w:val="009554BB"/>
    <w:rsid w:val="00960411"/>
    <w:rsid w:val="00961102"/>
    <w:rsid w:val="00961D15"/>
    <w:rsid w:val="009622A0"/>
    <w:rsid w:val="00962CCB"/>
    <w:rsid w:val="00963328"/>
    <w:rsid w:val="00964C5D"/>
    <w:rsid w:val="00964CD3"/>
    <w:rsid w:val="0096532C"/>
    <w:rsid w:val="009654B8"/>
    <w:rsid w:val="00965675"/>
    <w:rsid w:val="0096700E"/>
    <w:rsid w:val="00967931"/>
    <w:rsid w:val="00967C6B"/>
    <w:rsid w:val="00970ADD"/>
    <w:rsid w:val="009711E1"/>
    <w:rsid w:val="00971BB6"/>
    <w:rsid w:val="00973277"/>
    <w:rsid w:val="00973CD2"/>
    <w:rsid w:val="00974257"/>
    <w:rsid w:val="009746CD"/>
    <w:rsid w:val="009748EC"/>
    <w:rsid w:val="009750B5"/>
    <w:rsid w:val="009756E3"/>
    <w:rsid w:val="0097631A"/>
    <w:rsid w:val="00976D44"/>
    <w:rsid w:val="00976EB2"/>
    <w:rsid w:val="00977C26"/>
    <w:rsid w:val="00977CEB"/>
    <w:rsid w:val="0098098B"/>
    <w:rsid w:val="00981191"/>
    <w:rsid w:val="00981FF8"/>
    <w:rsid w:val="00982281"/>
    <w:rsid w:val="00983524"/>
    <w:rsid w:val="00983E4A"/>
    <w:rsid w:val="009852A1"/>
    <w:rsid w:val="00985478"/>
    <w:rsid w:val="00985AA8"/>
    <w:rsid w:val="00985AEB"/>
    <w:rsid w:val="00987F80"/>
    <w:rsid w:val="00990F3E"/>
    <w:rsid w:val="0099322F"/>
    <w:rsid w:val="0099429B"/>
    <w:rsid w:val="00994349"/>
    <w:rsid w:val="00994521"/>
    <w:rsid w:val="00994A2A"/>
    <w:rsid w:val="009957E1"/>
    <w:rsid w:val="009977BD"/>
    <w:rsid w:val="009A1709"/>
    <w:rsid w:val="009A1838"/>
    <w:rsid w:val="009A3078"/>
    <w:rsid w:val="009A365F"/>
    <w:rsid w:val="009A36C1"/>
    <w:rsid w:val="009A434F"/>
    <w:rsid w:val="009A4530"/>
    <w:rsid w:val="009A4DDE"/>
    <w:rsid w:val="009A5B65"/>
    <w:rsid w:val="009A6343"/>
    <w:rsid w:val="009A6DFF"/>
    <w:rsid w:val="009A74BB"/>
    <w:rsid w:val="009B1CDB"/>
    <w:rsid w:val="009B244B"/>
    <w:rsid w:val="009B24ED"/>
    <w:rsid w:val="009B365D"/>
    <w:rsid w:val="009B379A"/>
    <w:rsid w:val="009B37FC"/>
    <w:rsid w:val="009B4970"/>
    <w:rsid w:val="009B593D"/>
    <w:rsid w:val="009C0304"/>
    <w:rsid w:val="009C0900"/>
    <w:rsid w:val="009C21F7"/>
    <w:rsid w:val="009C292B"/>
    <w:rsid w:val="009C3609"/>
    <w:rsid w:val="009C3932"/>
    <w:rsid w:val="009C3C31"/>
    <w:rsid w:val="009C43CF"/>
    <w:rsid w:val="009C742C"/>
    <w:rsid w:val="009C7D30"/>
    <w:rsid w:val="009D0C14"/>
    <w:rsid w:val="009D148B"/>
    <w:rsid w:val="009D20BA"/>
    <w:rsid w:val="009D2FEA"/>
    <w:rsid w:val="009D3041"/>
    <w:rsid w:val="009D462F"/>
    <w:rsid w:val="009D4642"/>
    <w:rsid w:val="009D4766"/>
    <w:rsid w:val="009D507E"/>
    <w:rsid w:val="009D522C"/>
    <w:rsid w:val="009D54AC"/>
    <w:rsid w:val="009D5F87"/>
    <w:rsid w:val="009D731A"/>
    <w:rsid w:val="009E0F36"/>
    <w:rsid w:val="009E0FBD"/>
    <w:rsid w:val="009E11C5"/>
    <w:rsid w:val="009E133A"/>
    <w:rsid w:val="009E27DD"/>
    <w:rsid w:val="009E2CDE"/>
    <w:rsid w:val="009E37B9"/>
    <w:rsid w:val="009E37C1"/>
    <w:rsid w:val="009E4FFC"/>
    <w:rsid w:val="009E549D"/>
    <w:rsid w:val="009E62C4"/>
    <w:rsid w:val="009E66B7"/>
    <w:rsid w:val="009E6710"/>
    <w:rsid w:val="009E6793"/>
    <w:rsid w:val="009E7ACE"/>
    <w:rsid w:val="009F096B"/>
    <w:rsid w:val="009F4F4D"/>
    <w:rsid w:val="009F5DA7"/>
    <w:rsid w:val="009F6E57"/>
    <w:rsid w:val="00A00030"/>
    <w:rsid w:val="00A003CA"/>
    <w:rsid w:val="00A00E09"/>
    <w:rsid w:val="00A01361"/>
    <w:rsid w:val="00A01957"/>
    <w:rsid w:val="00A04F80"/>
    <w:rsid w:val="00A05351"/>
    <w:rsid w:val="00A05DEE"/>
    <w:rsid w:val="00A07ED0"/>
    <w:rsid w:val="00A1040B"/>
    <w:rsid w:val="00A11DA2"/>
    <w:rsid w:val="00A11F64"/>
    <w:rsid w:val="00A175A6"/>
    <w:rsid w:val="00A179A7"/>
    <w:rsid w:val="00A20906"/>
    <w:rsid w:val="00A20E34"/>
    <w:rsid w:val="00A21264"/>
    <w:rsid w:val="00A21662"/>
    <w:rsid w:val="00A24929"/>
    <w:rsid w:val="00A25899"/>
    <w:rsid w:val="00A2790F"/>
    <w:rsid w:val="00A32608"/>
    <w:rsid w:val="00A32BBE"/>
    <w:rsid w:val="00A3327A"/>
    <w:rsid w:val="00A33439"/>
    <w:rsid w:val="00A343D9"/>
    <w:rsid w:val="00A352FC"/>
    <w:rsid w:val="00A36396"/>
    <w:rsid w:val="00A36EBB"/>
    <w:rsid w:val="00A36FEB"/>
    <w:rsid w:val="00A40A2A"/>
    <w:rsid w:val="00A40F45"/>
    <w:rsid w:val="00A44F3D"/>
    <w:rsid w:val="00A45506"/>
    <w:rsid w:val="00A500B6"/>
    <w:rsid w:val="00A506BA"/>
    <w:rsid w:val="00A508F9"/>
    <w:rsid w:val="00A50F35"/>
    <w:rsid w:val="00A510B8"/>
    <w:rsid w:val="00A52998"/>
    <w:rsid w:val="00A52F7A"/>
    <w:rsid w:val="00A53C95"/>
    <w:rsid w:val="00A566F2"/>
    <w:rsid w:val="00A5700E"/>
    <w:rsid w:val="00A573B0"/>
    <w:rsid w:val="00A60956"/>
    <w:rsid w:val="00A626B5"/>
    <w:rsid w:val="00A62F34"/>
    <w:rsid w:val="00A64056"/>
    <w:rsid w:val="00A66EDA"/>
    <w:rsid w:val="00A70234"/>
    <w:rsid w:val="00A722AE"/>
    <w:rsid w:val="00A72566"/>
    <w:rsid w:val="00A72D26"/>
    <w:rsid w:val="00A72DB2"/>
    <w:rsid w:val="00A74BA9"/>
    <w:rsid w:val="00A74E75"/>
    <w:rsid w:val="00A75788"/>
    <w:rsid w:val="00A7651B"/>
    <w:rsid w:val="00A80219"/>
    <w:rsid w:val="00A81883"/>
    <w:rsid w:val="00A81A91"/>
    <w:rsid w:val="00A81F7D"/>
    <w:rsid w:val="00A82DDA"/>
    <w:rsid w:val="00A85076"/>
    <w:rsid w:val="00A85B4A"/>
    <w:rsid w:val="00A85DD7"/>
    <w:rsid w:val="00A86B7A"/>
    <w:rsid w:val="00A870BC"/>
    <w:rsid w:val="00A9166F"/>
    <w:rsid w:val="00A93C03"/>
    <w:rsid w:val="00A9406A"/>
    <w:rsid w:val="00A94CE5"/>
    <w:rsid w:val="00A95256"/>
    <w:rsid w:val="00A95328"/>
    <w:rsid w:val="00A95992"/>
    <w:rsid w:val="00A972E0"/>
    <w:rsid w:val="00A97B71"/>
    <w:rsid w:val="00AA05D5"/>
    <w:rsid w:val="00AA1DE7"/>
    <w:rsid w:val="00AA2684"/>
    <w:rsid w:val="00AA29D3"/>
    <w:rsid w:val="00AA2FFA"/>
    <w:rsid w:val="00AA41A6"/>
    <w:rsid w:val="00AA4329"/>
    <w:rsid w:val="00AA4706"/>
    <w:rsid w:val="00AA557A"/>
    <w:rsid w:val="00AA6761"/>
    <w:rsid w:val="00AA678A"/>
    <w:rsid w:val="00AA6B03"/>
    <w:rsid w:val="00AA701C"/>
    <w:rsid w:val="00AA7D8F"/>
    <w:rsid w:val="00AB011A"/>
    <w:rsid w:val="00AB197B"/>
    <w:rsid w:val="00AB22A7"/>
    <w:rsid w:val="00AB23F5"/>
    <w:rsid w:val="00AB24E6"/>
    <w:rsid w:val="00AB480F"/>
    <w:rsid w:val="00AB481F"/>
    <w:rsid w:val="00AB5318"/>
    <w:rsid w:val="00AB5E2D"/>
    <w:rsid w:val="00AB5EE9"/>
    <w:rsid w:val="00AC1415"/>
    <w:rsid w:val="00AC15D3"/>
    <w:rsid w:val="00AC2E3C"/>
    <w:rsid w:val="00AC45A2"/>
    <w:rsid w:val="00AC4D13"/>
    <w:rsid w:val="00AC5393"/>
    <w:rsid w:val="00AC6792"/>
    <w:rsid w:val="00AC7B87"/>
    <w:rsid w:val="00AD009B"/>
    <w:rsid w:val="00AD3F1D"/>
    <w:rsid w:val="00AD5307"/>
    <w:rsid w:val="00AD5A65"/>
    <w:rsid w:val="00AD6B1F"/>
    <w:rsid w:val="00AD6FBC"/>
    <w:rsid w:val="00AD7687"/>
    <w:rsid w:val="00AD7B00"/>
    <w:rsid w:val="00AD7D74"/>
    <w:rsid w:val="00AE070E"/>
    <w:rsid w:val="00AE0C26"/>
    <w:rsid w:val="00AE1C19"/>
    <w:rsid w:val="00AE2BCB"/>
    <w:rsid w:val="00AE3261"/>
    <w:rsid w:val="00AE37B3"/>
    <w:rsid w:val="00AE3FF7"/>
    <w:rsid w:val="00AE4E8F"/>
    <w:rsid w:val="00AE5F4D"/>
    <w:rsid w:val="00AE5FF5"/>
    <w:rsid w:val="00AE64B4"/>
    <w:rsid w:val="00AE6D82"/>
    <w:rsid w:val="00AE7015"/>
    <w:rsid w:val="00AF1E5F"/>
    <w:rsid w:val="00AF1EA1"/>
    <w:rsid w:val="00AF26CA"/>
    <w:rsid w:val="00AF3C0B"/>
    <w:rsid w:val="00AF3E7B"/>
    <w:rsid w:val="00AF4814"/>
    <w:rsid w:val="00AF7505"/>
    <w:rsid w:val="00AF7E4C"/>
    <w:rsid w:val="00B0026B"/>
    <w:rsid w:val="00B007DD"/>
    <w:rsid w:val="00B024D2"/>
    <w:rsid w:val="00B03397"/>
    <w:rsid w:val="00B03F97"/>
    <w:rsid w:val="00B0413E"/>
    <w:rsid w:val="00B04157"/>
    <w:rsid w:val="00B045B4"/>
    <w:rsid w:val="00B0491D"/>
    <w:rsid w:val="00B04A8B"/>
    <w:rsid w:val="00B05692"/>
    <w:rsid w:val="00B06185"/>
    <w:rsid w:val="00B06386"/>
    <w:rsid w:val="00B06935"/>
    <w:rsid w:val="00B10B48"/>
    <w:rsid w:val="00B11FEC"/>
    <w:rsid w:val="00B12577"/>
    <w:rsid w:val="00B1272E"/>
    <w:rsid w:val="00B128CA"/>
    <w:rsid w:val="00B15014"/>
    <w:rsid w:val="00B150DC"/>
    <w:rsid w:val="00B15A37"/>
    <w:rsid w:val="00B15E1E"/>
    <w:rsid w:val="00B17468"/>
    <w:rsid w:val="00B174B2"/>
    <w:rsid w:val="00B20D9A"/>
    <w:rsid w:val="00B21038"/>
    <w:rsid w:val="00B2113C"/>
    <w:rsid w:val="00B2114E"/>
    <w:rsid w:val="00B22A3E"/>
    <w:rsid w:val="00B22A5E"/>
    <w:rsid w:val="00B24D2E"/>
    <w:rsid w:val="00B24F41"/>
    <w:rsid w:val="00B2560C"/>
    <w:rsid w:val="00B25E58"/>
    <w:rsid w:val="00B26A12"/>
    <w:rsid w:val="00B26DB3"/>
    <w:rsid w:val="00B3044E"/>
    <w:rsid w:val="00B31135"/>
    <w:rsid w:val="00B3295E"/>
    <w:rsid w:val="00B34723"/>
    <w:rsid w:val="00B349A4"/>
    <w:rsid w:val="00B35050"/>
    <w:rsid w:val="00B35645"/>
    <w:rsid w:val="00B36770"/>
    <w:rsid w:val="00B402E9"/>
    <w:rsid w:val="00B42549"/>
    <w:rsid w:val="00B42B42"/>
    <w:rsid w:val="00B42D4D"/>
    <w:rsid w:val="00B4311A"/>
    <w:rsid w:val="00B44003"/>
    <w:rsid w:val="00B440CC"/>
    <w:rsid w:val="00B45391"/>
    <w:rsid w:val="00B4548C"/>
    <w:rsid w:val="00B46555"/>
    <w:rsid w:val="00B46C96"/>
    <w:rsid w:val="00B47058"/>
    <w:rsid w:val="00B4715E"/>
    <w:rsid w:val="00B50CF0"/>
    <w:rsid w:val="00B5149E"/>
    <w:rsid w:val="00B519BB"/>
    <w:rsid w:val="00B5321A"/>
    <w:rsid w:val="00B55129"/>
    <w:rsid w:val="00B5594B"/>
    <w:rsid w:val="00B55DA2"/>
    <w:rsid w:val="00B55E8C"/>
    <w:rsid w:val="00B60D33"/>
    <w:rsid w:val="00B62A44"/>
    <w:rsid w:val="00B62E93"/>
    <w:rsid w:val="00B640EE"/>
    <w:rsid w:val="00B64123"/>
    <w:rsid w:val="00B6416F"/>
    <w:rsid w:val="00B64634"/>
    <w:rsid w:val="00B64747"/>
    <w:rsid w:val="00B649B3"/>
    <w:rsid w:val="00B6532B"/>
    <w:rsid w:val="00B65C77"/>
    <w:rsid w:val="00B65CE4"/>
    <w:rsid w:val="00B70829"/>
    <w:rsid w:val="00B74F1C"/>
    <w:rsid w:val="00B74F99"/>
    <w:rsid w:val="00B75FC8"/>
    <w:rsid w:val="00B766C2"/>
    <w:rsid w:val="00B76C18"/>
    <w:rsid w:val="00B77459"/>
    <w:rsid w:val="00B77588"/>
    <w:rsid w:val="00B805AF"/>
    <w:rsid w:val="00B80769"/>
    <w:rsid w:val="00B81201"/>
    <w:rsid w:val="00B81E23"/>
    <w:rsid w:val="00B82214"/>
    <w:rsid w:val="00B8289E"/>
    <w:rsid w:val="00B83786"/>
    <w:rsid w:val="00B83A81"/>
    <w:rsid w:val="00B8521F"/>
    <w:rsid w:val="00B873B8"/>
    <w:rsid w:val="00B90295"/>
    <w:rsid w:val="00B90BE8"/>
    <w:rsid w:val="00B90FF7"/>
    <w:rsid w:val="00B913D5"/>
    <w:rsid w:val="00B914F1"/>
    <w:rsid w:val="00B91FD7"/>
    <w:rsid w:val="00B95396"/>
    <w:rsid w:val="00B9556F"/>
    <w:rsid w:val="00B95E3A"/>
    <w:rsid w:val="00B96C37"/>
    <w:rsid w:val="00B97B77"/>
    <w:rsid w:val="00BA1E23"/>
    <w:rsid w:val="00BA1E95"/>
    <w:rsid w:val="00BA2553"/>
    <w:rsid w:val="00BA2ED4"/>
    <w:rsid w:val="00BA4682"/>
    <w:rsid w:val="00BA4802"/>
    <w:rsid w:val="00BA4C18"/>
    <w:rsid w:val="00BA4D5C"/>
    <w:rsid w:val="00BA5CC5"/>
    <w:rsid w:val="00BA631E"/>
    <w:rsid w:val="00BA7988"/>
    <w:rsid w:val="00BB02A3"/>
    <w:rsid w:val="00BB036D"/>
    <w:rsid w:val="00BB08F1"/>
    <w:rsid w:val="00BB177C"/>
    <w:rsid w:val="00BB1B19"/>
    <w:rsid w:val="00BB1B35"/>
    <w:rsid w:val="00BB2050"/>
    <w:rsid w:val="00BB2447"/>
    <w:rsid w:val="00BB5E10"/>
    <w:rsid w:val="00BB6F73"/>
    <w:rsid w:val="00BB7122"/>
    <w:rsid w:val="00BB72FD"/>
    <w:rsid w:val="00BC005E"/>
    <w:rsid w:val="00BC059D"/>
    <w:rsid w:val="00BC0C28"/>
    <w:rsid w:val="00BC1391"/>
    <w:rsid w:val="00BC14AC"/>
    <w:rsid w:val="00BC17A0"/>
    <w:rsid w:val="00BC1BDA"/>
    <w:rsid w:val="00BC1C16"/>
    <w:rsid w:val="00BC22D1"/>
    <w:rsid w:val="00BC4191"/>
    <w:rsid w:val="00BC43E6"/>
    <w:rsid w:val="00BC4999"/>
    <w:rsid w:val="00BC7F59"/>
    <w:rsid w:val="00BD0CA1"/>
    <w:rsid w:val="00BD0DC5"/>
    <w:rsid w:val="00BD235B"/>
    <w:rsid w:val="00BD27A6"/>
    <w:rsid w:val="00BD4556"/>
    <w:rsid w:val="00BD459A"/>
    <w:rsid w:val="00BD60CC"/>
    <w:rsid w:val="00BD6476"/>
    <w:rsid w:val="00BD649D"/>
    <w:rsid w:val="00BD6BC5"/>
    <w:rsid w:val="00BD6C3F"/>
    <w:rsid w:val="00BD7D5F"/>
    <w:rsid w:val="00BD7F52"/>
    <w:rsid w:val="00BE1B52"/>
    <w:rsid w:val="00BE2976"/>
    <w:rsid w:val="00BE679B"/>
    <w:rsid w:val="00BE6F21"/>
    <w:rsid w:val="00BE723D"/>
    <w:rsid w:val="00BE7C23"/>
    <w:rsid w:val="00BF2107"/>
    <w:rsid w:val="00BF28C8"/>
    <w:rsid w:val="00BF36C4"/>
    <w:rsid w:val="00BF43B6"/>
    <w:rsid w:val="00BF5817"/>
    <w:rsid w:val="00BF5896"/>
    <w:rsid w:val="00BF6CB6"/>
    <w:rsid w:val="00BF70D5"/>
    <w:rsid w:val="00BF70D7"/>
    <w:rsid w:val="00C00FB5"/>
    <w:rsid w:val="00C0124C"/>
    <w:rsid w:val="00C02FAD"/>
    <w:rsid w:val="00C06C01"/>
    <w:rsid w:val="00C076CE"/>
    <w:rsid w:val="00C1267E"/>
    <w:rsid w:val="00C15DAE"/>
    <w:rsid w:val="00C16C5C"/>
    <w:rsid w:val="00C20FCC"/>
    <w:rsid w:val="00C22465"/>
    <w:rsid w:val="00C225FA"/>
    <w:rsid w:val="00C22616"/>
    <w:rsid w:val="00C2324A"/>
    <w:rsid w:val="00C2350C"/>
    <w:rsid w:val="00C2380C"/>
    <w:rsid w:val="00C251DB"/>
    <w:rsid w:val="00C2569A"/>
    <w:rsid w:val="00C25766"/>
    <w:rsid w:val="00C26106"/>
    <w:rsid w:val="00C26A28"/>
    <w:rsid w:val="00C26B16"/>
    <w:rsid w:val="00C276BD"/>
    <w:rsid w:val="00C3033E"/>
    <w:rsid w:val="00C3124E"/>
    <w:rsid w:val="00C31C41"/>
    <w:rsid w:val="00C33469"/>
    <w:rsid w:val="00C3426F"/>
    <w:rsid w:val="00C343F6"/>
    <w:rsid w:val="00C345B3"/>
    <w:rsid w:val="00C34763"/>
    <w:rsid w:val="00C35C93"/>
    <w:rsid w:val="00C360B3"/>
    <w:rsid w:val="00C365FF"/>
    <w:rsid w:val="00C36AF3"/>
    <w:rsid w:val="00C37A7D"/>
    <w:rsid w:val="00C408BC"/>
    <w:rsid w:val="00C43182"/>
    <w:rsid w:val="00C44442"/>
    <w:rsid w:val="00C446A2"/>
    <w:rsid w:val="00C44FD3"/>
    <w:rsid w:val="00C465D5"/>
    <w:rsid w:val="00C467C9"/>
    <w:rsid w:val="00C5054E"/>
    <w:rsid w:val="00C5122C"/>
    <w:rsid w:val="00C51CBC"/>
    <w:rsid w:val="00C51FD4"/>
    <w:rsid w:val="00C53687"/>
    <w:rsid w:val="00C55C80"/>
    <w:rsid w:val="00C55CFC"/>
    <w:rsid w:val="00C55D0A"/>
    <w:rsid w:val="00C568A5"/>
    <w:rsid w:val="00C61A2F"/>
    <w:rsid w:val="00C61D0A"/>
    <w:rsid w:val="00C62A93"/>
    <w:rsid w:val="00C6367E"/>
    <w:rsid w:val="00C659BB"/>
    <w:rsid w:val="00C66C01"/>
    <w:rsid w:val="00C7075E"/>
    <w:rsid w:val="00C726C4"/>
    <w:rsid w:val="00C72871"/>
    <w:rsid w:val="00C72A2F"/>
    <w:rsid w:val="00C72CAF"/>
    <w:rsid w:val="00C7369B"/>
    <w:rsid w:val="00C74972"/>
    <w:rsid w:val="00C767CA"/>
    <w:rsid w:val="00C80B2B"/>
    <w:rsid w:val="00C8298C"/>
    <w:rsid w:val="00C834F8"/>
    <w:rsid w:val="00C844A8"/>
    <w:rsid w:val="00C8458E"/>
    <w:rsid w:val="00C85B89"/>
    <w:rsid w:val="00C907E7"/>
    <w:rsid w:val="00C90E31"/>
    <w:rsid w:val="00C91458"/>
    <w:rsid w:val="00C932FA"/>
    <w:rsid w:val="00C94799"/>
    <w:rsid w:val="00C948A2"/>
    <w:rsid w:val="00C95578"/>
    <w:rsid w:val="00C955C5"/>
    <w:rsid w:val="00C95F64"/>
    <w:rsid w:val="00C96B55"/>
    <w:rsid w:val="00C97234"/>
    <w:rsid w:val="00C972C9"/>
    <w:rsid w:val="00C97437"/>
    <w:rsid w:val="00C976DC"/>
    <w:rsid w:val="00CA00C6"/>
    <w:rsid w:val="00CA060F"/>
    <w:rsid w:val="00CA0EFF"/>
    <w:rsid w:val="00CA18E9"/>
    <w:rsid w:val="00CA1C4F"/>
    <w:rsid w:val="00CA3B11"/>
    <w:rsid w:val="00CA4F06"/>
    <w:rsid w:val="00CA5E35"/>
    <w:rsid w:val="00CA72B2"/>
    <w:rsid w:val="00CB0503"/>
    <w:rsid w:val="00CB0ACA"/>
    <w:rsid w:val="00CB2938"/>
    <w:rsid w:val="00CB2E43"/>
    <w:rsid w:val="00CB3F3A"/>
    <w:rsid w:val="00CB61A2"/>
    <w:rsid w:val="00CB6369"/>
    <w:rsid w:val="00CB6487"/>
    <w:rsid w:val="00CB6A51"/>
    <w:rsid w:val="00CB6EAD"/>
    <w:rsid w:val="00CB793E"/>
    <w:rsid w:val="00CC0A1F"/>
    <w:rsid w:val="00CC1142"/>
    <w:rsid w:val="00CC21B2"/>
    <w:rsid w:val="00CC2A4B"/>
    <w:rsid w:val="00CC308C"/>
    <w:rsid w:val="00CC3B5C"/>
    <w:rsid w:val="00CC40ED"/>
    <w:rsid w:val="00CC588D"/>
    <w:rsid w:val="00CD0315"/>
    <w:rsid w:val="00CD0419"/>
    <w:rsid w:val="00CD195B"/>
    <w:rsid w:val="00CD1DF8"/>
    <w:rsid w:val="00CD27D5"/>
    <w:rsid w:val="00CD2D45"/>
    <w:rsid w:val="00CD484D"/>
    <w:rsid w:val="00CD4919"/>
    <w:rsid w:val="00CD4B4C"/>
    <w:rsid w:val="00CD6329"/>
    <w:rsid w:val="00CD65DF"/>
    <w:rsid w:val="00CE0412"/>
    <w:rsid w:val="00CE0F14"/>
    <w:rsid w:val="00CE1D9C"/>
    <w:rsid w:val="00CE1EE1"/>
    <w:rsid w:val="00CE2446"/>
    <w:rsid w:val="00CE549C"/>
    <w:rsid w:val="00CE5EB8"/>
    <w:rsid w:val="00CE716D"/>
    <w:rsid w:val="00CE7FA2"/>
    <w:rsid w:val="00CF261F"/>
    <w:rsid w:val="00CF2B72"/>
    <w:rsid w:val="00CF4256"/>
    <w:rsid w:val="00CF47B0"/>
    <w:rsid w:val="00D013F8"/>
    <w:rsid w:val="00D016AF"/>
    <w:rsid w:val="00D0213E"/>
    <w:rsid w:val="00D02FEB"/>
    <w:rsid w:val="00D0398E"/>
    <w:rsid w:val="00D03EA0"/>
    <w:rsid w:val="00D04444"/>
    <w:rsid w:val="00D05004"/>
    <w:rsid w:val="00D059FA"/>
    <w:rsid w:val="00D05CB0"/>
    <w:rsid w:val="00D069A9"/>
    <w:rsid w:val="00D06CE1"/>
    <w:rsid w:val="00D10AC1"/>
    <w:rsid w:val="00D10B94"/>
    <w:rsid w:val="00D1207E"/>
    <w:rsid w:val="00D125AE"/>
    <w:rsid w:val="00D12ACB"/>
    <w:rsid w:val="00D13A68"/>
    <w:rsid w:val="00D1478C"/>
    <w:rsid w:val="00D15522"/>
    <w:rsid w:val="00D175B9"/>
    <w:rsid w:val="00D2033B"/>
    <w:rsid w:val="00D224FE"/>
    <w:rsid w:val="00D23636"/>
    <w:rsid w:val="00D23FF1"/>
    <w:rsid w:val="00D24A17"/>
    <w:rsid w:val="00D24F07"/>
    <w:rsid w:val="00D255BE"/>
    <w:rsid w:val="00D25D81"/>
    <w:rsid w:val="00D2690A"/>
    <w:rsid w:val="00D2699D"/>
    <w:rsid w:val="00D26B0F"/>
    <w:rsid w:val="00D27711"/>
    <w:rsid w:val="00D27B00"/>
    <w:rsid w:val="00D30599"/>
    <w:rsid w:val="00D3256B"/>
    <w:rsid w:val="00D32D05"/>
    <w:rsid w:val="00D347B3"/>
    <w:rsid w:val="00D34CFB"/>
    <w:rsid w:val="00D36566"/>
    <w:rsid w:val="00D36878"/>
    <w:rsid w:val="00D370DD"/>
    <w:rsid w:val="00D37C25"/>
    <w:rsid w:val="00D37CDC"/>
    <w:rsid w:val="00D4088C"/>
    <w:rsid w:val="00D41E76"/>
    <w:rsid w:val="00D42676"/>
    <w:rsid w:val="00D43D78"/>
    <w:rsid w:val="00D44A5C"/>
    <w:rsid w:val="00D452D0"/>
    <w:rsid w:val="00D458F1"/>
    <w:rsid w:val="00D47C47"/>
    <w:rsid w:val="00D50F70"/>
    <w:rsid w:val="00D5138D"/>
    <w:rsid w:val="00D51AD0"/>
    <w:rsid w:val="00D52557"/>
    <w:rsid w:val="00D535BA"/>
    <w:rsid w:val="00D542B5"/>
    <w:rsid w:val="00D5451B"/>
    <w:rsid w:val="00D54575"/>
    <w:rsid w:val="00D54636"/>
    <w:rsid w:val="00D55BA5"/>
    <w:rsid w:val="00D55F9C"/>
    <w:rsid w:val="00D56FCA"/>
    <w:rsid w:val="00D60EDB"/>
    <w:rsid w:val="00D60FBB"/>
    <w:rsid w:val="00D6299A"/>
    <w:rsid w:val="00D639D7"/>
    <w:rsid w:val="00D64E57"/>
    <w:rsid w:val="00D65918"/>
    <w:rsid w:val="00D65E6A"/>
    <w:rsid w:val="00D67E82"/>
    <w:rsid w:val="00D70D25"/>
    <w:rsid w:val="00D710E6"/>
    <w:rsid w:val="00D73C18"/>
    <w:rsid w:val="00D73E18"/>
    <w:rsid w:val="00D74774"/>
    <w:rsid w:val="00D75E9B"/>
    <w:rsid w:val="00D76050"/>
    <w:rsid w:val="00D76B63"/>
    <w:rsid w:val="00D7762F"/>
    <w:rsid w:val="00D81549"/>
    <w:rsid w:val="00D817D6"/>
    <w:rsid w:val="00D83F3F"/>
    <w:rsid w:val="00D850C8"/>
    <w:rsid w:val="00D852EE"/>
    <w:rsid w:val="00D87D25"/>
    <w:rsid w:val="00D90E64"/>
    <w:rsid w:val="00D917BD"/>
    <w:rsid w:val="00D919F6"/>
    <w:rsid w:val="00D91ABE"/>
    <w:rsid w:val="00D92A24"/>
    <w:rsid w:val="00D93056"/>
    <w:rsid w:val="00D93379"/>
    <w:rsid w:val="00D93B6C"/>
    <w:rsid w:val="00D93BDB"/>
    <w:rsid w:val="00D94456"/>
    <w:rsid w:val="00D94A47"/>
    <w:rsid w:val="00D9705E"/>
    <w:rsid w:val="00DA1261"/>
    <w:rsid w:val="00DA1768"/>
    <w:rsid w:val="00DA1BD3"/>
    <w:rsid w:val="00DA2EA9"/>
    <w:rsid w:val="00DA3939"/>
    <w:rsid w:val="00DA39B9"/>
    <w:rsid w:val="00DA53AC"/>
    <w:rsid w:val="00DA74DB"/>
    <w:rsid w:val="00DA7A9E"/>
    <w:rsid w:val="00DB2FAE"/>
    <w:rsid w:val="00DB301E"/>
    <w:rsid w:val="00DB316A"/>
    <w:rsid w:val="00DB427E"/>
    <w:rsid w:val="00DB50F6"/>
    <w:rsid w:val="00DB634B"/>
    <w:rsid w:val="00DB6C01"/>
    <w:rsid w:val="00DB70C0"/>
    <w:rsid w:val="00DC00E0"/>
    <w:rsid w:val="00DC08E0"/>
    <w:rsid w:val="00DC0FE4"/>
    <w:rsid w:val="00DC2090"/>
    <w:rsid w:val="00DC32DE"/>
    <w:rsid w:val="00DC33B1"/>
    <w:rsid w:val="00DC37B1"/>
    <w:rsid w:val="00DC46B0"/>
    <w:rsid w:val="00DC5472"/>
    <w:rsid w:val="00DC5A37"/>
    <w:rsid w:val="00DC5B49"/>
    <w:rsid w:val="00DD0746"/>
    <w:rsid w:val="00DD0850"/>
    <w:rsid w:val="00DD0E1B"/>
    <w:rsid w:val="00DD0EA7"/>
    <w:rsid w:val="00DD4470"/>
    <w:rsid w:val="00DD6714"/>
    <w:rsid w:val="00DD686B"/>
    <w:rsid w:val="00DE084A"/>
    <w:rsid w:val="00DE1A44"/>
    <w:rsid w:val="00DE1AAA"/>
    <w:rsid w:val="00DE1CB4"/>
    <w:rsid w:val="00DE307F"/>
    <w:rsid w:val="00DE4A7D"/>
    <w:rsid w:val="00DE5ADF"/>
    <w:rsid w:val="00DE7BD7"/>
    <w:rsid w:val="00DE7BF4"/>
    <w:rsid w:val="00DF03FB"/>
    <w:rsid w:val="00DF10E6"/>
    <w:rsid w:val="00DF3326"/>
    <w:rsid w:val="00DF4509"/>
    <w:rsid w:val="00DF52E9"/>
    <w:rsid w:val="00DF6408"/>
    <w:rsid w:val="00DF6972"/>
    <w:rsid w:val="00DF69A5"/>
    <w:rsid w:val="00E00023"/>
    <w:rsid w:val="00E00258"/>
    <w:rsid w:val="00E00471"/>
    <w:rsid w:val="00E011E2"/>
    <w:rsid w:val="00E0136E"/>
    <w:rsid w:val="00E01E96"/>
    <w:rsid w:val="00E02185"/>
    <w:rsid w:val="00E02A98"/>
    <w:rsid w:val="00E03192"/>
    <w:rsid w:val="00E035AB"/>
    <w:rsid w:val="00E035F7"/>
    <w:rsid w:val="00E0394F"/>
    <w:rsid w:val="00E04FB0"/>
    <w:rsid w:val="00E05103"/>
    <w:rsid w:val="00E055C6"/>
    <w:rsid w:val="00E05726"/>
    <w:rsid w:val="00E05966"/>
    <w:rsid w:val="00E10A1A"/>
    <w:rsid w:val="00E1127F"/>
    <w:rsid w:val="00E11AEB"/>
    <w:rsid w:val="00E13718"/>
    <w:rsid w:val="00E14157"/>
    <w:rsid w:val="00E1460E"/>
    <w:rsid w:val="00E15E3C"/>
    <w:rsid w:val="00E162CE"/>
    <w:rsid w:val="00E167AF"/>
    <w:rsid w:val="00E21DD5"/>
    <w:rsid w:val="00E221CB"/>
    <w:rsid w:val="00E224E1"/>
    <w:rsid w:val="00E23CE8"/>
    <w:rsid w:val="00E246BA"/>
    <w:rsid w:val="00E25AF3"/>
    <w:rsid w:val="00E2687F"/>
    <w:rsid w:val="00E27205"/>
    <w:rsid w:val="00E278CA"/>
    <w:rsid w:val="00E30525"/>
    <w:rsid w:val="00E3132B"/>
    <w:rsid w:val="00E3144D"/>
    <w:rsid w:val="00E31552"/>
    <w:rsid w:val="00E3174F"/>
    <w:rsid w:val="00E32516"/>
    <w:rsid w:val="00E335D4"/>
    <w:rsid w:val="00E34120"/>
    <w:rsid w:val="00E3453B"/>
    <w:rsid w:val="00E403FF"/>
    <w:rsid w:val="00E4063D"/>
    <w:rsid w:val="00E42E4B"/>
    <w:rsid w:val="00E44E41"/>
    <w:rsid w:val="00E466C6"/>
    <w:rsid w:val="00E46744"/>
    <w:rsid w:val="00E46DC6"/>
    <w:rsid w:val="00E47462"/>
    <w:rsid w:val="00E47E36"/>
    <w:rsid w:val="00E516DB"/>
    <w:rsid w:val="00E571A3"/>
    <w:rsid w:val="00E57F6A"/>
    <w:rsid w:val="00E61974"/>
    <w:rsid w:val="00E61C99"/>
    <w:rsid w:val="00E621DC"/>
    <w:rsid w:val="00E628DA"/>
    <w:rsid w:val="00E636AE"/>
    <w:rsid w:val="00E64B22"/>
    <w:rsid w:val="00E65044"/>
    <w:rsid w:val="00E65F42"/>
    <w:rsid w:val="00E71038"/>
    <w:rsid w:val="00E71326"/>
    <w:rsid w:val="00E7258A"/>
    <w:rsid w:val="00E72C71"/>
    <w:rsid w:val="00E7310B"/>
    <w:rsid w:val="00E73F8C"/>
    <w:rsid w:val="00E757FD"/>
    <w:rsid w:val="00E76B80"/>
    <w:rsid w:val="00E77000"/>
    <w:rsid w:val="00E77701"/>
    <w:rsid w:val="00E77B79"/>
    <w:rsid w:val="00E805C8"/>
    <w:rsid w:val="00E808C3"/>
    <w:rsid w:val="00E816F3"/>
    <w:rsid w:val="00E81893"/>
    <w:rsid w:val="00E82ED3"/>
    <w:rsid w:val="00E84CE6"/>
    <w:rsid w:val="00E84FE4"/>
    <w:rsid w:val="00E850ED"/>
    <w:rsid w:val="00E87657"/>
    <w:rsid w:val="00E87706"/>
    <w:rsid w:val="00E9071B"/>
    <w:rsid w:val="00E914BC"/>
    <w:rsid w:val="00E91656"/>
    <w:rsid w:val="00E9372B"/>
    <w:rsid w:val="00E949A4"/>
    <w:rsid w:val="00E95830"/>
    <w:rsid w:val="00E963D1"/>
    <w:rsid w:val="00E97D82"/>
    <w:rsid w:val="00EA0A70"/>
    <w:rsid w:val="00EA0BDF"/>
    <w:rsid w:val="00EA1A26"/>
    <w:rsid w:val="00EA1F4C"/>
    <w:rsid w:val="00EA2484"/>
    <w:rsid w:val="00EA2878"/>
    <w:rsid w:val="00EA55BE"/>
    <w:rsid w:val="00EA6AB7"/>
    <w:rsid w:val="00EB158C"/>
    <w:rsid w:val="00EB20FD"/>
    <w:rsid w:val="00EB229B"/>
    <w:rsid w:val="00EB2ADA"/>
    <w:rsid w:val="00EB360B"/>
    <w:rsid w:val="00EB38B6"/>
    <w:rsid w:val="00EB62F7"/>
    <w:rsid w:val="00EC09F5"/>
    <w:rsid w:val="00EC48DC"/>
    <w:rsid w:val="00EC4DBF"/>
    <w:rsid w:val="00EC4E9C"/>
    <w:rsid w:val="00EC54D0"/>
    <w:rsid w:val="00EC598C"/>
    <w:rsid w:val="00EC5B4E"/>
    <w:rsid w:val="00EC5D17"/>
    <w:rsid w:val="00EC6801"/>
    <w:rsid w:val="00EC6A7A"/>
    <w:rsid w:val="00ED228B"/>
    <w:rsid w:val="00ED28C8"/>
    <w:rsid w:val="00ED38F3"/>
    <w:rsid w:val="00ED3C9B"/>
    <w:rsid w:val="00ED5B68"/>
    <w:rsid w:val="00EE1168"/>
    <w:rsid w:val="00EE1C38"/>
    <w:rsid w:val="00EE47EF"/>
    <w:rsid w:val="00EE544C"/>
    <w:rsid w:val="00EE63A9"/>
    <w:rsid w:val="00EE6840"/>
    <w:rsid w:val="00EF0DFD"/>
    <w:rsid w:val="00EF1E89"/>
    <w:rsid w:val="00EF287C"/>
    <w:rsid w:val="00EF306E"/>
    <w:rsid w:val="00EF3FE7"/>
    <w:rsid w:val="00EF4367"/>
    <w:rsid w:val="00EF6983"/>
    <w:rsid w:val="00EF7A37"/>
    <w:rsid w:val="00EF7C13"/>
    <w:rsid w:val="00F02592"/>
    <w:rsid w:val="00F02C82"/>
    <w:rsid w:val="00F02FEC"/>
    <w:rsid w:val="00F05C3A"/>
    <w:rsid w:val="00F07767"/>
    <w:rsid w:val="00F07D7E"/>
    <w:rsid w:val="00F11B54"/>
    <w:rsid w:val="00F132F0"/>
    <w:rsid w:val="00F141F7"/>
    <w:rsid w:val="00F1438D"/>
    <w:rsid w:val="00F146F4"/>
    <w:rsid w:val="00F153A5"/>
    <w:rsid w:val="00F216FA"/>
    <w:rsid w:val="00F21731"/>
    <w:rsid w:val="00F23D1D"/>
    <w:rsid w:val="00F23DF8"/>
    <w:rsid w:val="00F24114"/>
    <w:rsid w:val="00F258E1"/>
    <w:rsid w:val="00F259C3"/>
    <w:rsid w:val="00F2740A"/>
    <w:rsid w:val="00F278B0"/>
    <w:rsid w:val="00F27D6B"/>
    <w:rsid w:val="00F3123F"/>
    <w:rsid w:val="00F31698"/>
    <w:rsid w:val="00F318B0"/>
    <w:rsid w:val="00F31900"/>
    <w:rsid w:val="00F347BF"/>
    <w:rsid w:val="00F3482D"/>
    <w:rsid w:val="00F35609"/>
    <w:rsid w:val="00F3577A"/>
    <w:rsid w:val="00F358EA"/>
    <w:rsid w:val="00F3643B"/>
    <w:rsid w:val="00F371EC"/>
    <w:rsid w:val="00F37915"/>
    <w:rsid w:val="00F379A5"/>
    <w:rsid w:val="00F40B26"/>
    <w:rsid w:val="00F42938"/>
    <w:rsid w:val="00F431AC"/>
    <w:rsid w:val="00F4416B"/>
    <w:rsid w:val="00F441D8"/>
    <w:rsid w:val="00F442AC"/>
    <w:rsid w:val="00F4483B"/>
    <w:rsid w:val="00F44890"/>
    <w:rsid w:val="00F448C9"/>
    <w:rsid w:val="00F44E62"/>
    <w:rsid w:val="00F47187"/>
    <w:rsid w:val="00F502D7"/>
    <w:rsid w:val="00F51DC9"/>
    <w:rsid w:val="00F51DE0"/>
    <w:rsid w:val="00F52D94"/>
    <w:rsid w:val="00F54033"/>
    <w:rsid w:val="00F54F31"/>
    <w:rsid w:val="00F55743"/>
    <w:rsid w:val="00F55921"/>
    <w:rsid w:val="00F55AB7"/>
    <w:rsid w:val="00F55BD2"/>
    <w:rsid w:val="00F55D4B"/>
    <w:rsid w:val="00F562D5"/>
    <w:rsid w:val="00F56456"/>
    <w:rsid w:val="00F565EE"/>
    <w:rsid w:val="00F56D4D"/>
    <w:rsid w:val="00F57396"/>
    <w:rsid w:val="00F60743"/>
    <w:rsid w:val="00F607C8"/>
    <w:rsid w:val="00F607F5"/>
    <w:rsid w:val="00F60BF4"/>
    <w:rsid w:val="00F6126B"/>
    <w:rsid w:val="00F61A28"/>
    <w:rsid w:val="00F627CD"/>
    <w:rsid w:val="00F63206"/>
    <w:rsid w:val="00F66DDB"/>
    <w:rsid w:val="00F70DA8"/>
    <w:rsid w:val="00F70F35"/>
    <w:rsid w:val="00F71C3A"/>
    <w:rsid w:val="00F72FD5"/>
    <w:rsid w:val="00F7362F"/>
    <w:rsid w:val="00F745FA"/>
    <w:rsid w:val="00F75461"/>
    <w:rsid w:val="00F75A8D"/>
    <w:rsid w:val="00F76D45"/>
    <w:rsid w:val="00F77A0E"/>
    <w:rsid w:val="00F801BA"/>
    <w:rsid w:val="00F80436"/>
    <w:rsid w:val="00F80A65"/>
    <w:rsid w:val="00F82335"/>
    <w:rsid w:val="00F8267C"/>
    <w:rsid w:val="00F833B2"/>
    <w:rsid w:val="00F83834"/>
    <w:rsid w:val="00F8400F"/>
    <w:rsid w:val="00F84D68"/>
    <w:rsid w:val="00F8773D"/>
    <w:rsid w:val="00F90333"/>
    <w:rsid w:val="00F91063"/>
    <w:rsid w:val="00F91CD7"/>
    <w:rsid w:val="00F92EF0"/>
    <w:rsid w:val="00F93E37"/>
    <w:rsid w:val="00F94132"/>
    <w:rsid w:val="00F94146"/>
    <w:rsid w:val="00F94833"/>
    <w:rsid w:val="00F95198"/>
    <w:rsid w:val="00F95663"/>
    <w:rsid w:val="00F96661"/>
    <w:rsid w:val="00FA0D56"/>
    <w:rsid w:val="00FA109A"/>
    <w:rsid w:val="00FA2C17"/>
    <w:rsid w:val="00FA2D65"/>
    <w:rsid w:val="00FA33DE"/>
    <w:rsid w:val="00FA38C7"/>
    <w:rsid w:val="00FA40D7"/>
    <w:rsid w:val="00FA44D6"/>
    <w:rsid w:val="00FA4591"/>
    <w:rsid w:val="00FA48FD"/>
    <w:rsid w:val="00FA53C7"/>
    <w:rsid w:val="00FA5C8F"/>
    <w:rsid w:val="00FA6034"/>
    <w:rsid w:val="00FB0773"/>
    <w:rsid w:val="00FB0C62"/>
    <w:rsid w:val="00FB1E0E"/>
    <w:rsid w:val="00FB28AF"/>
    <w:rsid w:val="00FB3D0D"/>
    <w:rsid w:val="00FB426E"/>
    <w:rsid w:val="00FB54CA"/>
    <w:rsid w:val="00FB621E"/>
    <w:rsid w:val="00FB7A70"/>
    <w:rsid w:val="00FC20B8"/>
    <w:rsid w:val="00FC2156"/>
    <w:rsid w:val="00FC26D6"/>
    <w:rsid w:val="00FC3D86"/>
    <w:rsid w:val="00FC5151"/>
    <w:rsid w:val="00FC53CE"/>
    <w:rsid w:val="00FC579E"/>
    <w:rsid w:val="00FC5A58"/>
    <w:rsid w:val="00FC5DBC"/>
    <w:rsid w:val="00FC6AF8"/>
    <w:rsid w:val="00FC78A0"/>
    <w:rsid w:val="00FD06BA"/>
    <w:rsid w:val="00FD0995"/>
    <w:rsid w:val="00FD0DCF"/>
    <w:rsid w:val="00FD1E8C"/>
    <w:rsid w:val="00FD3595"/>
    <w:rsid w:val="00FD4ED1"/>
    <w:rsid w:val="00FD4EE0"/>
    <w:rsid w:val="00FD53C5"/>
    <w:rsid w:val="00FD74A5"/>
    <w:rsid w:val="00FD74EB"/>
    <w:rsid w:val="00FE250D"/>
    <w:rsid w:val="00FE2E42"/>
    <w:rsid w:val="00FE30D8"/>
    <w:rsid w:val="00FE4D53"/>
    <w:rsid w:val="00FE606E"/>
    <w:rsid w:val="00FE62EF"/>
    <w:rsid w:val="00FE7327"/>
    <w:rsid w:val="00FF0029"/>
    <w:rsid w:val="00FF065F"/>
    <w:rsid w:val="00FF0A8D"/>
    <w:rsid w:val="00FF2174"/>
    <w:rsid w:val="00FF2838"/>
    <w:rsid w:val="00FF3A76"/>
    <w:rsid w:val="00FF4230"/>
    <w:rsid w:val="00FF5895"/>
    <w:rsid w:val="00FF66AC"/>
    <w:rsid w:val="00FF6E4E"/>
    <w:rsid w:val="00FF6EB2"/>
    <w:rsid w:val="00FF7167"/>
    <w:rsid w:val="00FF7D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5D1C30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F585A"/>
    <w:pPr>
      <w:spacing w:before="220" w:after="80"/>
      <w:ind w:firstLine="274"/>
    </w:pPr>
    <w:rPr>
      <w:rFonts w:ascii="Palatino" w:hAnsi="Palatino"/>
      <w:sz w:val="18"/>
    </w:rPr>
  </w:style>
  <w:style w:type="paragraph" w:styleId="Heading1">
    <w:name w:val="heading 1"/>
    <w:next w:val="Paragraph"/>
    <w:link w:val="Heading1Char"/>
    <w:autoRedefine/>
    <w:uiPriority w:val="9"/>
    <w:qFormat/>
    <w:rsid w:val="008005F1"/>
    <w:pPr>
      <w:keepNext/>
      <w:keepLines/>
      <w:spacing w:before="200" w:after="20"/>
      <w:outlineLvl w:val="0"/>
    </w:pPr>
    <w:rPr>
      <w:rFonts w:ascii="Helvetica" w:eastAsiaTheme="majorEastAsia" w:hAnsi="Helvetica" w:cstheme="majorBidi"/>
      <w:b/>
      <w:caps/>
      <w:sz w:val="18"/>
      <w:szCs w:val="32"/>
    </w:rPr>
  </w:style>
  <w:style w:type="paragraph" w:styleId="Heading2">
    <w:name w:val="heading 2"/>
    <w:basedOn w:val="Heading1"/>
    <w:next w:val="Paragraph"/>
    <w:link w:val="Heading2Char"/>
    <w:autoRedefine/>
    <w:qFormat/>
    <w:rsid w:val="00B50CF0"/>
    <w:pPr>
      <w:spacing w:before="120"/>
      <w:jc w:val="both"/>
      <w:outlineLvl w:val="1"/>
    </w:pPr>
    <w:rPr>
      <w:rFonts w:eastAsia="Times New Roman" w:cs="Times New Roman"/>
      <w:caps w:val="0"/>
      <w:kern w:val="32"/>
      <w:szCs w:val="20"/>
      <w:lang w:val="en-US"/>
    </w:rPr>
  </w:style>
  <w:style w:type="paragraph" w:styleId="Heading3">
    <w:name w:val="heading 3"/>
    <w:basedOn w:val="Heading2"/>
    <w:next w:val="Normal"/>
    <w:link w:val="Heading3Char"/>
    <w:uiPriority w:val="9"/>
    <w:unhideWhenUsed/>
    <w:qFormat/>
    <w:rsid w:val="00965675"/>
    <w:pPr>
      <w:spacing w:after="0"/>
      <w:outlineLvl w:val="2"/>
    </w:pPr>
    <w:rPr>
      <w:rFonts w:eastAsiaTheme="majorEastAsia" w:cstheme="majorBidi"/>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BE723D"/>
    <w:pPr>
      <w:spacing w:before="0" w:after="200"/>
      <w:jc w:val="center"/>
    </w:pPr>
    <w:rPr>
      <w:rFonts w:ascii="Helvetica" w:hAnsi="Helvetica"/>
      <w:b/>
      <w:szCs w:val="18"/>
    </w:rPr>
  </w:style>
  <w:style w:type="character" w:customStyle="1" w:styleId="Heading2Char">
    <w:name w:val="Heading 2 Char"/>
    <w:basedOn w:val="DefaultParagraphFont"/>
    <w:link w:val="Heading2"/>
    <w:rsid w:val="00B50CF0"/>
    <w:rPr>
      <w:rFonts w:ascii="Helvetica" w:eastAsia="Times New Roman" w:hAnsi="Helvetica" w:cs="Times New Roman"/>
      <w:b/>
      <w:kern w:val="32"/>
      <w:sz w:val="18"/>
      <w:szCs w:val="20"/>
      <w:lang w:val="en-US"/>
    </w:rPr>
  </w:style>
  <w:style w:type="character" w:customStyle="1" w:styleId="Heading1Char">
    <w:name w:val="Heading 1 Char"/>
    <w:basedOn w:val="DefaultParagraphFont"/>
    <w:link w:val="Heading1"/>
    <w:uiPriority w:val="9"/>
    <w:rsid w:val="008005F1"/>
    <w:rPr>
      <w:rFonts w:ascii="Helvetica" w:eastAsiaTheme="majorEastAsia" w:hAnsi="Helvetica" w:cstheme="majorBidi"/>
      <w:b/>
      <w:caps/>
      <w:sz w:val="18"/>
      <w:szCs w:val="32"/>
    </w:rPr>
  </w:style>
  <w:style w:type="paragraph" w:styleId="ListParagraph">
    <w:name w:val="List Paragraph"/>
    <w:basedOn w:val="Normal"/>
    <w:uiPriority w:val="34"/>
    <w:qFormat/>
    <w:rsid w:val="00AA05D5"/>
    <w:pPr>
      <w:ind w:left="720"/>
      <w:contextualSpacing/>
    </w:pPr>
  </w:style>
  <w:style w:type="paragraph" w:styleId="DocumentMap">
    <w:name w:val="Document Map"/>
    <w:basedOn w:val="Normal"/>
    <w:link w:val="DocumentMapChar"/>
    <w:uiPriority w:val="99"/>
    <w:semiHidden/>
    <w:unhideWhenUsed/>
    <w:rsid w:val="00833A03"/>
    <w:pPr>
      <w:spacing w:before="0" w:after="0"/>
    </w:pPr>
    <w:rPr>
      <w:rFonts w:ascii="Times New Roman" w:hAnsi="Times New Roman" w:cs="Times New Roman"/>
      <w:sz w:val="24"/>
    </w:rPr>
  </w:style>
  <w:style w:type="character" w:customStyle="1" w:styleId="DocumentMapChar">
    <w:name w:val="Document Map Char"/>
    <w:basedOn w:val="DefaultParagraphFont"/>
    <w:link w:val="DocumentMap"/>
    <w:uiPriority w:val="99"/>
    <w:semiHidden/>
    <w:rsid w:val="00833A03"/>
    <w:rPr>
      <w:rFonts w:ascii="Times New Roman" w:hAnsi="Times New Roman" w:cs="Times New Roman"/>
    </w:rPr>
  </w:style>
  <w:style w:type="table" w:styleId="TableGrid">
    <w:name w:val="Table Grid"/>
    <w:basedOn w:val="TableNormal"/>
    <w:uiPriority w:val="39"/>
    <w:rsid w:val="00664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4789A"/>
  </w:style>
  <w:style w:type="paragraph" w:styleId="Title">
    <w:name w:val="Title"/>
    <w:next w:val="Normal"/>
    <w:link w:val="TitleChar"/>
    <w:uiPriority w:val="10"/>
    <w:qFormat/>
    <w:rsid w:val="002B58C1"/>
    <w:pPr>
      <w:contextualSpacing/>
    </w:pPr>
    <w:rPr>
      <w:rFonts w:ascii="Helvetica" w:eastAsiaTheme="majorEastAsia" w:hAnsi="Helvetica" w:cstheme="majorBidi"/>
      <w:b/>
      <w:bCs/>
      <w:spacing w:val="-10"/>
      <w:kern w:val="28"/>
      <w:sz w:val="56"/>
      <w:szCs w:val="56"/>
    </w:rPr>
  </w:style>
  <w:style w:type="character" w:customStyle="1" w:styleId="TitleChar">
    <w:name w:val="Title Char"/>
    <w:basedOn w:val="DefaultParagraphFont"/>
    <w:link w:val="Title"/>
    <w:uiPriority w:val="10"/>
    <w:rsid w:val="002B58C1"/>
    <w:rPr>
      <w:rFonts w:ascii="Helvetica" w:eastAsiaTheme="majorEastAsia" w:hAnsi="Helvetica" w:cstheme="majorBidi"/>
      <w:b/>
      <w:bCs/>
      <w:spacing w:val="-10"/>
      <w:kern w:val="28"/>
      <w:sz w:val="56"/>
      <w:szCs w:val="56"/>
    </w:rPr>
  </w:style>
  <w:style w:type="paragraph" w:customStyle="1" w:styleId="Paragraph">
    <w:name w:val="Paragraph"/>
    <w:autoRedefine/>
    <w:qFormat/>
    <w:rsid w:val="00560870"/>
    <w:pPr>
      <w:ind w:firstLine="245"/>
    </w:pPr>
    <w:rPr>
      <w:rFonts w:ascii="Palatino" w:hAnsi="Palatino"/>
      <w:sz w:val="18"/>
      <w:szCs w:val="22"/>
    </w:rPr>
  </w:style>
  <w:style w:type="character" w:styleId="CommentReference">
    <w:name w:val="annotation reference"/>
    <w:basedOn w:val="DefaultParagraphFont"/>
    <w:uiPriority w:val="99"/>
    <w:semiHidden/>
    <w:unhideWhenUsed/>
    <w:rsid w:val="001045F1"/>
    <w:rPr>
      <w:sz w:val="18"/>
      <w:szCs w:val="18"/>
    </w:rPr>
  </w:style>
  <w:style w:type="paragraph" w:styleId="CommentText">
    <w:name w:val="annotation text"/>
    <w:basedOn w:val="Normal"/>
    <w:link w:val="CommentTextChar"/>
    <w:uiPriority w:val="99"/>
    <w:semiHidden/>
    <w:unhideWhenUsed/>
    <w:rsid w:val="001045F1"/>
    <w:rPr>
      <w:sz w:val="24"/>
    </w:rPr>
  </w:style>
  <w:style w:type="character" w:customStyle="1" w:styleId="CommentTextChar">
    <w:name w:val="Comment Text Char"/>
    <w:basedOn w:val="DefaultParagraphFont"/>
    <w:link w:val="CommentText"/>
    <w:uiPriority w:val="99"/>
    <w:semiHidden/>
    <w:rsid w:val="001045F1"/>
    <w:rPr>
      <w:rFonts w:ascii="Palatino" w:hAnsi="Palatino"/>
    </w:rPr>
  </w:style>
  <w:style w:type="paragraph" w:styleId="CommentSubject">
    <w:name w:val="annotation subject"/>
    <w:basedOn w:val="CommentText"/>
    <w:next w:val="CommentText"/>
    <w:link w:val="CommentSubjectChar"/>
    <w:uiPriority w:val="99"/>
    <w:semiHidden/>
    <w:unhideWhenUsed/>
    <w:rsid w:val="001045F1"/>
    <w:rPr>
      <w:b/>
      <w:bCs/>
      <w:sz w:val="20"/>
      <w:szCs w:val="20"/>
    </w:rPr>
  </w:style>
  <w:style w:type="character" w:customStyle="1" w:styleId="CommentSubjectChar">
    <w:name w:val="Comment Subject Char"/>
    <w:basedOn w:val="CommentTextChar"/>
    <w:link w:val="CommentSubject"/>
    <w:uiPriority w:val="99"/>
    <w:semiHidden/>
    <w:rsid w:val="001045F1"/>
    <w:rPr>
      <w:rFonts w:ascii="Palatino" w:hAnsi="Palatino"/>
      <w:b/>
      <w:bCs/>
      <w:sz w:val="20"/>
      <w:szCs w:val="20"/>
    </w:rPr>
  </w:style>
  <w:style w:type="paragraph" w:styleId="BalloonText">
    <w:name w:val="Balloon Text"/>
    <w:basedOn w:val="Normal"/>
    <w:link w:val="BalloonTextChar"/>
    <w:uiPriority w:val="99"/>
    <w:semiHidden/>
    <w:unhideWhenUsed/>
    <w:rsid w:val="001045F1"/>
    <w:pPr>
      <w:spacing w:before="0" w:after="0"/>
    </w:pPr>
    <w:rPr>
      <w:rFonts w:ascii="Times New Roman" w:hAnsi="Times New Roman" w:cs="Times New Roman"/>
      <w:szCs w:val="18"/>
    </w:rPr>
  </w:style>
  <w:style w:type="character" w:customStyle="1" w:styleId="BalloonTextChar">
    <w:name w:val="Balloon Text Char"/>
    <w:basedOn w:val="DefaultParagraphFont"/>
    <w:link w:val="BalloonText"/>
    <w:uiPriority w:val="99"/>
    <w:semiHidden/>
    <w:rsid w:val="001045F1"/>
    <w:rPr>
      <w:rFonts w:ascii="Times New Roman" w:hAnsi="Times New Roman" w:cs="Times New Roman"/>
      <w:sz w:val="18"/>
      <w:szCs w:val="18"/>
    </w:rPr>
  </w:style>
  <w:style w:type="paragraph" w:styleId="Header">
    <w:name w:val="header"/>
    <w:basedOn w:val="Normal"/>
    <w:link w:val="HeaderChar"/>
    <w:uiPriority w:val="99"/>
    <w:unhideWhenUsed/>
    <w:rsid w:val="0012640B"/>
    <w:pPr>
      <w:tabs>
        <w:tab w:val="center" w:pos="4513"/>
        <w:tab w:val="right" w:pos="9026"/>
      </w:tabs>
      <w:spacing w:before="0" w:after="0"/>
    </w:pPr>
  </w:style>
  <w:style w:type="character" w:customStyle="1" w:styleId="HeaderChar">
    <w:name w:val="Header Char"/>
    <w:basedOn w:val="DefaultParagraphFont"/>
    <w:link w:val="Header"/>
    <w:uiPriority w:val="99"/>
    <w:rsid w:val="0012640B"/>
    <w:rPr>
      <w:rFonts w:ascii="Palatino" w:hAnsi="Palatino"/>
      <w:sz w:val="18"/>
    </w:rPr>
  </w:style>
  <w:style w:type="paragraph" w:styleId="Footer">
    <w:name w:val="footer"/>
    <w:basedOn w:val="Normal"/>
    <w:link w:val="FooterChar"/>
    <w:uiPriority w:val="99"/>
    <w:unhideWhenUsed/>
    <w:rsid w:val="0012640B"/>
    <w:pPr>
      <w:tabs>
        <w:tab w:val="center" w:pos="4513"/>
        <w:tab w:val="right" w:pos="9026"/>
      </w:tabs>
      <w:spacing w:before="0" w:after="0"/>
    </w:pPr>
  </w:style>
  <w:style w:type="character" w:customStyle="1" w:styleId="FooterChar">
    <w:name w:val="Footer Char"/>
    <w:basedOn w:val="DefaultParagraphFont"/>
    <w:link w:val="Footer"/>
    <w:uiPriority w:val="99"/>
    <w:rsid w:val="0012640B"/>
    <w:rPr>
      <w:rFonts w:ascii="Palatino" w:hAnsi="Palatino"/>
      <w:sz w:val="18"/>
    </w:rPr>
  </w:style>
  <w:style w:type="character" w:customStyle="1" w:styleId="Heading3Char">
    <w:name w:val="Heading 3 Char"/>
    <w:basedOn w:val="DefaultParagraphFont"/>
    <w:link w:val="Heading3"/>
    <w:uiPriority w:val="9"/>
    <w:rsid w:val="00965675"/>
    <w:rPr>
      <w:rFonts w:ascii="Helvetica" w:eastAsiaTheme="majorEastAsia" w:hAnsi="Helvetica" w:cstheme="majorBidi"/>
      <w:i/>
      <w:kern w:val="32"/>
      <w:sz w:val="18"/>
      <w:szCs w:val="20"/>
      <w:lang w:val="en-US"/>
    </w:rPr>
  </w:style>
  <w:style w:type="paragraph" w:styleId="Quote">
    <w:name w:val="Quote"/>
    <w:basedOn w:val="Normal"/>
    <w:next w:val="Normal"/>
    <w:link w:val="QuoteChar"/>
    <w:autoRedefine/>
    <w:uiPriority w:val="29"/>
    <w:qFormat/>
    <w:rsid w:val="00281E91"/>
    <w:pPr>
      <w:spacing w:before="80"/>
      <w:ind w:left="284" w:right="862" w:firstLine="0"/>
    </w:pPr>
    <w:rPr>
      <w:i/>
      <w:iCs/>
      <w:sz w:val="17"/>
    </w:rPr>
  </w:style>
  <w:style w:type="character" w:customStyle="1" w:styleId="QuoteChar">
    <w:name w:val="Quote Char"/>
    <w:basedOn w:val="DefaultParagraphFont"/>
    <w:link w:val="Quote"/>
    <w:uiPriority w:val="29"/>
    <w:rsid w:val="00281E91"/>
    <w:rPr>
      <w:rFonts w:ascii="Palatino" w:hAnsi="Palatino"/>
      <w:i/>
      <w:iCs/>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601043">
      <w:bodyDiv w:val="1"/>
      <w:marLeft w:val="0"/>
      <w:marRight w:val="0"/>
      <w:marTop w:val="0"/>
      <w:marBottom w:val="0"/>
      <w:divBdr>
        <w:top w:val="none" w:sz="0" w:space="0" w:color="auto"/>
        <w:left w:val="none" w:sz="0" w:space="0" w:color="auto"/>
        <w:bottom w:val="none" w:sz="0" w:space="0" w:color="auto"/>
        <w:right w:val="none" w:sz="0" w:space="0" w:color="auto"/>
      </w:divBdr>
    </w:div>
    <w:div w:id="226033939">
      <w:bodyDiv w:val="1"/>
      <w:marLeft w:val="0"/>
      <w:marRight w:val="0"/>
      <w:marTop w:val="0"/>
      <w:marBottom w:val="0"/>
      <w:divBdr>
        <w:top w:val="none" w:sz="0" w:space="0" w:color="auto"/>
        <w:left w:val="none" w:sz="0" w:space="0" w:color="auto"/>
        <w:bottom w:val="none" w:sz="0" w:space="0" w:color="auto"/>
        <w:right w:val="none" w:sz="0" w:space="0" w:color="auto"/>
      </w:divBdr>
    </w:div>
    <w:div w:id="765002675">
      <w:bodyDiv w:val="1"/>
      <w:marLeft w:val="0"/>
      <w:marRight w:val="0"/>
      <w:marTop w:val="0"/>
      <w:marBottom w:val="0"/>
      <w:divBdr>
        <w:top w:val="none" w:sz="0" w:space="0" w:color="auto"/>
        <w:left w:val="none" w:sz="0" w:space="0" w:color="auto"/>
        <w:bottom w:val="none" w:sz="0" w:space="0" w:color="auto"/>
        <w:right w:val="none" w:sz="0" w:space="0" w:color="auto"/>
      </w:divBdr>
    </w:div>
    <w:div w:id="775952917">
      <w:bodyDiv w:val="1"/>
      <w:marLeft w:val="0"/>
      <w:marRight w:val="0"/>
      <w:marTop w:val="0"/>
      <w:marBottom w:val="0"/>
      <w:divBdr>
        <w:top w:val="none" w:sz="0" w:space="0" w:color="auto"/>
        <w:left w:val="none" w:sz="0" w:space="0" w:color="auto"/>
        <w:bottom w:val="none" w:sz="0" w:space="0" w:color="auto"/>
        <w:right w:val="none" w:sz="0" w:space="0" w:color="auto"/>
      </w:divBdr>
    </w:div>
    <w:div w:id="997339514">
      <w:bodyDiv w:val="1"/>
      <w:marLeft w:val="0"/>
      <w:marRight w:val="0"/>
      <w:marTop w:val="0"/>
      <w:marBottom w:val="0"/>
      <w:divBdr>
        <w:top w:val="none" w:sz="0" w:space="0" w:color="auto"/>
        <w:left w:val="none" w:sz="0" w:space="0" w:color="auto"/>
        <w:bottom w:val="none" w:sz="0" w:space="0" w:color="auto"/>
        <w:right w:val="none" w:sz="0" w:space="0" w:color="auto"/>
      </w:divBdr>
    </w:div>
    <w:div w:id="1047296178">
      <w:bodyDiv w:val="1"/>
      <w:marLeft w:val="0"/>
      <w:marRight w:val="0"/>
      <w:marTop w:val="0"/>
      <w:marBottom w:val="0"/>
      <w:divBdr>
        <w:top w:val="none" w:sz="0" w:space="0" w:color="auto"/>
        <w:left w:val="none" w:sz="0" w:space="0" w:color="auto"/>
        <w:bottom w:val="none" w:sz="0" w:space="0" w:color="auto"/>
        <w:right w:val="none" w:sz="0" w:space="0" w:color="auto"/>
      </w:divBdr>
    </w:div>
    <w:div w:id="1069577249">
      <w:bodyDiv w:val="1"/>
      <w:marLeft w:val="0"/>
      <w:marRight w:val="0"/>
      <w:marTop w:val="0"/>
      <w:marBottom w:val="0"/>
      <w:divBdr>
        <w:top w:val="none" w:sz="0" w:space="0" w:color="auto"/>
        <w:left w:val="none" w:sz="0" w:space="0" w:color="auto"/>
        <w:bottom w:val="none" w:sz="0" w:space="0" w:color="auto"/>
        <w:right w:val="none" w:sz="0" w:space="0" w:color="auto"/>
      </w:divBdr>
    </w:div>
    <w:div w:id="1089473345">
      <w:bodyDiv w:val="1"/>
      <w:marLeft w:val="0"/>
      <w:marRight w:val="0"/>
      <w:marTop w:val="0"/>
      <w:marBottom w:val="0"/>
      <w:divBdr>
        <w:top w:val="none" w:sz="0" w:space="0" w:color="auto"/>
        <w:left w:val="none" w:sz="0" w:space="0" w:color="auto"/>
        <w:bottom w:val="none" w:sz="0" w:space="0" w:color="auto"/>
        <w:right w:val="none" w:sz="0" w:space="0" w:color="auto"/>
      </w:divBdr>
    </w:div>
    <w:div w:id="1157963432">
      <w:bodyDiv w:val="1"/>
      <w:marLeft w:val="0"/>
      <w:marRight w:val="0"/>
      <w:marTop w:val="0"/>
      <w:marBottom w:val="0"/>
      <w:divBdr>
        <w:top w:val="none" w:sz="0" w:space="0" w:color="auto"/>
        <w:left w:val="none" w:sz="0" w:space="0" w:color="auto"/>
        <w:bottom w:val="none" w:sz="0" w:space="0" w:color="auto"/>
        <w:right w:val="none" w:sz="0" w:space="0" w:color="auto"/>
      </w:divBdr>
    </w:div>
    <w:div w:id="1177111562">
      <w:bodyDiv w:val="1"/>
      <w:marLeft w:val="0"/>
      <w:marRight w:val="0"/>
      <w:marTop w:val="0"/>
      <w:marBottom w:val="0"/>
      <w:divBdr>
        <w:top w:val="none" w:sz="0" w:space="0" w:color="auto"/>
        <w:left w:val="none" w:sz="0" w:space="0" w:color="auto"/>
        <w:bottom w:val="none" w:sz="0" w:space="0" w:color="auto"/>
        <w:right w:val="none" w:sz="0" w:space="0" w:color="auto"/>
      </w:divBdr>
    </w:div>
    <w:div w:id="1256865172">
      <w:bodyDiv w:val="1"/>
      <w:marLeft w:val="0"/>
      <w:marRight w:val="0"/>
      <w:marTop w:val="0"/>
      <w:marBottom w:val="0"/>
      <w:divBdr>
        <w:top w:val="none" w:sz="0" w:space="0" w:color="auto"/>
        <w:left w:val="none" w:sz="0" w:space="0" w:color="auto"/>
        <w:bottom w:val="none" w:sz="0" w:space="0" w:color="auto"/>
        <w:right w:val="none" w:sz="0" w:space="0" w:color="auto"/>
      </w:divBdr>
    </w:div>
    <w:div w:id="1320422858">
      <w:bodyDiv w:val="1"/>
      <w:marLeft w:val="0"/>
      <w:marRight w:val="0"/>
      <w:marTop w:val="0"/>
      <w:marBottom w:val="0"/>
      <w:divBdr>
        <w:top w:val="none" w:sz="0" w:space="0" w:color="auto"/>
        <w:left w:val="none" w:sz="0" w:space="0" w:color="auto"/>
        <w:bottom w:val="none" w:sz="0" w:space="0" w:color="auto"/>
        <w:right w:val="none" w:sz="0" w:space="0" w:color="auto"/>
      </w:divBdr>
    </w:div>
    <w:div w:id="1436829071">
      <w:bodyDiv w:val="1"/>
      <w:marLeft w:val="0"/>
      <w:marRight w:val="0"/>
      <w:marTop w:val="0"/>
      <w:marBottom w:val="0"/>
      <w:divBdr>
        <w:top w:val="none" w:sz="0" w:space="0" w:color="auto"/>
        <w:left w:val="none" w:sz="0" w:space="0" w:color="auto"/>
        <w:bottom w:val="none" w:sz="0" w:space="0" w:color="auto"/>
        <w:right w:val="none" w:sz="0" w:space="0" w:color="auto"/>
      </w:divBdr>
    </w:div>
    <w:div w:id="1646352285">
      <w:bodyDiv w:val="1"/>
      <w:marLeft w:val="0"/>
      <w:marRight w:val="0"/>
      <w:marTop w:val="0"/>
      <w:marBottom w:val="0"/>
      <w:divBdr>
        <w:top w:val="none" w:sz="0" w:space="0" w:color="auto"/>
        <w:left w:val="none" w:sz="0" w:space="0" w:color="auto"/>
        <w:bottom w:val="none" w:sz="0" w:space="0" w:color="auto"/>
        <w:right w:val="none" w:sz="0" w:space="0" w:color="auto"/>
      </w:divBdr>
    </w:div>
    <w:div w:id="1689019179">
      <w:bodyDiv w:val="1"/>
      <w:marLeft w:val="0"/>
      <w:marRight w:val="0"/>
      <w:marTop w:val="0"/>
      <w:marBottom w:val="0"/>
      <w:divBdr>
        <w:top w:val="none" w:sz="0" w:space="0" w:color="auto"/>
        <w:left w:val="none" w:sz="0" w:space="0" w:color="auto"/>
        <w:bottom w:val="none" w:sz="0" w:space="0" w:color="auto"/>
        <w:right w:val="none" w:sz="0" w:space="0" w:color="auto"/>
      </w:divBdr>
    </w:div>
    <w:div w:id="1695841175">
      <w:bodyDiv w:val="1"/>
      <w:marLeft w:val="0"/>
      <w:marRight w:val="0"/>
      <w:marTop w:val="0"/>
      <w:marBottom w:val="0"/>
      <w:divBdr>
        <w:top w:val="none" w:sz="0" w:space="0" w:color="auto"/>
        <w:left w:val="none" w:sz="0" w:space="0" w:color="auto"/>
        <w:bottom w:val="none" w:sz="0" w:space="0" w:color="auto"/>
        <w:right w:val="none" w:sz="0" w:space="0" w:color="auto"/>
      </w:divBdr>
    </w:div>
    <w:div w:id="1779256046">
      <w:bodyDiv w:val="1"/>
      <w:marLeft w:val="0"/>
      <w:marRight w:val="0"/>
      <w:marTop w:val="0"/>
      <w:marBottom w:val="0"/>
      <w:divBdr>
        <w:top w:val="none" w:sz="0" w:space="0" w:color="auto"/>
        <w:left w:val="none" w:sz="0" w:space="0" w:color="auto"/>
        <w:bottom w:val="none" w:sz="0" w:space="0" w:color="auto"/>
        <w:right w:val="none" w:sz="0" w:space="0" w:color="auto"/>
      </w:divBdr>
    </w:div>
    <w:div w:id="1856385012">
      <w:bodyDiv w:val="1"/>
      <w:marLeft w:val="0"/>
      <w:marRight w:val="0"/>
      <w:marTop w:val="0"/>
      <w:marBottom w:val="0"/>
      <w:divBdr>
        <w:top w:val="none" w:sz="0" w:space="0" w:color="auto"/>
        <w:left w:val="none" w:sz="0" w:space="0" w:color="auto"/>
        <w:bottom w:val="none" w:sz="0" w:space="0" w:color="auto"/>
        <w:right w:val="none" w:sz="0" w:space="0" w:color="auto"/>
      </w:divBdr>
    </w:div>
    <w:div w:id="1999308376">
      <w:bodyDiv w:val="1"/>
      <w:marLeft w:val="0"/>
      <w:marRight w:val="0"/>
      <w:marTop w:val="0"/>
      <w:marBottom w:val="0"/>
      <w:divBdr>
        <w:top w:val="none" w:sz="0" w:space="0" w:color="auto"/>
        <w:left w:val="none" w:sz="0" w:space="0" w:color="auto"/>
        <w:bottom w:val="none" w:sz="0" w:space="0" w:color="auto"/>
        <w:right w:val="none" w:sz="0" w:space="0" w:color="auto"/>
      </w:divBdr>
    </w:div>
    <w:div w:id="2091922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null)"/><Relationship Id="rId13" Type="http://schemas.openxmlformats.org/officeDocument/2006/relationships/image" Target="media/image6.(nul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nul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null)"/><Relationship Id="rId4" Type="http://schemas.openxmlformats.org/officeDocument/2006/relationships/settings" Target="settings.xml"/><Relationship Id="rId9" Type="http://schemas.openxmlformats.org/officeDocument/2006/relationships/image" Target="media/image2.(null)"/><Relationship Id="rId14" Type="http://schemas.openxmlformats.org/officeDocument/2006/relationships/image" Target="media/image7.(nul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Bor</b:Tag>
    <b:SourceType>ConferenceProceedings</b:SourceType>
    <b:Guid>{CAD575A6-7640-E24A-A72F-98FF7F475AD7}</b:Guid>
    <b:Title>Batching, Error Checking and Data Collecting: Understanding Data Entry in a Financial Office</b:Title>
    <b:City>Sheffield, UK</b:City>
    <b:Author>
      <b:Author>
        <b:NameList>
          <b:Person>
            <b:Last>Borghouts</b:Last>
            <b:First>Judith</b:First>
          </b:Person>
          <b:Person>
            <b:Last>Brumby</b:Last>
            <b:First>Duncan</b:First>
          </b:Person>
          <b:Person>
            <b:Last>Cox</b:Last>
            <b:First>Anna</b:First>
          </b:Person>
        </b:NameList>
      </b:Author>
    </b:Author>
    <b:ConferenceName>Proceedings of the 15th European Conference on Computer-Supported Work</b:ConferenceName>
    <b:Year>2017</b:Year>
    <b:RefOrder>1</b:RefOrder>
  </b:Source>
  <b:Source>
    <b:Tag>Gon04</b:Tag>
    <b:SourceType>ConferenceProceedings</b:SourceType>
    <b:Guid>{09A18790-9177-BC43-AC3D-A99ADDB18798}</b:Guid>
    <b:Author>
      <b:Author>
        <b:NameList>
          <b:Person>
            <b:Last>Gonzalez</b:Last>
            <b:First>Victor</b:First>
            <b:Middle>M</b:Middle>
          </b:Person>
          <b:Person>
            <b:Last>Mark</b:Last>
            <b:First>Gloria</b:First>
          </b:Person>
        </b:NameList>
      </b:Author>
    </b:Author>
    <b:Title>Constant, constant, multi-tasking craziness</b:Title>
    <b:ConferenceName>Proceedings of the SIGCHI Conference on Human Factors in Computing Systems (CHI'04)</b:ConferenceName>
    <b:Year>2004</b:Year>
    <b:Pages>113-120</b:Pages>
    <b:RefOrder>2</b:RefOrder>
  </b:Source>
  <b:Source>
    <b:Tag>Man18</b:Tag>
    <b:SourceType>InternetSite</b:SourceType>
    <b:Guid>{8719A2F6-BAE2-584B-ADD6-A0D166F31999}</b:Guid>
    <b:Year>2018</b:Year>
    <b:InternetSiteTitle>ManicTime</b:InternetSiteTitle>
    <b:URL>https://www.manictime.com</b:URL>
    <b:Month>1</b:Month>
    <b:Day>8</b:Day>
    <b:RefOrder>3</b:RefOrder>
  </b:Source>
</b:Sources>
</file>

<file path=customXml/itemProps1.xml><?xml version="1.0" encoding="utf-8"?>
<ds:datastoreItem xmlns:ds="http://schemas.openxmlformats.org/officeDocument/2006/customXml" ds:itemID="{36686F63-9A0E-5A48-AC2E-4E3D31199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3077</TotalTime>
  <Pages>13</Pages>
  <Words>15987</Words>
  <Characters>91129</Characters>
  <Application>Microsoft Office Word</Application>
  <DocSecurity>0</DocSecurity>
  <Lines>759</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Borghouts, Judith</dc:creator>
  <cp:keywords/>
  <dc:description/>
  <cp:lastModifiedBy>Borghouts, Judith</cp:lastModifiedBy>
  <cp:revision>2354</cp:revision>
  <dcterms:created xsi:type="dcterms:W3CDTF">2017-12-20T14:27:00Z</dcterms:created>
  <dcterms:modified xsi:type="dcterms:W3CDTF">2018-04-09T18:24:00Z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062ef6f7-abab-3867-8de2-1dbc7d80cca8</vt:lpwstr>
  </property>
  <property fmtid="{D5CDD505-2E9C-101B-9397-08002B2CF9AE}" pid="24" name="Mendeley Citation Style_1">
    <vt:lpwstr>http://www.zotero.org/styles/apa</vt:lpwstr>
  </property>
</Properties>
</file>