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78FF"/>
          <w:sz w:val="18"/>
          <w:szCs w:val="18"/>
        </w:rPr>
        <w:t xml:space="preserve">VERIFICA BRIDGE · 내부 검토 문서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0B2D5B"/>
          <w:sz w:val="40"/>
          <w:szCs w:val="40"/>
        </w:rPr>
        <w:t xml:space="preserve">블록체인 정산 검증 기능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B2D5B"/>
          <w:sz w:val="40"/>
          <w:szCs w:val="40"/>
        </w:rPr>
        <w:t xml:space="preserve">현황 점검 및 사업성 검토</w:t>
      </w:r>
    </w:p>
    <w:p>
      <w:pPr>
        <w:spacing w:after="40" w:line="300"/>
      </w:pPr>
      <w:r>
        <w:rPr>
          <w:rFonts w:ascii="맑은 고딕" w:cs="맑은 고딕" w:eastAsia="맑은 고딕" w:hAnsi="맑은 고딕"/>
          <w:color w:val="667085"/>
          <w:sz w:val="19"/>
          <w:szCs w:val="19"/>
        </w:rPr>
        <w:t xml:space="preserve">작성일 2026-10-28  ·  대상 서비스 brand-chain.net (베리피카브릿지(주))</w:t>
      </w:r>
    </w:p>
    <w:p>
      <w:pPr>
        <w:spacing w:after="280" w:line="300"/>
      </w:pPr>
      <w:r>
        <w:rPr>
          <w:rFonts w:ascii="맑은 고딕" w:cs="맑은 고딕" w:eastAsia="맑은 고딕" w:hAnsi="맑은 고딕"/>
          <w:color w:val="667085"/>
          <w:sz w:val="19"/>
          <w:szCs w:val="19"/>
        </w:rPr>
        <w:t xml:space="preserve">근거: 운영 소스(GitHub uckr76-JKP/brand-chain), 운영 DB(Supabase), Base Sepolia 블록체인을 직접 조회·실행해 확인한 결과</w:t>
      </w:r>
    </w:p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1. 결론 요약</w:t>
      </w:r>
    </w:p>
    <w:p>
      <w:pPr>
        <w:pBdr>
          <w:left w:val="single" w:color="1F78FF" w:sz="24" w:space="8"/>
        </w:pBdr>
        <w:shd w:fill="EEF5FF" w:color="auto" w:val="clear"/>
        <w:spacing w:after="60" w:before="12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기술 완성도: 높음.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기록·조회·위변조 감지·중복 방지·권한 통제가 구현되어 운영 사이트에 배포되어 있으며, 독립 검증(테스트 27건)을 모두 통과했습니다.</w:t>
      </w:r>
    </w:p>
    <w:p>
      <w:pPr>
        <w:pBdr>
          <w:left w:val="single" w:color="1F78FF" w:sz="24" w:space="8"/>
        </w:pBdr>
        <w:shd w:fill="EEF5FF" w:color="auto" w:val="clear"/>
        <w:spacing w:after="60" w:before="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 실적: 없음.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운영 DB의 정산 데이터와 블록체인 기록이 모두 0건입니다. 고객 환경에서 검증된 적이 없습니다.</w:t>
      </w:r>
    </w:p>
    <w:p>
      <w:pPr>
        <w:pBdr>
          <w:left w:val="single" w:color="1F78FF" w:sz="24" w:space="8"/>
        </w:pBdr>
        <w:shd w:fill="EEF5FF" w:color="auto" w:val="clear"/>
        <w:spacing w:after="200" w:before="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시장성: 단독 상품으로는 약함, 정산 서비스의 신뢰 기능으로는 유효.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블록체인을 별도 메뉴로 판매하기보다, 정산 검증 서비스 상위 요금제의 차별 요소로 포지셔닝할 것을 권고합니다.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요약하면, 이 기능의 가치는 기술 자체가 아니라 "확정된 정산은 이후 바뀌지 않았음을 상대방도 직접 확인할 수 있다"는 신뢰에서 나옵니다. 따라서 판매 가능성은 정산 서비스 자체의 실사용이 먼저 생겨야 증명됩니다.</w:t>
      </w:r>
    </w:p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2. 기능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정산이 확정되면 그 정산 내용 전체의 지문(해시값)을 계산해 블록체인에 기록합니다. 금액·이름·계약 요율 같은 내용은 공개되지 않고 지문만 남습니다. 이후 누군가 정산 데이터를 1원이라도 고치면 지문이 달라지므로, 기록 당시의 지문과 비교해 변경 여부를 확인할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단계</w:t>
            </w:r>
          </w:p>
        </w:tc>
        <w:tc>
          <w:tcPr>
            <w:tcW w:type="dxa" w:w="7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① 지문 계산</w:t>
            </w:r>
          </w:p>
        </w:tc>
        <w:tc>
          <w:tcPr>
            <w:tcW w:type="dxa" w:w="7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로열티 정산: 계약 스냅샷·매출·조정·계산 결과 전체 / IP 정산 배치: 행별 매출·공제·지급액의 머클 루트</w:t>
            </w:r>
          </w:p>
        </w:tc>
      </w:tr>
      <w:tr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② 기록</w:t>
            </w:r>
          </w:p>
        </w:tc>
        <w:tc>
          <w:tcPr>
            <w:tcW w:type="dxa" w:w="7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회사 서버 지갑이 스마트컨트랙트에 (기록 키, 지문)을 저장. 같은 대상은 한 번만 기록 가능</w:t>
            </w:r>
          </w:p>
        </w:tc>
      </w:tr>
      <w:tr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③ 보관</w:t>
            </w:r>
          </w:p>
        </w:tc>
        <w:tc>
          <w:tcPr>
            <w:tcW w:type="dxa" w:w="7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DB(settlement_anchors)에 기록 상태·거래 번호·블록 번호 저장</w:t>
            </w:r>
          </w:p>
        </w:tc>
      </w:tr>
      <w:tr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④ 검증</w:t>
            </w:r>
          </w:p>
        </w:tc>
        <w:tc>
          <w:tcPr>
            <w:tcW w:type="dxa" w:w="7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 검증 페이지(QR): 현재 DB 데이터로 다시 계산한 지문 = 기록 지문 = 블록체인 지문인지 표시</w:t>
            </w:r>
          </w:p>
        </w:tc>
      </w:tr>
    </w:tbl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3. 구현 현황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0B2D5B"/>
          <w:sz w:val="24"/>
          <w:szCs w:val="24"/>
        </w:rPr>
        <w:t xml:space="preserve">3-1. 완료된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5590"/>
      </w:tblGrid>
      <w:tr>
        <w:trPr>
          <w:tblHeader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항목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상태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스마트컨트랙트 BrandChainAnchor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완료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Base Sepolia 테스트넷 배포. 회사 지갑(owner)만 기록 가능, 동일 키 재기록 불가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서버 기록 로직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완료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 전 시험 실행으로 실패 거래 차단, 네트워크 혼잡 시 재시도, 확정 대기 처리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로열티 정산 / IP 배치 지문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완료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확정·잠금된 로열티 정산만 기록 대상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 검증 페이지(QR)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완료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금액·이름은 노출하지 않고 일치 여부만 표시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배포 및 서버 키 설정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완료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Cloudflare Workers에 배포, 서버 키(ANCHOR_PRIVATE_KEY) 등록 확인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회사 지갑 잔액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충분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1건당 약 0.0000008 ETH, 현재 잔액으로 약 100건 기록 가능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0B2D5B"/>
          <w:sz w:val="24"/>
          <w:szCs w:val="24"/>
        </w:rPr>
        <w:t xml:space="preserve">3-2. 미완료·미확인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5590"/>
      </w:tblGrid>
      <w:tr>
        <w:trPr>
          <w:tblHeader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항목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상태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실사용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C4321F"/>
                <w:sz w:val="19"/>
                <w:szCs w:val="19"/>
              </w:rPr>
              <w:t xml:space="preserve">0건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정산 데이터·블록체인 기록 모두 없음. 실제 고객 흐름에서 검증되지 않음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메인넷 전환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A15C00"/>
                <w:sz w:val="19"/>
                <w:szCs w:val="19"/>
              </w:rPr>
              <w:t xml:space="preserve">미착수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테스트넷 기록은 법적·상업적 의미가 없음. Base 메인넷 이전 필요(1건 수 원 이하 비용)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서버 키 = 컨트랙트 주인 키 일치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A15C00"/>
                <w:sz w:val="19"/>
                <w:szCs w:val="19"/>
              </w:rPr>
              <w:t xml:space="preserve">미확인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외부에서 확인 불가. 실제 1건 기록 시 확인됨. 불일치 시 비용 없이 오류로 종료됨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상대방 독립 검증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A15C00"/>
                <w:sz w:val="19"/>
                <w:szCs w:val="19"/>
              </w:rPr>
              <w:t xml:space="preserve">부족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검증은 회사 서버가 DB로 재계산하는 방식. 상대방이 파일만으로 확인하는 수단 없음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 관리</w:t>
            </w:r>
          </w:p>
        </w:tc>
        <w:tc>
          <w:tcPr>
            <w:tcW w:type="dxa" w:w="1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A15C00"/>
                <w:sz w:val="19"/>
                <w:szCs w:val="19"/>
              </w:rPr>
              <w:t xml:space="preserve">단일 키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 키와 컨트랙트 주인 키가 동일. 유출 시 가짜 기록 선점 위험. 메인넷 전 분리 필요</w:t>
            </w:r>
          </w:p>
        </w:tc>
      </w:tr>
    </w:tbl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4. 독립 기술 검증 결과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운영 소스를 수정하지 않고, 실제 블록체인과 회사 지갑에 영향을 주지 않는 방식으로 다음을 확인했습니다.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방법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컨트랙트 = 소스 코드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소스를 컴파일해 블록체인의 배포 코드와 바이트 단위 비교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로직 일치 (835바이트)</w:t>
            </w:r>
          </w:p>
        </w:tc>
      </w:tr>
      <w:t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지문 계산 정확성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저장소 검증 스크립트 실행: 순서 무관성, 1원 변경 감지, 요율 변경 감지 등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13 / 13 통과</w:t>
            </w:r>
          </w:p>
        </w:tc>
      </w:tr>
      <w:t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기록 코드 동작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Base Sepolia를 로컬로 복제(포크)하고 운영 코드를 그대로 실행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14 / 14 통과</w:t>
            </w:r>
          </w:p>
        </w:tc>
      </w:tr>
    </w:tbl>
    <w:p>
      <w:pPr>
        <w:spacing w:after="120"/>
      </w:pP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 코드 실행 시나리오(14건) 중 주요 결과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정산 1건 기록 → 블록 확정, 거래는 정확히 1건만 전송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정산 재기록 시도 → 거래를 보내지 않고 원래 지문 유지(비용 0)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회사 지갑이 아닌 키로 기록 시도 → 비용 발생 전 시험 실행 단계에서 차단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서버 키가 없을 때 → 시뮬레이션 모드로 전환(가짜 '기록 완료' 표시 방지)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검증 전후 실제 Base Sepolia의 컨트랙트 주인 변동 없음(실제 체인 영향 없음)</w:t>
      </w:r>
    </w:p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5. 시장성 평가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0B2D5B"/>
          <w:sz w:val="24"/>
          <w:szCs w:val="24"/>
        </w:rPr>
        <w:t xml:space="preserve">5-1. 단독 상품(별도 메뉴 판매)으로는 약한 이유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기술의 범용성: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문서 해시를 블록체인에 기록하는 기술은 무료 도구가 있을 만큼 보편적이어서, 기술만으로 가격을 받기 어렵습니다.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고객의 구매 동기: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웹툰 CP, 프랜차이즈 본사, 라이선서가 지불하는 이유는 정확한 정산, 분쟁 감소, 근거 확보입니다. 블록체인은 수단일 뿐 구매 목적이 아닙니다.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인식 리스크: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보수적인 기업 고객은 '블록체인'을 가상자산과 연관 지어 경계할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 효력의 불확실성: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블록체인 기록이 분쟁에서 어느 정도의 증거력을 갖는지는 확립된 기준이 없습니다. '법적 증명'을 내세우면 근거 요구에 답하기 어렵습니다.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수요 근거 부재: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실사용 0건으로, 이 기능 때문에 구매한다는 데이터가 없습니다.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0B2D5B"/>
          <w:sz w:val="24"/>
          <w:szCs w:val="24"/>
        </w:rPr>
        <w:t xml:space="preserve">5-2. 정산 서비스의 신뢰 기능으로 유효한 이유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분쟁 감소 근거: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작가–CP, 가맹점–본사처럼 정산 불신이 잦은 관계에서 "확정 이후 몰래 고칠 수 없다"는 점은 설득력 있는 영업 포인트입니다.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요금제 차별화: </w:t>
      </w:r>
      <w:r>
        <w:rPr>
          <w:rFonts w:ascii="맑은 고딕" w:cs="맑은 고딕" w:eastAsia="맑은 고딕" w:hAnsi="맑은 고딕"/>
          <w:sz w:val="21"/>
          <w:szCs w:val="21"/>
        </w:rPr>
        <w:t xml:space="preserve">'검증 리포트 + 블록체인 증명'을 상위 요금제(Enterprise 등)에 포함해 단가를 올리는 근거로 활용할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정책·투자 측면: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기술 기반 정산 검증이라는 점은 R&amp;D·창업 지원사업 평가의 기술성 근거가 될 수 있습니다(판매가 아닌 지원 확보 측면).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낮은 운영 비용: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메인넷 기준으로도 1건당 비용이 수 원 이하로, 기본 제공해도 원가 부담이 작습니다.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구분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단독 상품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정산 서비스 내 신뢰 기능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가격 책정 근거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C4321F"/>
                <w:sz w:val="19"/>
                <w:szCs w:val="19"/>
              </w:rPr>
              <w:t xml:space="preserve">약함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상위 요금제 차별 요소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구매 동기와의 연결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C4321F"/>
                <w:sz w:val="19"/>
                <w:szCs w:val="19"/>
              </w:rPr>
              <w:t xml:space="preserve">간접적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분쟁 감소·근거 확보와 직결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경쟁 대체재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A15C00"/>
                <w:sz w:val="19"/>
                <w:szCs w:val="19"/>
              </w:rPr>
              <w:t xml:space="preserve">많음(무료 도구 포함)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정산 엔진과 결합되어 대체 어려움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권장 여부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C4321F"/>
                <w:sz w:val="19"/>
                <w:szCs w:val="19"/>
              </w:rPr>
              <w:t xml:space="preserve">비권장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A8F63"/>
                <w:sz w:val="19"/>
                <w:szCs w:val="19"/>
              </w:rPr>
              <w:t xml:space="preserve">권장</w:t>
            </w:r>
          </w:p>
        </w:tc>
      </w:tr>
    </w:tbl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6. 상용화를 위한 과제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우선순위 순서입니다. 1번이 해결되지 않으면 나머지 과제의 효과가 제한됩니다.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정산 서비스 실사용 확보: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파일럿 고객 1~2곳에서 실제 정산을 운영해야 블록체인 기록 대상도 생깁니다.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 첫 기록 실행: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테스트 정산 1건을 확정·기록해 서버 키 일치를 포함한 전 과정을 확인합니다.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메인넷 전환과 키 관리: </w:t>
      </w:r>
      <w:r>
        <w:rPr>
          <w:rFonts w:ascii="맑은 고딕" w:cs="맑은 고딕" w:eastAsia="맑은 고딕" w:hAnsi="맑은 고딕"/>
          <w:sz w:val="21"/>
          <w:szCs w:val="21"/>
        </w:rPr>
        <w:t xml:space="preserve">Base 메인넷으로 이전하고, 기록용 지갑과 컨트랙트 주인 지갑을 분리합니다.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상대방 독립 검증 수단: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정산서와 함께 검증 영수증을 제공해, 상대방이 회사 서버 없이 파일만으로 확인할 수 있게 합니다(별도 저장소에 시제품 구현되어 있어 이식 가능).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대외 표현 정리: </w:t>
      </w:r>
      <w:r>
        <w:rPr>
          <w:rFonts w:ascii="맑은 고딕" w:cs="맑은 고딕" w:eastAsia="맑은 고딕" w:hAnsi="맑은 고딕"/>
          <w:sz w:val="21"/>
          <w:szCs w:val="21"/>
        </w:rPr>
        <w:t xml:space="preserve">'법적 증명' 대신 "확정 시점 이후 변경 여부를 누구나 확인할 수 있는 기록"처럼 사실에 기반한 문구를 사용합니다.</w:t>
      </w:r>
    </w:p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7. 권고</w:t>
      </w:r>
    </w:p>
    <w:p>
      <w:pPr>
        <w:pBdr>
          <w:left w:val="single" w:color="00AEBC" w:sz="24" w:space="8"/>
        </w:pBdr>
        <w:shd w:fill="ECFBFC" w:color="auto" w:val="clear"/>
        <w:spacing w:after="60" w:before="12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블록체인을 별도 판매 메뉴로 만들지 말고, '정산 검증 리포트'의 신뢰 기능으로 묶어 상위 요금제에 포함합니다.</w:t>
      </w:r>
    </w:p>
    <w:p>
      <w:pPr>
        <w:pBdr>
          <w:left w:val="single" w:color="00AEBC" w:sz="24" w:space="8"/>
        </w:pBdr>
        <w:shd w:fill="ECFBFC" w:color="auto" w:val="clear"/>
        <w:spacing w:after="60" w:before="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추가 개발보다 정산 서비스의 파일럿 고객 확보를 우선합니다. 블록체인 기능은 이미 기술적으로 준비되어 있습니다.</w:t>
      </w:r>
    </w:p>
    <w:p>
      <w:pPr>
        <w:pBdr>
          <w:left w:val="single" w:color="00AEBC" w:sz="24" w:space="8"/>
        </w:pBdr>
        <w:shd w:fill="ECFBFC" w:color="auto" w:val="clear"/>
        <w:spacing w:after="200" w:before="0" w:line="300"/>
        <w:ind w:left="160" w:right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메인넷 전환과 키 분리는 첫 유료 고객 계약 전에 완료합니다.</w:t>
      </w:r>
    </w:p>
    <w:p>
      <w:pPr>
        <w:pStyle w:val="Heading1"/>
        <w:pBdr>
          <w:bottom w:val="single" w:color="0B2D5B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D5B"/>
          <w:sz w:val="30"/>
          <w:szCs w:val="30"/>
        </w:rPr>
        <w:t xml:space="preserve">부록. 주요 식별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D5B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네트워크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Base Sepolia 테스트넷 (chainId 84532)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스마트컨트랙트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BrandChainAnchor · 0x92d93e000333841e2C9aA2B09AAA71f9f5F1E27c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컨트랙트 주인(회사 지갑)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0xf4119C28e9fD4cBf00b7F8bacD8BA3f714A4c1C1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소스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uckr76-JKP/brand-chain (Cloudflare Workers 수동 배포)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 테이블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 settlement_anchors (상태: PENDING / SIMULATED / VERIFIED)</w:t>
            </w:r>
          </w:p>
        </w:tc>
      </w:tr>
      <w:t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관련 시제품(별도)</w:t>
            </w:r>
          </w:p>
        </w:tc>
        <w:tc>
          <w:tcPr>
            <w:tcW w:type="dxa" w:w="67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uckr76-JKP/JKKP: 경량 원장, 검증 영수증, 당사자 검증 화면 (Polygon Amoy 테스트넷)</w:t>
            </w:r>
          </w:p>
        </w:tc>
      </w:tr>
    </w:tbl>
    <w:p>
      <w:pPr>
        <w:spacing w:after="0" w:line="300"/>
      </w:pPr>
      <w:r>
        <w:rPr>
          <w:rFonts w:ascii="맑은 고딕" w:cs="맑은 고딕" w:eastAsia="맑은 고딕" w:hAnsi="맑은 고딕"/>
          <w:color w:val="667085"/>
          <w:sz w:val="18"/>
          <w:szCs w:val="18"/>
        </w:rPr>
        <w:t xml:space="preserve">※ 지갑 개인키·DB 비밀번호 등 비밀 정보는 이 문서에 포함하지 않았습니다.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7085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7085"/>
        <w:sz w:val="16"/>
        <w:szCs w:val="16"/>
      </w:rPr>
      <w:t xml:space="preserve">블록체인 정산 검증 기능 · 현황 및 사업성 검토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블록체인 정산 검증 기능 현황 및 사업성 검토</dc:title>
  <dc:creator>Verifica Bridge</dc:creator>
  <cp:lastModifiedBy>Un-named</cp:lastModifiedBy>
  <cp:revision>1</cp:revision>
  <dcterms:created xsi:type="dcterms:W3CDTF">2026-10-28T06:51:14.822Z</dcterms:created>
  <dcterms:modified xsi:type="dcterms:W3CDTF">2026-10-28T06:51:14.824Z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