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Carvana &amp; CarMax: Algorithmic Vehicle Pricing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2: Tree-Based Predictions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Tree-based models excel at pricing because they capture non-linear relationships and interactions. But models trained on historical data fail when market regimes change.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CarMax and Carvana both use tree-based models for pricing. Why might gradient boosting outperform linear regression for used car valuation?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Non-linear relationships (mileage effect is not constant)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Interactions matter (luxury + high mileage vs. economy + high mileage)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Categorical variables (make, model, trim) handled naturally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capture threshold effects (warranty cutoffs, etc.)</w:t>
      </w:r>
    </w:p>
    <w:p>
      <w:r>
        <w:rPr>
          <w:rFonts w:ascii="Arial" w:hAnsi="Arial"/>
          <w:b/>
          <w:color w:val="2774AE"/>
          <w:sz w:val="20"/>
        </w:rPr>
        <w:t>Question 2: Carvana's algorithms struggled during the pandemic car boom. What does this reveal about the limits of ML pricing models?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Models assume the future resembles the past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Unprecedented demand broke historical patterns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No training data for 30%+ price spikes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 judgment needed for regime changes</w:t>
      </w:r>
    </w:p>
    <w:p>
      <w:r>
        <w:rPr>
          <w:rFonts w:ascii="Arial" w:hAnsi="Arial"/>
          <w:b/>
          <w:color w:val="2774AE"/>
          <w:sz w:val="20"/>
        </w:rPr>
        <w:t>Question 3: CarMax uses computer vision to assess vehicle condition. How does this improve pricing model inputs compared to human inspection?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Consistency: Same standards across all locations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Speed: Seconds vs. minutes for inspection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Documentation: Photos provide audit trail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But: May miss things humans catch (smell, sounds)</w:t>
      </w:r>
    </w:p>
    <w:p>
      <w:r>
        <w:rPr>
          <w:rFonts w:ascii="Arial" w:hAnsi="Arial"/>
          <w:b/>
          <w:color w:val="2774AE"/>
          <w:sz w:val="20"/>
        </w:rPr>
        <w:t>Question 4: If you were building a car pricing model, what features would you include? Which would be hardest to obtain?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Easy: Year, make, model, mileage, location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Medium: Condition score, service history, accident reports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Hard: Current owner's urgency to sell, local competitor inventory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Impossible: What a specific buyer will pay (idiosyncratic value)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Direct connection to Week 2 notebook-students price Range Rovers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Which features in the notebook are most important? Compare to case.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discussion on model interpretability (can explain why price is X)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Carvana's pandemic losses echo Zillow-market regime changes break models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