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Capital One: From Credit Cards to AI Pioneer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2: Tree-Based Predictions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Tree models remain industry workhorses because they balance accuracy with interpretability. In regulated industries, being able to explain your decision is as important as making the right one.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Capital One chose Random Forest over XGBoost for AML despite XGBoost's superior accuracy. When is this trade-off worth making?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Regulated industries require explainability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Trees have clear decision paths that can be audited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XGBoost is powerful but harder to explain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Trade-off: Some accuracy for interpretability</w:t>
      </w:r>
    </w:p>
    <w:p>
      <w:r>
        <w:rPr>
          <w:rFonts w:ascii="Arial" w:hAnsi="Arial"/>
          <w:b/>
          <w:color w:val="2774AE"/>
          <w:sz w:val="20"/>
        </w:rPr>
        <w:t>Question 2: ECOA and FCRA require that credit denials be explained. How does this constraint shape which models can be deployed?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Trees: 'You were denied because income &lt; $X and debt &gt; $Y'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Neural networks: Black box-hard to explain specific decisions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Regulation effectively mandates certain model architectures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Innovation must happen within constraints</w:t>
      </w:r>
    </w:p>
    <w:p>
      <w:r>
        <w:rPr>
          <w:rFonts w:ascii="Arial" w:hAnsi="Arial"/>
          <w:b/>
          <w:color w:val="2774AE"/>
          <w:sz w:val="20"/>
        </w:rPr>
        <w:t>Question 3: ML models can inadvertently encode historical biases. How should a company balance predictive accuracy with fairness?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Historical data reflects historical discrimination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Proxies for protected classes (zip code to race)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Fairness metrics: demographic parity, equalized odds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Tension: Removing predictive features may reduce accuracy</w:t>
      </w:r>
    </w:p>
    <w:p>
      <w:r>
        <w:rPr>
          <w:rFonts w:ascii="Arial" w:hAnsi="Arial"/>
          <w:b/>
          <w:color w:val="2774AE"/>
          <w:sz w:val="20"/>
        </w:rPr>
        <w:t>Question 4: Capital One uses synthetic data and federated learning for privacy. Why might these matter for financial ML?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Real customer data is sensitive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Synthetic data enables testing without privacy risk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Federated learning keeps data distributed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Regulatory pressure on data handling increasing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Great case for discussing the accuracy-interpretability trade-off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Ask: Would you want a black-box model deciding your loan application?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Feature importance in trees equals explainability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Fairness discussion can be extended or shortened based on time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