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FFD100" w:sz="6"/>
        </w:pBdr>
        <w:spacing w:after="120"/>
        <w:jc w:val="left"/>
      </w:pPr>
      <w:r>
        <w:rPr>
          <w:rFonts w:ascii="Arial" w:cs="Arial" w:eastAsia="Arial" w:hAnsi="Arial"/>
          <w:i/>
          <w:iCs/>
          <w:color w:val="666666"/>
          <w:sz w:val="20"/>
          <w:szCs w:val="20"/>
        </w:rPr>
        <w:t xml:space="preserve">MGMT298D: Science and Strategy of AI | UCLA Anderson</w:t>
      </w:r>
    </w:p>
    <w:p>
      <w:pPr>
        <w:pStyle w:val="Heading1"/>
      </w:pPr>
      <w:r>
        <w:rPr>
          <w:rFonts w:ascii="Whitney" w:cs="Whitney" w:eastAsia="Whitney" w:hAnsi="Whitney"/>
          <w:b/>
          <w:bCs/>
          <w:color w:val="005587"/>
          <w:sz w:val="40"/>
          <w:szCs w:val="40"/>
        </w:rPr>
        <w:t xml:space="preserve">Dynamic Pricing at Scale: How Alibaba and Amazon Turned Pricing into a Learning Problem</w:t>
      </w:r>
    </w:p>
    <w:p>
      <w:pPr>
        <w:spacing w:before="60" w:after="360"/>
      </w:pPr>
      <w:r>
        <w:rPr>
          <w:rFonts w:ascii="Arial" w:cs="Arial" w:eastAsia="Arial" w:hAnsi="Arial"/>
          <w:i/>
          <w:iCs/>
          <w:color w:val="666666"/>
          <w:sz w:val="22"/>
          <w:szCs w:val="22"/>
        </w:rPr>
        <w:t xml:space="preserve">Week 4: Reinforcement Learning</w:t>
      </w:r>
    </w:p>
    <w:p>
      <w:pPr>
        <w:pStyle w:val="Heading2"/>
      </w:pPr>
      <w:r>
        <w:rPr>
          <w:rFonts w:ascii="Whitney" w:cs="Whitney" w:eastAsia="Whitney" w:hAnsi="Whitney"/>
          <w:b/>
          <w:bCs/>
          <w:color w:val="005587"/>
          <w:sz w:val="28"/>
          <w:szCs w:val="28"/>
        </w:rPr>
        <w:t xml:space="preserve">Amazon: 2.5 Million Price Changes Per Day</w:t>
      </w:r>
    </w:p>
    <w:p>
      <w:pPr>
        <w:spacing w:after="200" w:line="276"/>
      </w:pPr>
      <w:r>
        <w:rPr>
          <w:rFonts w:ascii="Arial" w:cs="Arial" w:eastAsia="Arial" w:hAnsi="Arial"/>
          <w:color w:val="333333"/>
          <w:sz w:val="24"/>
          <w:szCs w:val="24"/>
        </w:rPr>
        <w:t xml:space="preserve">Amazon changes prices approximately 2.5 million times per day—roughly 29 changes per second, around the clock. According to Profitero, this is 50 times more frequently than Walmart, which adjusts prices about 50,000 times per month. Since implementing dynamic pricing, Amazon has reported a 25% revenue increase attributed to pricing optimization.</w:t>
      </w:r>
    </w:p>
    <w:p>
      <w:pPr>
        <w:spacing w:after="200" w:line="276"/>
      </w:pPr>
      <w:r>
        <w:rPr>
          <w:rFonts w:ascii="Arial" w:cs="Arial" w:eastAsia="Arial" w:hAnsi="Arial"/>
          <w:color w:val="333333"/>
          <w:sz w:val="24"/>
          <w:szCs w:val="24"/>
        </w:rPr>
        <w:t xml:space="preserve">The system analyzes dozens of factors in real time: inventory levels, competitor pricing, time of day, seasonal trends, and customer browsing behavior. Prices can shift by up to 20% multiple times daily. Research from Boomerang Commerce revealed a key insight: Amazon doesn't always offer the lowest price. Instead, it maintains aggressive pricing on high-visibility, frequently-compared items while taking higher margins on less-scrutinized products. This creates a perception of value across the entire catalog.</w:t>
      </w:r>
    </w:p>
    <w:p>
      <w:pPr>
        <w:spacing w:after="200" w:line="276"/>
      </w:pPr>
      <w:r>
        <w:rPr>
          <w:rFonts w:ascii="Arial" w:cs="Arial" w:eastAsia="Arial" w:hAnsi="Arial"/>
          <w:color w:val="333333"/>
          <w:sz w:val="24"/>
          <w:szCs w:val="24"/>
        </w:rPr>
        <w:t xml:space="preserve">The strategic advantage is clear: no human team could evaluate millions of products continuously. But rules-based systems—match the competitor, maintain fixed margins—leave money on the table. The optimal price depends on interactions between factors that change hourly. Machine learning captures these patterns at a scale impossible for traditional approaches.</w:t>
      </w:r>
    </w:p>
    <w:p>
      <w:pPr>
        <w:pStyle w:val="Heading2"/>
      </w:pPr>
      <w:r>
        <w:rPr>
          <w:rFonts w:ascii="Whitney" w:cs="Whitney" w:eastAsia="Whitney" w:hAnsi="Whitney"/>
          <w:b/>
          <w:bCs/>
          <w:color w:val="005587"/>
          <w:sz w:val="28"/>
          <w:szCs w:val="28"/>
        </w:rPr>
        <w:t xml:space="preserve">Alibaba: Reinforcement Learning in the Field</w:t>
      </w:r>
    </w:p>
    <w:p>
      <w:pPr>
        <w:spacing w:after="200" w:line="276"/>
      </w:pPr>
      <w:r>
        <w:rPr>
          <w:rFonts w:ascii="Arial" w:cs="Arial" w:eastAsia="Arial" w:hAnsi="Arial"/>
          <w:color w:val="333333"/>
          <w:sz w:val="24"/>
          <w:szCs w:val="24"/>
        </w:rPr>
        <w:t xml:space="preserve">Alibaba took dynamic pricing further by deploying deep reinforcement learning on Tmall.com, China's largest B2C platform. In a 2019 field experiment, their research team treated pricing as a sequential decision problem: each price today affects inventory, demand, and competitive responses tomorrow. They modeled market state using four feature groups—price, sales, customer traffic, and competitor data—and trained agents to maximize long-term revenue.</w:t>
      </w:r>
    </w:p>
    <w:p>
      <w:pPr>
        <w:spacing w:after="200" w:line="276"/>
      </w:pPr>
      <w:r>
        <w:rPr>
          <w:rFonts w:ascii="Arial" w:cs="Arial" w:eastAsia="Arial" w:hAnsi="Arial"/>
          <w:color w:val="333333"/>
          <w:sz w:val="24"/>
          <w:szCs w:val="24"/>
        </w:rPr>
        <w:t xml:space="preserve">The team faced a critical challenge: how do you test safely? They first trained offline using 2.4 million transactions from 40,000 products. But historical data only shows responses to old prices. So they ran a live experiment: 1,000 SKUs priced by their DDPG algorithm, 3,000 similar products as controls, over 60 days starting July 2018. The RL system outperformed manual expert pricing by over 6x on their key metric.</w:t>
      </w:r>
    </w:p>
    <w:p>
      <w:pPr>
        <w:spacing w:after="200" w:line="276"/>
      </w:pPr>
      <w:r>
        <w:rPr>
          <w:rFonts w:ascii="Arial" w:cs="Arial" w:eastAsia="Arial" w:hAnsi="Arial"/>
          <w:color w:val="333333"/>
          <w:sz w:val="24"/>
          <w:szCs w:val="24"/>
        </w:rPr>
        <w:t xml:space="preserve">A key innovation was the reward function. Raw revenue fluctuates with traffic and promotions—noise the algorithm can't control. They created DRCR (Difference of Revenue Conversion Rates), isolating the pricing effect from background variation. Using revenue directly caused unstable learning; DRCR made results attributable to pricing decisions alone. In markdown scenarios, the RL system maintained positive margins while human managers often priced below cost under pressure to clear inventory.</w:t>
      </w:r>
    </w:p>
    <w:p>
      <w:pPr>
        <w:pStyle w:val="Heading2"/>
      </w:pPr>
      <w:r>
        <w:rPr>
          <w:rFonts w:ascii="Whitney" w:cs="Whitney" w:eastAsia="Whitney" w:hAnsi="Whitney"/>
          <w:b/>
          <w:bCs/>
          <w:color w:val="005587"/>
          <w:sz w:val="28"/>
          <w:szCs w:val="28"/>
        </w:rPr>
        <w:t xml:space="preserve">Key Insights</w:t>
      </w:r>
    </w:p>
    <w:p>
      <w:pPr>
        <w:spacing w:after="200" w:line="276"/>
      </w:pPr>
      <w:r>
        <w:rPr>
          <w:rFonts w:ascii="Arial" w:cs="Arial" w:eastAsia="Arial" w:hAnsi="Arial"/>
          <w:color w:val="333333"/>
          <w:sz w:val="24"/>
          <w:szCs w:val="24"/>
        </w:rPr>
        <w:t xml:space="preserve">Both companies demonstrate that pricing at scale is fundamentally a learning problem. Amazon's 2.5 million daily adjustments and Alibaba's 6x improvement over experts show what becomes possible when algorithms optimize continuously. The advantages: capturing complex factor interactions humans cannot track, responding to market shifts in real time, and discovering non-obvious pricing patterns. The challenges: designing reward functions that align with business objectives, managing the cold-start problem for new products, and validating performance when A/B testing on price is legally constrained.</w:t>
      </w:r>
    </w:p>
    <w:p>
      <w:pPr>
        <w:pStyle w:val="Heading2"/>
      </w:pPr>
      <w:r>
        <w:rPr>
          <w:rFonts w:ascii="Whitney" w:cs="Whitney" w:eastAsia="Whitney" w:hAnsi="Whitney"/>
          <w:b/>
          <w:bCs/>
          <w:color w:val="005587"/>
          <w:sz w:val="28"/>
          <w:szCs w:val="28"/>
        </w:rPr>
        <w:t xml:space="preserve">Discussion Questions</w:t>
      </w:r>
    </w:p>
    <w:p>
      <w:pPr>
        <w:pStyle w:val="Heading3"/>
      </w:pPr>
      <w:r>
        <w:rPr>
          <w:rFonts w:ascii="Arial" w:cs="Arial" w:eastAsia="Arial" w:hAnsi="Arial"/>
          <w:b/>
          <w:bCs/>
          <w:color w:val="005587"/>
          <w:sz w:val="24"/>
          <w:szCs w:val="24"/>
        </w:rPr>
        <w:t xml:space="preserve">Question 1</w:t>
      </w:r>
    </w:p>
    <w:p>
      <w:pPr>
        <w:spacing w:after="200" w:line="276"/>
      </w:pPr>
      <w:r>
        <w:rPr>
          <w:rFonts w:ascii="Arial" w:cs="Arial" w:eastAsia="Arial" w:hAnsi="Arial"/>
          <w:color w:val="333333"/>
          <w:sz w:val="24"/>
          <w:szCs w:val="24"/>
        </w:rPr>
        <w:t xml:space="preserve">Amazon changes prices 2.5 million times per day, yet research shows it isn't always the cheapest retailer. How does dynamic pricing create value beyond simply undercutting competitors? What does Amazon's strategy of pricing aggressively on high-visibility items suggest about consumer behavior?</w:t>
      </w:r>
    </w:p>
    <w:p>
      <w:pPr>
        <w:pStyle w:val="Heading3"/>
      </w:pPr>
      <w:r>
        <w:rPr>
          <w:rFonts w:ascii="Arial" w:cs="Arial" w:eastAsia="Arial" w:hAnsi="Arial"/>
          <w:b/>
          <w:bCs/>
          <w:color w:val="005587"/>
          <w:sz w:val="24"/>
          <w:szCs w:val="24"/>
        </w:rPr>
        <w:t xml:space="preserve">Question 2</w:t>
      </w:r>
    </w:p>
    <w:p>
      <w:pPr>
        <w:spacing w:after="200" w:line="276"/>
      </w:pPr>
      <w:r>
        <w:rPr>
          <w:rFonts w:ascii="Arial" w:cs="Arial" w:eastAsia="Arial" w:hAnsi="Arial"/>
          <w:color w:val="333333"/>
          <w:sz w:val="24"/>
          <w:szCs w:val="24"/>
        </w:rPr>
        <w:t xml:space="preserve">Alibaba's team found that using revenue directly as the reward function led to unstable learning, while DRCR produced better results. Why might raw revenue be a poor reward signal? What does this suggest about designing objective functions for business applications of reinforcement learning?</w:t>
      </w:r>
    </w:p>
    <w:p>
      <w:pPr>
        <w:pStyle w:val="Heading3"/>
      </w:pPr>
      <w:r>
        <w:rPr>
          <w:rFonts w:ascii="Arial" w:cs="Arial" w:eastAsia="Arial" w:hAnsi="Arial"/>
          <w:b/>
          <w:bCs/>
          <w:color w:val="005587"/>
          <w:sz w:val="24"/>
          <w:szCs w:val="24"/>
        </w:rPr>
        <w:t xml:space="preserve">Question 3</w:t>
      </w:r>
    </w:p>
    <w:p>
      <w:pPr>
        <w:spacing w:after="200" w:line="276"/>
      </w:pPr>
      <w:r>
        <w:rPr>
          <w:rFonts w:ascii="Arial" w:cs="Arial" w:eastAsia="Arial" w:hAnsi="Arial"/>
          <w:color w:val="333333"/>
          <w:sz w:val="24"/>
          <w:szCs w:val="24"/>
        </w:rPr>
        <w:t xml:space="preserve">Alibaba tested their algorithm offline with 2.4 million historical transactions before deploying live. Why was live testing still necessary? What are the limitations of offline evaluation for pricing algorithms, and how did Alibaba's experimental design address the constraint that showing different prices to different customers is illegal?</w:t>
      </w:r>
    </w:p>
    <w:p>
      <w:pPr>
        <w:pStyle w:val="Heading3"/>
      </w:pPr>
      <w:r>
        <w:rPr>
          <w:rFonts w:ascii="Arial" w:cs="Arial" w:eastAsia="Arial" w:hAnsi="Arial"/>
          <w:b/>
          <w:bCs/>
          <w:color w:val="005587"/>
          <w:sz w:val="24"/>
          <w:szCs w:val="24"/>
        </w:rPr>
        <w:t xml:space="preserve">Question 4</w:t>
      </w:r>
    </w:p>
    <w:p>
      <w:pPr>
        <w:spacing w:after="200" w:line="276"/>
      </w:pPr>
      <w:r>
        <w:rPr>
          <w:rFonts w:ascii="Arial" w:cs="Arial" w:eastAsia="Arial" w:hAnsi="Arial"/>
          <w:color w:val="333333"/>
          <w:sz w:val="24"/>
          <w:szCs w:val="24"/>
        </w:rPr>
        <w:t xml:space="preserve">Amazon uses ML primarily to optimize existing pricing decisions, while Alibaba deployed reinforcement learning to learn pricing policies from scratch. What are the trade-offs between these approaches? Under what conditions might a company prefer one over the other?</w:t>
      </w:r>
    </w:p>
    <w:p>
      <w:pPr>
        <w:pStyle w:val="Heading2"/>
      </w:pPr>
      <w:r>
        <w:rPr>
          <w:rFonts w:ascii="Whitney" w:cs="Whitney" w:eastAsia="Whitney" w:hAnsi="Whitney"/>
          <w:b/>
          <w:bCs/>
          <w:color w:val="005587"/>
          <w:sz w:val="28"/>
          <w:szCs w:val="28"/>
        </w:rPr>
        <w:t xml:space="preserve">Sources</w:t>
      </w:r>
    </w:p>
    <w:p>
      <w:pPr>
        <w:spacing w:after="120"/>
      </w:pPr>
      <w:r>
        <w:rPr>
          <w:rFonts w:ascii="Arial" w:cs="Arial" w:eastAsia="Arial" w:hAnsi="Arial"/>
          <w:color w:val="666666"/>
          <w:sz w:val="20"/>
          <w:szCs w:val="20"/>
        </w:rPr>
        <w:t xml:space="preserve">Liu, Jiaxi, et al. "Dynamic Pricing on E-commerce Platform with Deep Reinforcement Learning: A Field Experiment." arXiv:1912.02572, December 2019. arxiv.org/abs/1912.02572</w:t>
      </w:r>
    </w:p>
    <w:p>
      <w:pPr>
        <w:spacing w:after="120"/>
      </w:pPr>
      <w:r>
        <w:rPr>
          <w:rFonts w:ascii="Arial" w:cs="Arial" w:eastAsia="Arial" w:hAnsi="Arial"/>
          <w:color w:val="666666"/>
          <w:sz w:val="20"/>
          <w:szCs w:val="20"/>
        </w:rPr>
        <w:t xml:space="preserve">Chen, Le, Alan Mislove, and Christo Wilson. "An Empirical Analysis of Algorithmic Pricing on Amazon Marketplace." Proceedings of the 25th International Conference on World Wide Web, 2016.</w:t>
      </w:r>
    </w:p>
    <w:p>
      <w:pPr>
        <w:spacing w:after="120"/>
      </w:pPr>
      <w:r>
        <w:rPr>
          <w:rFonts w:ascii="Arial" w:cs="Arial" w:eastAsia="Arial" w:hAnsi="Arial"/>
          <w:color w:val="666666"/>
          <w:sz w:val="20"/>
          <w:szCs w:val="20"/>
        </w:rPr>
        <w:t xml:space="preserve">Profitero. "How Often Does Amazon Change Prices?" Industry pricing study, 2013.</w:t>
      </w:r>
    </w:p>
    <w:p>
      <w:pPr>
        <w:spacing w:after="120"/>
      </w:pPr>
      <w:r>
        <w:rPr>
          <w:rFonts w:ascii="Arial" w:cs="Arial" w:eastAsia="Arial" w:hAnsi="Arial"/>
          <w:color w:val="666666"/>
          <w:sz w:val="20"/>
          <w:szCs w:val="20"/>
        </w:rPr>
        <w:t xml:space="preserve">Boomerang Commerce. "Amazon Price Perception Analysis." Referenced in industry reports on dynamic pricing strategy.</w:t>
      </w:r>
    </w:p>
    <w:p>
      <w:pPr>
        <w:spacing w:after="120"/>
      </w:pPr>
      <w:r>
        <w:rPr>
          <w:rFonts w:ascii="Arial" w:cs="Arial" w:eastAsia="Arial" w:hAnsi="Arial"/>
          <w:color w:val="666666"/>
          <w:sz w:val="20"/>
          <w:szCs w:val="20"/>
        </w:rPr>
        <w:t xml:space="preserve">"Amazon Dynamic Pricing: How to Track, Understand, and Analyze It." Nimble, 2024. nimbleway.com</w:t>
      </w:r>
    </w:p>
    <w:p>
      <w:pPr>
        <w:spacing w:after="120"/>
      </w:pPr>
      <w:r>
        <w:rPr>
          <w:rFonts w:ascii="Arial" w:cs="Arial" w:eastAsia="Arial" w:hAnsi="Arial"/>
          <w:color w:val="666666"/>
          <w:sz w:val="20"/>
          <w:szCs w:val="20"/>
        </w:rPr>
        <w:t xml:space="preserve">"The Ultimate Guide to Amazon Dynamic Pricing Strategy." Influencer Marketing Hub, August 2024. influencermarketinghub.com</w:t>
      </w:r>
    </w:p>
    <w:p>
      <w:pPr>
        <w:spacing w:after="120"/>
      </w:pPr>
      <w:r>
        <w:rPr>
          <w:rFonts w:ascii="Arial" w:cs="Arial" w:eastAsia="Arial" w:hAnsi="Arial"/>
          <w:color w:val="666666"/>
          <w:sz w:val="20"/>
          <w:szCs w:val="20"/>
        </w:rPr>
        <w:t xml:space="preserve">"Amazon Pricing Strategy Guide for Sellers." Sellbery, January 2026. sellbery.com</w:t>
      </w:r>
    </w:p>
    <w:p>
      <w:pPr>
        <w:spacing w:after="120"/>
      </w:pPr>
      <w:r>
        <w:rPr>
          <w:rFonts w:ascii="Arial" w:cs="Arial" w:eastAsia="Arial" w:hAnsi="Arial"/>
          <w:color w:val="666666"/>
          <w:sz w:val="20"/>
          <w:szCs w:val="20"/>
        </w:rPr>
        <w:t xml:space="preserve">Madeka, Dhruv, et al. "Deep Inventory Management." Amazon Research, arXiv:2210.03137, October 2022.</w:t>
      </w:r>
    </w:p>
    <w:p>
      <w:pPr>
        <w:spacing w:after="120"/>
      </w:pPr>
      <w:r>
        <w:rPr>
          <w:rFonts w:ascii="Arial" w:cs="Arial" w:eastAsia="Arial" w:hAnsi="Arial"/>
          <w:color w:val="666666"/>
          <w:sz w:val="20"/>
          <w:szCs w:val="20"/>
        </w:rPr>
        <w:t xml:space="preserve">"How Amazon Uses Real-Time Data and Dynamic Pricing to Maximize Profits." Pricefy Blog, August 2024. pricefy.io</w:t>
      </w:r>
    </w:p>
    <w:p>
      <w:pPr>
        <w:spacing w:after="120"/>
      </w:pPr>
      <w:r>
        <w:rPr>
          <w:rFonts w:ascii="Arial" w:cs="Arial" w:eastAsia="Arial" w:hAnsi="Arial"/>
          <w:color w:val="666666"/>
          <w:sz w:val="20"/>
          <w:szCs w:val="20"/>
        </w:rPr>
        <w:t xml:space="preserve">"Why Do Amazon Prices Change?" RebateKey, December 2025. rebatekey.com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Whitney" w:cs="Whitney" w:eastAsia="Whitney" w:hAnsi="Whitney"/>
      <w:b/>
      <w:bCs/>
      <w:color w:val="005587"/>
      <w:sz w:val="36"/>
      <w:szCs w:val="36"/>
    </w:rPr>
  </w:style>
  <w:style w:type="paragraph" w:styleId="Heading2">
    <w:name w:val="Heading 2"/>
    <w:basedOn w:val="Normal"/>
    <w:next w:val="Normal"/>
    <w:qFormat/>
    <w:pPr>
      <w:spacing w:before="300" w:after="180"/>
      <w:outlineLvl w:val="1"/>
    </w:pPr>
    <w:rPr>
      <w:rFonts w:ascii="Whitney" w:cs="Whitney" w:eastAsia="Whitney" w:hAnsi="Whitney"/>
      <w:b/>
      <w:bCs/>
      <w:color w:val="005587"/>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5587"/>
      <w:sz w:val="24"/>
      <w:szCs w:val="24"/>
    </w:rPr>
  </w:style>
  <w:style w:type="paragraph" w:styleId="Normal">
    <w:name w:val="Normal"/>
    <w:pPr>
      <w:spacing w:after="200" w:line="276"/>
    </w:pPr>
    <w:rPr>
      <w:rFonts w:ascii="Arial" w:cs="Arial" w:eastAsia="Arial" w:hAnsi="Arial"/>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2026-02-02T22:07:50.497Z</dcterms:created>
  <dcterms:modified xsi:type="dcterms:W3CDTF">2026-02-02T22:07:50.497Z</dcterms:modified>
</cp:coreProperties>
</file>

<file path=docProps/custom.xml><?xml version="1.0" encoding="utf-8"?>
<Properties xmlns="http://schemas.openxmlformats.org/officeDocument/2006/custom-properties" xmlns:vt="http://schemas.openxmlformats.org/officeDocument/2006/docPropsVTypes"/>
</file>