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FFD100" w:sz="6" w:space="4"/>
        </w:pBdr>
        <w:spacing w:after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MGMT298D: Science and Strategy of AI | UCLA Anderson</w:t>
      </w:r>
    </w:p>
    <w:p>
      <w:pPr>
        <w:pStyle w:val="Heading1"/>
      </w:pPr>
      <w:r>
        <w:t xml:space="preserve">Demand Forecasting at H&amp;M</w:t>
      </w:r>
    </w:p>
    <w:p>
      <w:pPr>
        <w:spacing w:after="360" w:before="6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Week 1 — Instructor Guide</w:t>
      </w:r>
    </w:p>
    <w:p>
      <w:pPr>
        <w:pStyle w:val="Heading2"/>
      </w:pPr>
      <w:r>
        <w:t xml:space="preserve">Purpose of This Case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C5F7C" w:sz="12"/>
              <w:bottom w:val="none" w:color="FFFFFF" w:sz="0"/>
              <w:right w:val="none" w:color="FFFFFF" w:sz="0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C5F7C"/>
                <w:sz w:val="22"/>
                <w:szCs w:val="22"/>
              </w:rPr>
              <w:t xml:space="preserve">Framing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This case motivates the Week 1 lecture on supervised machine learning.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The core problem is prediction failure: H&amp;M wrote off $4.3B in unsold inventory because it could not forecast which items would sell, in what quantities, at which stores.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The discussion should make students feel the scale of the problem before the lecture introduces the tools to solve it.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C5F7C" w:sz="12"/>
              <w:bottom w:val="none" w:color="FFFFFF" w:sz="0"/>
              <w:right w:val="none" w:color="FFFFFF" w:sz="0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C5F7C"/>
                <w:sz w:val="22"/>
                <w:szCs w:val="22"/>
              </w:rPr>
              <w:t xml:space="preserve">Timing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20–25 minutes total. Roughly 5 minutes per question.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Q2 and Q3 generate the richest discussion. Cut Q1 short if students converge quickly.</w:t>
            </w:r>
          </w:p>
        </w:tc>
      </w:tr>
    </w:tbl>
    <w:p>
      <w:pPr>
        <w:pStyle w:val="Heading2"/>
      </w:pPr>
      <w:r>
        <w:t xml:space="preserve">Discussion Questions &amp; Teaching Notes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05587"/>
          <w:sz w:val="24"/>
          <w:szCs w:val="24"/>
        </w:rPr>
        <w:t xml:space="preserve">Question 1.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Why is accurate demand prediction more critical for a fast fashion retailer like H&amp;M than for a luxury brand that changes its product line less frequently?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C5F7C" w:sz="12"/>
              <w:bottom w:val="none" w:color="FFFFFF" w:sz="0"/>
              <w:right w:val="none" w:color="FFFFFF" w:sz="0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C5F7C"/>
                <w:sz w:val="22"/>
                <w:szCs w:val="22"/>
              </w:rPr>
              <w:t xml:space="preserve">Key points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Fast fashion means high volume, low margin, and short selling windows. Every unsold item is a write-off, not a perennial. Luxury brands can lean on scarcity premiums.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The combinatorial scale is what makes this hard: thousands of items × thousands of stores × sizes × colors. No human can optimize across all those dimensions.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The cost of a miss is asymmetric: overstock leads to markdowns, understock leads to lost sales. Both are expensive, and they pull in opposite directions.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05587"/>
          <w:sz w:val="24"/>
          <w:szCs w:val="24"/>
        </w:rPr>
        <w:t xml:space="preserve">Question 2.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H&amp;M could forecast total store demand, category demand, or demand for a specific item. What are the trade-offs of predicting at different levels of detail?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C5F7C" w:sz="12"/>
              <w:bottom w:val="none" w:color="FFFFFF" w:sz="0"/>
              <w:right w:val="none" w:color="FFFFFF" w:sz="0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C5F7C"/>
                <w:sz w:val="22"/>
                <w:szCs w:val="22"/>
              </w:rPr>
              <w:t xml:space="preserve">Key points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This is about choosing the right output variable. Aggregate forecasts are easier to get right but not actionable. Granular forecasts are actionable but noisier.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H&amp;M needs store-level, item-level predictions to make operational decisions like replenishment. A national forecast does not tell you what to ship where.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Push students to think about what “one row” of training data looks like. This sets up the lecture discussion of features and labels.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05587"/>
          <w:sz w:val="24"/>
          <w:szCs w:val="24"/>
        </w:rPr>
        <w:t xml:space="preserve">Question 3.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What variables might help H&amp;M predict demand? How would you decide whether a new data source is worth collecting?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C5F7C" w:sz="12"/>
              <w:bottom w:val="none" w:color="FFFFFF" w:sz="0"/>
              <w:right w:val="none" w:color="FFFFFF" w:sz="0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C5F7C"/>
                <w:sz w:val="22"/>
                <w:szCs w:val="22"/>
              </w:rPr>
              <w:t xml:space="preserve">Key points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Students are doing feature engineering before they know the term. Let them brainstorm, then name the concept afterward in lecture.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Not every data source is worth it. Push on cost of collection, how noisy the signal is, how quickly the data becomes stale, and privacy constraints.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Good examples to draw out: weather, local events, social media trends, competitor pricing. Each has a different cost-benefit profile.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05587"/>
          <w:sz w:val="24"/>
          <w:szCs w:val="24"/>
        </w:rPr>
        <w:t xml:space="preserve">Question 4.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H&amp;M can consider many variables: color, fabric, weather, social media mentions, local events, competitor pricing. Is there a downside to using all of them? How would you decide what to include?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C5F7C" w:sz="12"/>
              <w:bottom w:val="none" w:color="FFFFFF" w:sz="0"/>
              <w:right w:val="none" w:color="FFFFFF" w:sz="0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C5F7C"/>
                <w:sz w:val="22"/>
                <w:szCs w:val="22"/>
              </w:rPr>
              <w:t xml:space="preserve">Key points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This is the counterweight to Q3: more features means more ways for the model to find patterns that are noise, not signal. This is overfitting.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Make it concrete: 50 features with only 200 rows of data should worry you. The model can memorize the training data rather than learning real relationships.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This directly sets up LASSO and Ridge regression in the lecture: methods that let the data decide which features earn their place in the model.</w:t>
            </w:r>
          </w:p>
        </w:tc>
      </w:tr>
    </w:tbl>
    <w:p>
      <w:pPr>
        <w:pStyle w:val="Heading2"/>
      </w:pPr>
      <w:r>
        <w:t xml:space="preserve">Transition to Lecture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C5F7C" w:sz="12"/>
              <w:bottom w:val="none" w:color="FFFFFF" w:sz="0"/>
              <w:right w:val="none" w:color="FFFFFF" w:sz="0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C5F7C"/>
                <w:sz w:val="22"/>
                <w:szCs w:val="22"/>
              </w:rPr>
              <w:t xml:space="preserve">Suggested segue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“You’ve just spent 20 minutes being data scientists: deciding what to predict, what data to use, and worrying about when more data might actually hurt you.”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“Now we’ll formalize that. We’ll take an actual H&amp;M dataset, build a model, train it, and see whether it works. And we’ll see how to decide which features actually earn their place, which is exactly the debate you just had in Q4.”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C5F7C" w:sz="12"/>
              <w:bottom w:val="none" w:color="FFFFFF" w:sz="0"/>
              <w:right w:val="none" w:color="FFFFFF" w:sz="0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C5F7C"/>
                <w:sz w:val="22"/>
                <w:szCs w:val="22"/>
              </w:rPr>
              <w:t xml:space="preserve">How discussion maps to lecture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Q1 (“why does prediction matter?”) → What is ML? Supervised learning as prediction.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Q2 (“what level of detail?”) → Features and labels. What one row of data looks like.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Q3 (“what data to collect?”) → Feature engineering. Q4 (“too many features?”) → Overfitting and regularization (LASSO/Ridge).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Whitney" w:cs="Whitney" w:eastAsia="Whitney" w:hAnsi="Whitney"/>
      <w:b/>
      <w:bCs/>
      <w:color w:val="005587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80" w:before="300"/>
      <w:outlineLvl w:val="1"/>
    </w:pPr>
    <w:rPr>
      <w:rFonts w:ascii="Whitney" w:cs="Whitney" w:eastAsia="Whitney" w:hAnsi="Whitney"/>
      <w:b/>
      <w:bCs/>
      <w:color w:val="00558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00558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2026-04-06T03:27:32.827Z</dcterms:created>
  <dcterms:modified xsi:type="dcterms:W3CDTF">2026-04-06T03:27:32.828Z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