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C7D4" w14:textId="77777777" w:rsidR="00843C8C" w:rsidRDefault="00000000">
      <w:pPr>
        <w:pBdr>
          <w:bottom w:val="single" w:sz="6" w:space="0" w:color="FFD100"/>
        </w:pBdr>
        <w:spacing w:after="120"/>
      </w:pPr>
      <w:r>
        <w:rPr>
          <w:i/>
          <w:iCs/>
          <w:color w:val="666666"/>
          <w:sz w:val="20"/>
          <w:szCs w:val="20"/>
        </w:rPr>
        <w:t>MGMT298D: Science and Strategy of AI | UCLA Anderson</w:t>
      </w:r>
    </w:p>
    <w:p w14:paraId="1090F88B" w14:textId="77777777" w:rsidR="00843C8C" w:rsidRDefault="00000000">
      <w:pPr>
        <w:pStyle w:val="Heading1"/>
      </w:pPr>
      <w:r>
        <w:t>Waymo: The Multi-Sensor Approach</w:t>
      </w:r>
    </w:p>
    <w:p w14:paraId="249BAEE2" w14:textId="77777777" w:rsidR="00843C8C" w:rsidRDefault="00000000">
      <w:pPr>
        <w:spacing w:before="60" w:after="360"/>
      </w:pPr>
      <w:r>
        <w:rPr>
          <w:i/>
          <w:iCs/>
          <w:color w:val="666666"/>
          <w:sz w:val="22"/>
          <w:szCs w:val="22"/>
        </w:rPr>
        <w:t>Week 5: Convolutional Neural Networks</w:t>
      </w:r>
    </w:p>
    <w:p w14:paraId="0390EB66" w14:textId="77777777" w:rsidR="00843C8C" w:rsidRDefault="00000000">
      <w:pPr>
        <w:pStyle w:val="Heading2"/>
      </w:pPr>
      <w:r>
        <w:t>The Autonomous Driving Problem</w:t>
      </w:r>
    </w:p>
    <w:p w14:paraId="69A34C9E" w14:textId="77777777" w:rsidR="00843C8C" w:rsidRDefault="00000000">
      <w:pPr>
        <w:jc w:val="both"/>
      </w:pPr>
      <w:r>
        <w:t>Autonomous driving is fundamentally a problem of perception and decision-making under uncertainty. A self-driving car must identify objects in its environment (pedestrians, other vehicles, road signs, obstacles), predict their future behavior, and decide how to respond, all within milliseconds and with potentially fatal consequences for any error. The perception task alone is formidable: a stop sign partially obscured by a tree branch, a pedestrian stepping off a curb at dusk, a plastic bag blowing across the highway. Each of these requires the system to distinguish signal from noise in raw sensor data under conditions that vary with weather, lighting, and geography. The central challenge is building a system capable of handling this vast range of edge cases with sufficient reliability that society considers it safer than a human driver.</w:t>
      </w:r>
    </w:p>
    <w:p w14:paraId="38BF3BD1" w14:textId="77777777" w:rsidR="00843C8C" w:rsidRDefault="00000000">
      <w:pPr>
        <w:jc w:val="both"/>
      </w:pPr>
      <w:r>
        <w:t>Different companies have proposed different solutions. Tesla emphasizes the power of data, accumulating billions of miles from consumer vehicles and training vision-only models to handle driving end-to-end. Tesla’s bet is that cameras alone, paired with enough training data, can match or exceed human perception. Waymo, Alphabet’s autonomous vehicle subsidiary, takes the opposite approach: sensor redundancy. Each Waymo vehicle carries a suite of LIDAR sensors, cameras, and radar units, with each technology compensating for the others’ weaknesses. LIDAR provides precise three-dimensional depth information that cameras lack, cameras capture color, texture, and fine detail that LIDAR cannot, and radar penetrates rain, snow, and fog that degrade both. The cost of this redundancy is significant: LIDAR units remain expensive, and processing data from multiple sensor types simultaneously requires substantially more computing power. But the theory is that no single sensor failure can disable the car, and that safety-critical applications justify the added cost.</w:t>
      </w:r>
    </w:p>
    <w:p w14:paraId="1B66826A" w14:textId="77777777" w:rsidR="00843C8C" w:rsidRDefault="00000000">
      <w:pPr>
        <w:pStyle w:val="Heading2"/>
      </w:pPr>
      <w:r>
        <w:t>Waymo’s Approach</w:t>
      </w:r>
    </w:p>
    <w:p w14:paraId="46A5ECE8" w14:textId="77777777" w:rsidR="00843C8C" w:rsidRDefault="00000000">
      <w:pPr>
        <w:jc w:val="both"/>
      </w:pPr>
      <w:r>
        <w:t>Waymo’s early systems used a modular architecture: separate components handled perception (identifying objects), prediction (forecasting their movement), and planning (choosing what the car should do). Each module was developed and tested independently, which made the system easier to debug but introduced errors at the boundaries between modules. A misclassified object in the perception stage, for example, would propagate through prediction and planning with no opportunity for correction.</w:t>
      </w:r>
    </w:p>
    <w:p w14:paraId="46A5ECE9" w14:textId="77777778" w:rsidR="00843C8C" w:rsidRDefault="00000000">
      <w:pPr>
        <w:jc w:val="both"/>
      </w:pPr>
      <w:r>
        <w:t>In October 2024, Waymo unveiled EMMA (End-to-End Multimodal Model for Autonomous Driving), built on Google’s Gemini large language model. EMMA replaces the modular pipeline with a single neural network that maps raw sensor inputs directly to driving decisions. The model processes camera images alongside LIDAR point clouds, learning to fuse both data types internally rather than relying on hand-engineered fusion rules. This end-to-end approach simplifies the system but creates new challenges, since the model must be transparent enough for safety validation yet flexible enough to handle novel scenarios that were not represented in its training data.</w:t>
      </w:r>
    </w:p>
    <w:p w14:paraId="667E564C" w14:textId="77777777" w:rsidR="00843C8C" w:rsidRDefault="00000000">
      <w:pPr>
        <w:jc w:val="both"/>
      </w:pPr>
      <w:r>
        <w:t xml:space="preserve">Waymo’s safety record is among the most documented in the industry: through late 2025, the company reported driving over 127 million miles in fully autonomous mode with no human driver present. According to Waymo’s published data, their vehicles show an 84% reduction in crashes requiring airbag deployment, a 73% reduction in injury-causing crashes, and a 92% reduction in pedestrian injury crashes, compared to human drivers in similar conditions. The company has also commercialized at scale: by </w:t>
        <w:lastRenderedPageBreak/>
        <w:t>late 2025, Waymo was delivering approximately 450,000 paid rides per week across ten U.S. cities, using a fleet of 2,500 robotaxis, and completed over 14 million trips that year, triple the prior year. In February 2026, Waymo raised $16 billion at a $126 billion valuation, with plans to expand to 20 additional cities including Tokyo and London.</w:t>
      </w:r>
    </w:p>
    <w:p w14:paraId="17C18F88" w14:textId="77777777" w:rsidR="00843C8C" w:rsidRDefault="00000000">
      <w:pPr>
        <w:pStyle w:val="Heading2"/>
      </w:pPr>
      <w:r>
        <w:t>Discussion Questions</w:t>
      </w:r>
    </w:p>
    <w:p w14:paraId="77AC19C9" w14:textId="77777777" w:rsidR="00843C8C" w:rsidRDefault="00000000">
      <w:pPr>
        <w:pStyle w:val="Heading3"/>
      </w:pPr>
      <w:r>
        <w:t xml:space="preserve">Question 1. </w:t>
      </w:r>
      <w:r>
        <w:rPr>
          <w:b w:val="0"/>
          <w:bCs w:val="0"/>
          <w:color w:val="000000"/>
        </w:rPr>
        <w:t>Uber and Lyft hire human drivers. Waymo is building self-driving cars. What are the competitive advantages of Waymo’s approach? What are some potential challenges?</w:t>
      </w:r>
    </w:p>
    <w:p w14:paraId="0D137344" w14:textId="77777777" w:rsidR="00843C8C" w:rsidRDefault="00000000">
      <w:pPr>
        <w:pStyle w:val="Heading3"/>
      </w:pPr>
      <w:r>
        <w:t xml:space="preserve">Question 2. </w:t>
      </w:r>
      <w:r>
        <w:rPr>
          <w:b w:val="0"/>
          <w:bCs w:val="0"/>
          <w:color w:val="000000"/>
        </w:rPr>
        <w:t>A self-driving car must recognize pedestrians, other cars, stop signs, and lane markings in all weather and lighting conditions. Why can’t engineers just write rules to identify these objects? Why is AI necessary?</w:t>
      </w:r>
    </w:p>
    <w:p w14:paraId="46A22749" w14:textId="77777777" w:rsidR="00843C8C" w:rsidRDefault="00000000">
      <w:pPr>
        <w:pStyle w:val="Heading3"/>
      </w:pPr>
      <w:r>
        <w:t xml:space="preserve">Question 3. </w:t>
      </w:r>
      <w:r>
        <w:rPr>
          <w:b w:val="0"/>
          <w:bCs w:val="0"/>
          <w:color w:val="000000"/>
        </w:rPr>
        <w:t>Waymo has driven 127 million autonomous miles, collecting data and learning from edge cases. A new competitor could hire engineers and buy the same sensors. Can they catch up, or does Waymo’s data create a permanent advantage?</w:t>
      </w:r>
    </w:p>
    <w:p w14:paraId="4171A99A" w14:textId="77777777" w:rsidR="00843C8C" w:rsidRDefault="00000000">
      <w:pPr>
        <w:pStyle w:val="Heading3"/>
      </w:pPr>
      <w:r>
        <w:t xml:space="preserve">Question 4. </w:t>
      </w:r>
      <w:r>
        <w:rPr>
          <w:b w:val="0"/>
          <w:bCs w:val="0"/>
          <w:color w:val="000000"/>
        </w:rPr>
        <w:t>Waymo reportedly spent over $10 billion developing autonomous driving and now gives 450,000 rides per week, which at Uber prices amounts to roughly $10 million per week in revenue. Do the economics of autonomous vehicles work?</w:t>
      </w:r>
    </w:p>
    <w:p w14:paraId="2D43B365" w14:textId="77777777" w:rsidR="00843C8C" w:rsidRDefault="00000000">
      <w:pPr>
        <w:pStyle w:val="Heading2"/>
      </w:pPr>
      <w:r>
        <w:t>Sources</w:t>
      </w:r>
    </w:p>
    <w:p w14:paraId="1945F094" w14:textId="77777777" w:rsidR="00843C8C" w:rsidRDefault="00000000">
      <w:pPr>
        <w:spacing w:after="120"/>
      </w:pPr>
      <w:r>
        <w:rPr>
          <w:color w:val="666666"/>
          <w:sz w:val="20"/>
          <w:szCs w:val="20"/>
        </w:rPr>
        <w:t>“Introducing EMMA.” Waymo Research, October 2024. waymo.com/research/emma/</w:t>
      </w:r>
    </w:p>
    <w:p w14:paraId="2B2B0ACD" w14:textId="77777777" w:rsidR="00843C8C" w:rsidRDefault="00000000">
      <w:pPr>
        <w:spacing w:after="120"/>
      </w:pPr>
      <w:r>
        <w:rPr>
          <w:color w:val="666666"/>
          <w:sz w:val="20"/>
          <w:szCs w:val="20"/>
        </w:rPr>
        <w:t>“Waymo Safety Hub Update: Data from 127 Million Autonomous Miles.” CleanTechnica, December 2025. cleantechnica.com</w:t>
      </w:r>
    </w:p>
    <w:p w14:paraId="2D4A1452" w14:textId="77777777" w:rsidR="00843C8C" w:rsidRDefault="00000000">
      <w:pPr>
        <w:spacing w:after="120"/>
      </w:pPr>
      <w:r>
        <w:rPr>
          <w:color w:val="666666"/>
          <w:sz w:val="20"/>
          <w:szCs w:val="20"/>
        </w:rPr>
        <w:t>“Waymo Crosses 450,000 Weekly Paid Rides.” CNBC, December 2025. cnbc.com</w:t>
      </w:r>
    </w:p>
    <w:p w14:paraId="0DFA49F6" w14:textId="77777777" w:rsidR="00843C8C" w:rsidRDefault="00000000">
      <w:pPr>
        <w:spacing w:after="120"/>
      </w:pPr>
      <w:r>
        <w:rPr>
          <w:color w:val="666666"/>
          <w:sz w:val="20"/>
          <w:szCs w:val="20"/>
        </w:rPr>
        <w:t>“Waymo Raises $16 Billion Investment Round.” Waymo Blog, February 2026. waymo.com/blog/2026/02/waymo-raises-usd16-billion-investment-round</w:t>
      </w:r>
    </w:p>
    <w:p w14:paraId="0DFA49F7" w14:textId="77777778" w:rsidR="00843C8C" w:rsidRDefault="00000000">
      <w:pPr>
        <w:spacing w:after="120"/>
      </w:pPr>
      <w:r>
        <w:rPr>
          <w:color w:val="666666"/>
          <w:sz w:val="20"/>
          <w:szCs w:val="20"/>
        </w:rPr>
        <w:t>Hwang, Jyh-Jing, et al. “EMMA: End-to-End Multimodal Model for Autonomous Driving.” arXiv:2410.23262, October 2024. arxiv.org/abs/2410.23262</w:t>
      </w:r>
    </w:p>
    <w:sectPr w:rsidR="00843C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hitney Bold">
    <w:altName w:val="Whitney"/>
    <w:panose1 w:val="00000000000000000000"/>
    <w:charset w:val="00"/>
    <w:family w:val="auto"/>
    <w:notTrueType/>
    <w:pitch w:val="variable"/>
    <w:sig w:usb0="A100007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8DA"/>
    <w:multiLevelType w:val="hybridMultilevel"/>
    <w:tmpl w:val="A2C87C18"/>
    <w:lvl w:ilvl="0" w:tplc="3B76A60C">
      <w:start w:val="1"/>
      <w:numFmt w:val="bullet"/>
      <w:lvlText w:val="●"/>
      <w:lvlJc w:val="left"/>
      <w:pPr>
        <w:ind w:left="720" w:hanging="360"/>
      </w:pPr>
    </w:lvl>
    <w:lvl w:ilvl="1" w:tplc="B6707D9A">
      <w:start w:val="1"/>
      <w:numFmt w:val="bullet"/>
      <w:lvlText w:val="○"/>
      <w:lvlJc w:val="left"/>
      <w:pPr>
        <w:ind w:left="1440" w:hanging="360"/>
      </w:pPr>
    </w:lvl>
    <w:lvl w:ilvl="2" w:tplc="F78EAEA6">
      <w:start w:val="1"/>
      <w:numFmt w:val="bullet"/>
      <w:lvlText w:val="■"/>
      <w:lvlJc w:val="left"/>
      <w:pPr>
        <w:ind w:left="2160" w:hanging="360"/>
      </w:pPr>
    </w:lvl>
    <w:lvl w:ilvl="3" w:tplc="B288A25A">
      <w:start w:val="1"/>
      <w:numFmt w:val="bullet"/>
      <w:lvlText w:val="●"/>
      <w:lvlJc w:val="left"/>
      <w:pPr>
        <w:ind w:left="2880" w:hanging="360"/>
      </w:pPr>
    </w:lvl>
    <w:lvl w:ilvl="4" w:tplc="FDD457BC">
      <w:start w:val="1"/>
      <w:numFmt w:val="bullet"/>
      <w:lvlText w:val="○"/>
      <w:lvlJc w:val="left"/>
      <w:pPr>
        <w:ind w:left="3600" w:hanging="360"/>
      </w:pPr>
    </w:lvl>
    <w:lvl w:ilvl="5" w:tplc="620600A8">
      <w:start w:val="1"/>
      <w:numFmt w:val="bullet"/>
      <w:lvlText w:val="■"/>
      <w:lvlJc w:val="left"/>
      <w:pPr>
        <w:ind w:left="4320" w:hanging="360"/>
      </w:pPr>
    </w:lvl>
    <w:lvl w:ilvl="6" w:tplc="A5E0060A">
      <w:start w:val="1"/>
      <w:numFmt w:val="bullet"/>
      <w:lvlText w:val="●"/>
      <w:lvlJc w:val="left"/>
      <w:pPr>
        <w:ind w:left="5040" w:hanging="360"/>
      </w:pPr>
    </w:lvl>
    <w:lvl w:ilvl="7" w:tplc="F24E595A">
      <w:start w:val="1"/>
      <w:numFmt w:val="bullet"/>
      <w:lvlText w:val="●"/>
      <w:lvlJc w:val="left"/>
      <w:pPr>
        <w:ind w:left="5760" w:hanging="360"/>
      </w:pPr>
    </w:lvl>
    <w:lvl w:ilvl="8" w:tplc="454AB460">
      <w:start w:val="1"/>
      <w:numFmt w:val="bullet"/>
      <w:lvlText w:val="●"/>
      <w:lvlJc w:val="left"/>
      <w:pPr>
        <w:ind w:left="6480" w:hanging="360"/>
      </w:pPr>
    </w:lvl>
  </w:abstractNum>
  <w:num w:numId="1" w16cid:durableId="1042562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8C"/>
    <w:rsid w:val="00120EAD"/>
    <w:rsid w:val="00630587"/>
    <w:rsid w:val="0071453C"/>
    <w:rsid w:val="00843C8C"/>
    <w:rsid w:val="00BA0078"/>
    <w:rsid w:val="00C16C5F"/>
    <w:rsid w:val="00E12406"/>
    <w:rsid w:val="00F56BEC"/>
    <w:rsid w:val="00FA6EB6"/>
    <w:rsid w:val="00FC1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478A04"/>
  <w15:docId w15:val="{D0983AAC-14EA-1642-92C8-49161341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rPr>
  </w:style>
  <w:style w:type="paragraph" w:styleId="Heading1">
    <w:name w:val="heading 1"/>
    <w:basedOn w:val="Normal"/>
    <w:next w:val="Normal"/>
    <w:uiPriority w:val="9"/>
    <w:qFormat/>
    <w:pPr>
      <w:spacing w:before="360" w:after="240"/>
      <w:outlineLvl w:val="0"/>
    </w:pPr>
    <w:rPr>
      <w:rFonts w:ascii="Whitney Bold" w:eastAsia="Whitney Bold" w:hAnsi="Whitney Bold" w:cs="Whitney Bold"/>
      <w:b/>
      <w:bCs/>
      <w:color w:val="005587"/>
      <w:sz w:val="40"/>
      <w:szCs w:val="40"/>
    </w:rPr>
  </w:style>
  <w:style w:type="paragraph" w:styleId="Heading2">
    <w:name w:val="heading 2"/>
    <w:basedOn w:val="Normal"/>
    <w:next w:val="Normal"/>
    <w:uiPriority w:val="9"/>
    <w:unhideWhenUsed/>
    <w:qFormat/>
    <w:pPr>
      <w:spacing w:before="300" w:after="180"/>
      <w:outlineLvl w:val="1"/>
    </w:pPr>
    <w:rPr>
      <w:rFonts w:ascii="Whitney Bold" w:eastAsia="Whitney Bold" w:hAnsi="Whitney Bold" w:cs="Whitney Bold"/>
      <w:b/>
      <w:bCs/>
      <w:color w:val="005587"/>
      <w:sz w:val="28"/>
      <w:szCs w:val="28"/>
    </w:rPr>
  </w:style>
  <w:style w:type="paragraph" w:styleId="Heading3">
    <w:name w:val="heading 3"/>
    <w:basedOn w:val="Normal"/>
    <w:next w:val="Normal"/>
    <w:uiPriority w:val="9"/>
    <w:unhideWhenUsed/>
    <w:qFormat/>
    <w:pPr>
      <w:spacing w:before="240" w:after="120"/>
      <w:outlineLvl w:val="2"/>
    </w:pPr>
    <w:rPr>
      <w:b/>
      <w:bCs/>
      <w:color w:val="00558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3437</Characters>
  <Application>Microsoft Office Word</Application>
  <DocSecurity>0</DocSecurity>
  <Lines>60</Lines>
  <Paragraphs>23</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Siddiq, Auyon</cp:lastModifiedBy>
  <cp:revision>6</cp:revision>
  <dcterms:created xsi:type="dcterms:W3CDTF">2026-02-02T22:13:00Z</dcterms:created>
  <dcterms:modified xsi:type="dcterms:W3CDTF">2026-02-25T19:14:00Z</dcterms:modified>
</cp:coreProperties>
</file>