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62828"/>
          <w:sz w:val="22"/>
        </w:rPr>
        <w:t>INSTRUCTOR NOTES - DO NOT DISTRIBUTE</w:t>
      </w:r>
    </w:p>
    <w:p>
      <w:pPr>
        <w:jc w:val="center"/>
      </w:pPr>
      <w:r>
        <w:rPr>
          <w:rFonts w:ascii="Arial" w:hAnsi="Arial"/>
          <w:b/>
          <w:color w:val="005587"/>
          <w:sz w:val="30"/>
        </w:rPr>
        <w:t>AlphaGo: The Game That Changed AI</w:t>
      </w:r>
    </w:p>
    <w:p>
      <w:pPr>
        <w:jc w:val="center"/>
        <w:pBdr>
          <w:bottom w:val="single" w:sz="12" w:space="1" w:color="C62828"/>
        </w:pBdr>
      </w:pPr>
      <w:r>
        <w:rPr>
          <w:rFonts w:ascii="Arial" w:hAnsi="Arial"/>
          <w:color w:val="333333"/>
          <w:sz w:val="22"/>
        </w:rPr>
        <w:t>Week 4: Reinforcement Learning</w:t>
      </w:r>
    </w:p>
    <w:p>
      <w:r>
        <w:rPr>
          <w:rFonts w:ascii="Arial" w:hAnsi="Arial"/>
          <w:b/>
          <w:color w:val="C62828"/>
          <w:sz w:val="22"/>
        </w:rPr>
        <w:t>Key Insight (Goal of Discussion)</w:t>
      </w:r>
    </w:p>
    <w:p>
      <w:pPr>
        <w:jc w:val="center"/>
      </w:pPr>
      <w:r>
        <w:rPr>
          <w:rFonts w:ascii="Arial" w:hAnsi="Arial"/>
          <w:b/>
          <w:color w:val="005587"/>
          <w:sz w:val="20"/>
        </w:rPr>
        <w:t>RL can discover strategies that surpass human expertise when rules are clear and simulation is cheap. Self-play enables learning without human bias.</w:t>
      </w:r>
    </w:p>
    <w:p>
      <w:r>
        <w:rPr>
          <w:rFonts w:ascii="Arial" w:hAnsi="Arial"/>
          <w:b/>
          <w:color w:val="005587"/>
          <w:sz w:val="22"/>
        </w:rPr>
        <w:t>Discussion Guide</w:t>
      </w:r>
    </w:p>
    <w:p>
      <w:r>
        <w:rPr>
          <w:rFonts w:ascii="Arial" w:hAnsi="Arial"/>
          <w:b/>
          <w:color w:val="2774AE"/>
          <w:sz w:val="20"/>
        </w:rPr>
        <w:t>Question 1: Go has more possible positions than atoms in the universe. Why did reinforcement learning succeed where brute-force search could not?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Cannot enumerate all positions (unlike chess)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RL learns value function: Which positions are good?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Does not need to search everything-just promising paths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Neural network generalizes from seen positions to unseen</w:t>
      </w:r>
    </w:p>
    <w:p>
      <w:r>
        <w:rPr>
          <w:rFonts w:ascii="Arial" w:hAnsi="Arial"/>
          <w:b/>
          <w:color w:val="2774AE"/>
          <w:sz w:val="20"/>
        </w:rPr>
        <w:t>Question 2: Move 37 was described as 'beautiful' and 'creative,' yet AlphaGo has no consciousness. Can machines be creative?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Move 37 was genuinely novel-not in any database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Self-play discovers strategies humans never considered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Creativity might be exploration of possibility space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Human creativity also builds on patterns</w:t>
      </w:r>
    </w:p>
    <w:p>
      <w:r>
        <w:rPr>
          <w:rFonts w:ascii="Arial" w:hAnsi="Arial"/>
          <w:b/>
          <w:color w:val="2774AE"/>
          <w:sz w:val="20"/>
        </w:rPr>
        <w:t>Question 3: AlphaGo Zero learned without human data and beat the human-trained version 100-0. What does this suggest about human expertise?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Humans may have suboptimal conventional wisdom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Self-play can discover superior strategies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But: Humans learn with far less data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Human expertise is sample-efficient; AI is not</w:t>
      </w:r>
    </w:p>
    <w:p>
      <w:r>
        <w:rPr>
          <w:rFonts w:ascii="Arial" w:hAnsi="Arial"/>
          <w:b/>
          <w:color w:val="2774AE"/>
          <w:sz w:val="20"/>
        </w:rPr>
        <w:t>Question 4: AlphaGo's techniques have been applied to protein folding and chip design. What makes a problem suitable for this approach?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Clear objective function (win/lose, structure fits)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Ability to simulate/evaluate outcomes cheaply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Large but structured search space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Not suitable: Open-ended problems, unclear goals</w:t>
      </w:r>
    </w:p>
    <w:p>
      <w:r>
        <w:rPr>
          <w:rFonts w:ascii="Arial" w:hAnsi="Arial"/>
          <w:b/>
          <w:color w:val="C62828"/>
          <w:sz w:val="22"/>
        </w:rPr>
        <w:t>Additional Teaching Tips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Show the Move 37 video clip if time permits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AlphaGo Zero is the more important result pedagogically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Connect to lecture: Self-play as RL without human labels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Good transition to discussing AI capabilities and limitations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