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5 Light Cases</w:t>
      </w:r>
    </w:p>
    <w:p>
      <w:pPr>
        <w:jc w:val="center"/>
      </w:pPr>
      <w:r>
        <w:rPr>
          <w:rFonts w:ascii="Arial" w:hAnsi="Arial"/>
          <w:color w:val="333333"/>
          <w:sz w:val="24"/>
        </w:rPr>
        <w:t>Neural Networks</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DeepMind at National Grid</w:t>
      </w:r>
    </w:p>
    <w:p>
      <w:r>
        <w:rPr>
          <w:rFonts w:ascii="Arial" w:hAnsi="Arial"/>
          <w:b/>
          <w:color w:val="005587"/>
          <w:sz w:val="20"/>
        </w:rPr>
        <w:t>Setup (1 minute)</w:t>
      </w:r>
    </w:p>
    <w:p>
      <w:pPr>
        <w:ind w:left="216"/>
      </w:pPr>
      <w:r>
        <w:rPr>
          <w:rFonts w:ascii="Arial" w:hAnsi="Arial"/>
          <w:color w:val="333333"/>
          <w:sz w:val="20"/>
        </w:rPr>
        <w:t>Following success at Google data centers (40% cooling energy reduction), DeepMind partnered with the UK National Grid in 2022. The goal: use neural networks to predict electricity demand and optimize the entire British power grid. If successful, the system could reduce national energy consumption by 10%-equivalent to removing millions of cars from the road.</w:t>
      </w:r>
    </w:p>
    <w:p>
      <w:r>
        <w:rPr>
          <w:rFonts w:ascii="Arial" w:hAnsi="Arial"/>
          <w:b/>
          <w:color w:val="005587"/>
          <w:sz w:val="20"/>
        </w:rPr>
        <w:t>Discussion Prompt (3 minutes)</w:t>
      </w:r>
    </w:p>
    <w:p>
      <w:pPr>
        <w:ind w:left="216"/>
      </w:pPr>
      <w:r>
        <w:rPr>
          <w:rFonts w:ascii="Arial" w:hAnsi="Arial"/>
          <w:i/>
          <w:color w:val="333333"/>
          <w:sz w:val="20"/>
        </w:rPr>
        <w:t>"What's different about optimizing a national power grid versus a data center? What new challenges arise when AI systems make recommendations that affect millions of people?"</w:t>
      </w:r>
    </w:p>
    <w:p>
      <w:r>
        <w:rPr>
          <w:rFonts w:ascii="Arial" w:hAnsi="Arial"/>
          <w:b/>
          <w:color w:val="005587"/>
          <w:sz w:val="20"/>
        </w:rPr>
        <w:t>Key Points to Draw Out</w:t>
      </w:r>
    </w:p>
    <w:p>
      <w:pPr>
        <w:ind w:left="216"/>
      </w:pPr>
      <w:r>
        <w:rPr>
          <w:rFonts w:ascii="Arial" w:hAnsi="Arial"/>
          <w:color w:val="333333"/>
          <w:sz w:val="18"/>
        </w:rPr>
        <w:t xml:space="preserve">  Scale: Millions of consumers with diverse needs vs. homogeneous servers</w:t>
      </w:r>
    </w:p>
    <w:p>
      <w:pPr>
        <w:ind w:left="216"/>
      </w:pPr>
      <w:r>
        <w:rPr>
          <w:rFonts w:ascii="Arial" w:hAnsi="Arial"/>
          <w:color w:val="333333"/>
          <w:sz w:val="18"/>
        </w:rPr>
        <w:t xml:space="preserve">  Stakes: Grid failure affects hospitals, emergency services, vulnerable populations</w:t>
      </w:r>
    </w:p>
    <w:p>
      <w:pPr>
        <w:ind w:left="216"/>
      </w:pPr>
      <w:r>
        <w:rPr>
          <w:rFonts w:ascii="Arial" w:hAnsi="Arial"/>
          <w:color w:val="333333"/>
          <w:sz w:val="18"/>
        </w:rPr>
        <w:t xml:space="preserve">  Accountability: Who's responsible when the AI is wrong?</w:t>
      </w:r>
    </w:p>
    <w:p>
      <w:pPr>
        <w:ind w:left="216"/>
      </w:pPr>
      <w:r>
        <w:rPr>
          <w:rFonts w:ascii="Arial" w:hAnsi="Arial"/>
          <w:color w:val="333333"/>
          <w:sz w:val="18"/>
        </w:rPr>
        <w:t xml:space="preserve">  Equity: Optimization might favor efficient areas over underserved ones</w:t>
      </w:r>
    </w:p>
    <w:p>
      <w:pPr>
        <w:ind w:left="216"/>
      </w:pPr>
      <w:r>
        <w:rPr>
          <w:rFonts w:ascii="Arial" w:hAnsi="Arial"/>
          <w:color w:val="333333"/>
          <w:sz w:val="18"/>
        </w:rPr>
        <w:t xml:space="preserve">  Transparency: Citizens may demand to know how AI affects their power</w:t>
      </w:r>
    </w:p>
    <w:p>
      <w:r>
        <w:rPr>
          <w:rFonts w:ascii="Arial" w:hAnsi="Arial"/>
          <w:b/>
          <w:color w:val="005587"/>
          <w:sz w:val="20"/>
        </w:rPr>
        <w:t>Connection to Content (1 minute)</w:t>
      </w:r>
    </w:p>
    <w:p>
      <w:pPr>
        <w:ind w:left="216"/>
      </w:pPr>
      <w:r>
        <w:rPr>
          <w:rFonts w:ascii="Arial" w:hAnsi="Arial"/>
          <w:color w:val="333333"/>
          <w:sz w:val="20"/>
        </w:rPr>
        <w:t>This case shows neural networks scaling from controlled environments to messy real-world systems. The architecture stays similar-the challenges are data quality, uncertainty, and governance. We'll see how neural networks handle uncertainty when we discuss output layers and confidence calibration.</w:t>
      </w:r>
    </w:p>
    <w:p>
      <w:pPr>
        <w:ind w:left="216"/>
      </w:pPr>
      <w:r>
        <w:rPr>
          <w:rFonts w:ascii="Arial" w:hAnsi="Arial"/>
          <w:color w:val="666666"/>
          <w:sz w:val="16"/>
        </w:rPr>
        <w:t>Source: https://deepmind.google/blog/strengthening-our-partnership-with-the-uk-government-to-support-prosperity-and-security-in-the-ai-era/</w:t>
      </w:r>
    </w:p>
    <w:p>
      <w:pPr>
        <w:pBdr>
          <w:bottom w:val="single" w:sz="12" w:space="1" w:color="CCCCCC"/>
        </w:pBdr>
      </w:pPr>
    </w:p>
    <w:p>
      <w:r>
        <w:rPr>
          <w:rFonts w:ascii="Arial" w:hAnsi="Arial"/>
          <w:b/>
          <w:color w:val="2774AE"/>
          <w:sz w:val="24"/>
        </w:rPr>
        <w:t>Light Case 2: UPS ORION Route Optimization</w:t>
      </w:r>
    </w:p>
    <w:p>
      <w:r>
        <w:rPr>
          <w:rFonts w:ascii="Arial" w:hAnsi="Arial"/>
          <w:b/>
          <w:color w:val="005587"/>
          <w:sz w:val="20"/>
        </w:rPr>
        <w:t>Setup (1 minute)</w:t>
      </w:r>
    </w:p>
    <w:p>
      <w:pPr>
        <w:ind w:left="216"/>
      </w:pPr>
      <w:r>
        <w:rPr>
          <w:rFonts w:ascii="Arial" w:hAnsi="Arial"/>
          <w:color w:val="333333"/>
          <w:sz w:val="20"/>
        </w:rPr>
        <w:t>UPS delivers 20 million packages daily. Their ORION system (On-Road Integrated Optimization and Navigation) uses neural networks to optimize delivery routes, considering traffic, weather, package priority, and driver constraints. The system evaluates 200,000 routing options per driver per day and has saved UPS 100 million miles annually-about $400 million in fuel costs.</w:t>
      </w:r>
    </w:p>
    <w:p>
      <w:r>
        <w:rPr>
          <w:rFonts w:ascii="Arial" w:hAnsi="Arial"/>
          <w:b/>
          <w:color w:val="005587"/>
          <w:sz w:val="20"/>
        </w:rPr>
        <w:t>Discussion Prompt (3 minutes)</w:t>
      </w:r>
    </w:p>
    <w:p>
      <w:pPr>
        <w:ind w:left="216"/>
      </w:pPr>
      <w:r>
        <w:rPr>
          <w:rFonts w:ascii="Arial" w:hAnsi="Arial"/>
          <w:i/>
          <w:color w:val="333333"/>
          <w:sz w:val="20"/>
        </w:rPr>
        <w:t>"ORION sometimes recommends routes that seem illogical to experienced drivers-like driving past a delivery location to return later. How do you balance algorithmic optimization against human intuition and experience?"</w:t>
      </w:r>
    </w:p>
    <w:p>
      <w:r>
        <w:rPr>
          <w:rFonts w:ascii="Arial" w:hAnsi="Arial"/>
          <w:b/>
          <w:color w:val="005587"/>
          <w:sz w:val="20"/>
        </w:rPr>
        <w:t>Key Points to Draw Out</w:t>
      </w:r>
    </w:p>
    <w:p>
      <w:pPr>
        <w:ind w:left="216"/>
      </w:pPr>
      <w:r>
        <w:rPr>
          <w:rFonts w:ascii="Arial" w:hAnsi="Arial"/>
          <w:color w:val="333333"/>
          <w:sz w:val="18"/>
        </w:rPr>
        <w:t xml:space="preserve">  Global vs. local optimization: What seems inefficient locally might be optimal globally</w:t>
      </w:r>
    </w:p>
    <w:p>
      <w:pPr>
        <w:ind w:left="216"/>
      </w:pPr>
      <w:r>
        <w:rPr>
          <w:rFonts w:ascii="Arial" w:hAnsi="Arial"/>
          <w:color w:val="333333"/>
          <w:sz w:val="18"/>
        </w:rPr>
        <w:t xml:space="preserve">  Driver buy-in: Experienced drivers initially resisted 'dumb' AI suggestions</w:t>
      </w:r>
    </w:p>
    <w:p>
      <w:pPr>
        <w:ind w:left="216"/>
      </w:pPr>
      <w:r>
        <w:rPr>
          <w:rFonts w:ascii="Arial" w:hAnsi="Arial"/>
          <w:color w:val="333333"/>
          <w:sz w:val="18"/>
        </w:rPr>
        <w:t xml:space="preserve">  Edge cases: AI doesn't know about construction, dog attacks, customer preferences</w:t>
      </w:r>
    </w:p>
    <w:p>
      <w:pPr>
        <w:ind w:left="216"/>
      </w:pPr>
      <w:r>
        <w:rPr>
          <w:rFonts w:ascii="Arial" w:hAnsi="Arial"/>
          <w:color w:val="333333"/>
          <w:sz w:val="18"/>
        </w:rPr>
        <w:t xml:space="preserve">  Hybrid approach: UPS lets drivers override within limits, learns from overrides</w:t>
      </w:r>
    </w:p>
    <w:p>
      <w:pPr>
        <w:ind w:left="216"/>
      </w:pPr>
      <w:r>
        <w:rPr>
          <w:rFonts w:ascii="Arial" w:hAnsi="Arial"/>
          <w:color w:val="333333"/>
          <w:sz w:val="18"/>
        </w:rPr>
        <w:t xml:space="preserve">  Trust calibration: Drivers learned when to trust and when to override</w:t>
      </w:r>
    </w:p>
    <w:p>
      <w:r>
        <w:rPr>
          <w:rFonts w:ascii="Arial" w:hAnsi="Arial"/>
          <w:b/>
          <w:color w:val="005587"/>
          <w:sz w:val="20"/>
        </w:rPr>
        <w:t>Connection to Content (1 minute)</w:t>
      </w:r>
    </w:p>
    <w:p>
      <w:pPr>
        <w:ind w:left="216"/>
      </w:pPr>
      <w:r>
        <w:rPr>
          <w:rFonts w:ascii="Arial" w:hAnsi="Arial"/>
          <w:color w:val="333333"/>
          <w:sz w:val="20"/>
        </w:rPr>
        <w:t>ORION shows neural networks tackling combinatorial optimization-finding the best path among trillions of possibilities. We'll see today how hidden layers allow networks to learn complex, non-linear relationships that traditional optimization struggles with.</w:t>
      </w:r>
    </w:p>
    <w:p>
      <w:pPr>
        <w:ind w:left="216"/>
      </w:pPr>
      <w:r>
        <w:rPr>
          <w:rFonts w:ascii="Arial" w:hAnsi="Arial"/>
          <w:color w:val="666666"/>
          <w:sz w:val="16"/>
        </w:rPr>
        <w:t>Source: https://www.informs.org/Impact/O.R.-Analytics-Success-Stories/Optimizing-Delivery-Routes</w:t>
      </w:r>
    </w:p>
    <w:p>
      <w:pPr>
        <w:pBdr>
          <w:bottom w:val="single" w:sz="12" w:space="1" w:color="CCCCCC"/>
        </w:pBdr>
      </w:pPr>
    </w:p>
    <w:p>
      <w:r>
        <w:rPr>
          <w:rFonts w:ascii="Arial" w:hAnsi="Arial"/>
          <w:b/>
          <w:color w:val="2774AE"/>
          <w:sz w:val="24"/>
        </w:rPr>
        <w:t>Light Case 3: Walmart Inventory Neural Networks</w:t>
      </w:r>
    </w:p>
    <w:p>
      <w:r>
        <w:rPr>
          <w:rFonts w:ascii="Arial" w:hAnsi="Arial"/>
          <w:b/>
          <w:color w:val="005587"/>
          <w:sz w:val="20"/>
        </w:rPr>
        <w:t>Setup (1 minute)</w:t>
      </w:r>
    </w:p>
    <w:p>
      <w:pPr>
        <w:ind w:left="216"/>
      </w:pPr>
      <w:r>
        <w:rPr>
          <w:rFonts w:ascii="Arial" w:hAnsi="Arial"/>
          <w:color w:val="333333"/>
          <w:sz w:val="20"/>
        </w:rPr>
        <w:t>Walmart uses neural network-based demand forecasting across 4,700 US stores and millions of SKUs. The system predicts demand at the store-item-day level, incorporating weather, events, holidays, and local factors. Results: 16% reduction in stockouts and significant decrease in overstock markdowns.</w:t>
      </w:r>
    </w:p>
    <w:p>
      <w:r>
        <w:rPr>
          <w:rFonts w:ascii="Arial" w:hAnsi="Arial"/>
          <w:b/>
          <w:color w:val="005587"/>
          <w:sz w:val="20"/>
        </w:rPr>
        <w:t>Discussion Prompt (3 minutes)</w:t>
      </w:r>
    </w:p>
    <w:p>
      <w:pPr>
        <w:ind w:left="216"/>
      </w:pPr>
      <w:r>
        <w:rPr>
          <w:rFonts w:ascii="Arial" w:hAnsi="Arial"/>
          <w:i/>
          <w:color w:val="333333"/>
          <w:sz w:val="20"/>
        </w:rPr>
        <w:t>"Walmart's neural network must predict demand for millions of unique store-product-day combinations. Why might a neural network outperform traditional statistical methods at this scale?"</w:t>
      </w:r>
    </w:p>
    <w:p>
      <w:r>
        <w:rPr>
          <w:rFonts w:ascii="Arial" w:hAnsi="Arial"/>
          <w:b/>
          <w:color w:val="005587"/>
          <w:sz w:val="20"/>
        </w:rPr>
        <w:t>Key Points to Draw Out</w:t>
      </w:r>
    </w:p>
    <w:p>
      <w:pPr>
        <w:ind w:left="216"/>
      </w:pPr>
      <w:r>
        <w:rPr>
          <w:rFonts w:ascii="Arial" w:hAnsi="Arial"/>
          <w:color w:val="333333"/>
          <w:sz w:val="18"/>
        </w:rPr>
        <w:t xml:space="preserve">  Shared learning: Neural network learns patterns that transfer across similar products</w:t>
      </w:r>
    </w:p>
    <w:p>
      <w:pPr>
        <w:ind w:left="216"/>
      </w:pPr>
      <w:r>
        <w:rPr>
          <w:rFonts w:ascii="Arial" w:hAnsi="Arial"/>
          <w:color w:val="333333"/>
          <w:sz w:val="18"/>
        </w:rPr>
        <w:t xml:space="preserve">  Feature learning: Automatically discovers relevant features from raw data</w:t>
      </w:r>
    </w:p>
    <w:p>
      <w:pPr>
        <w:ind w:left="216"/>
      </w:pPr>
      <w:r>
        <w:rPr>
          <w:rFonts w:ascii="Arial" w:hAnsi="Arial"/>
          <w:color w:val="333333"/>
          <w:sz w:val="18"/>
        </w:rPr>
        <w:t xml:space="preserve">  Non-linear relationships: Weather affects ice cream differently than soup</w:t>
      </w:r>
    </w:p>
    <w:p>
      <w:pPr>
        <w:ind w:left="216"/>
      </w:pPr>
      <w:r>
        <w:rPr>
          <w:rFonts w:ascii="Arial" w:hAnsi="Arial"/>
          <w:color w:val="333333"/>
          <w:sz w:val="18"/>
        </w:rPr>
        <w:t xml:space="preserve">  Scale efficiency: One model for millions of predictions vs. millions of individual models</w:t>
      </w:r>
    </w:p>
    <w:p>
      <w:pPr>
        <w:ind w:left="216"/>
      </w:pPr>
      <w:r>
        <w:rPr>
          <w:rFonts w:ascii="Arial" w:hAnsi="Arial"/>
          <w:color w:val="333333"/>
          <w:sz w:val="18"/>
        </w:rPr>
        <w:t xml:space="preserve">  But: Interpretability loss-hard to explain why prediction is what it is</w:t>
      </w:r>
    </w:p>
    <w:p>
      <w:r>
        <w:rPr>
          <w:rFonts w:ascii="Arial" w:hAnsi="Arial"/>
          <w:b/>
          <w:color w:val="005587"/>
          <w:sz w:val="20"/>
        </w:rPr>
        <w:t>Connection to Content (1 minute)</w:t>
      </w:r>
    </w:p>
    <w:p>
      <w:pPr>
        <w:ind w:left="216"/>
      </w:pPr>
      <w:r>
        <w:rPr>
          <w:rFonts w:ascii="Arial" w:hAnsi="Arial"/>
          <w:color w:val="333333"/>
          <w:sz w:val="20"/>
        </w:rPr>
        <w:t>Walmart's system shows the power of neural networks for learning shared representations. The same network that predicts ice cream demand in Arizona learns patterns that help predict soda demand in Minnesota. This 'transfer' happens automatically through learned features-something we'll explore when we discuss hidden layer representations.</w:t>
      </w:r>
    </w:p>
    <w:p>
      <w:pPr>
        <w:ind w:left="216"/>
      </w:pPr>
      <w:r>
        <w:rPr>
          <w:rFonts w:ascii="Arial" w:hAnsi="Arial"/>
          <w:color w:val="666666"/>
          <w:sz w:val="16"/>
        </w:rPr>
        <w:t>Source: https://www.supplychaindive.com/news/walmart-grocery-AI-demand-operations/585424/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