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39" w:name="X1fa10a0f550826556b3e632637fd4e4f2240be4"/>
      <w:r>
        <w:rPr>
          <w:rFonts w:ascii="Lexend" w:hAnsi="Lexend" w:eastAsia="Lexend" w:cs="Lexend"/>
        </w:rPr>
        <w:t xml:space="preserve">Accessibility Report: Contrast Over Images/Gradients (Verification)</w:t>
      </w:r>
      <w:r>
        <w:rPr>
          <w:rFonts w:ascii="Lexend" w:hAnsi="Lexend" w:eastAsia="Lexend" w:cs="Lexend"/>
        </w:rPr>
      </w:r>
    </w:p>
    <w:p>
      <w:pPr>
        <w:pStyle w:val="696"/>
        <w:pBdr/>
        <w:spacing/>
        <w:ind/>
        <w:rPr>
          <w:rFonts w:ascii="Lexend" w:hAnsi="Lexend" w:eastAsia="Lexend" w:cs="Lexend"/>
        </w:rPr>
      </w:pPr>
      <w:r>
        <w:rPr>
          <w:rFonts w:ascii="Lexend" w:hAnsi="Lexend" w:eastAsia="Lexend" w:cs="Lexend"/>
          <w:b/>
          <w:bCs/>
        </w:rPr>
        <w:t xml:space="preserve">Date: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2026-08-03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</w:r>
    </w:p>
    <w:p w14:paraId="2EE0AFF8">
      <w:pPr>
        <w:pStyle w:val="696"/>
        <w:pBdr/>
        <w:spacing/>
        <w:ind/>
        <w:rPr>
          <w:rFonts w:ascii="Lexend" w:hAnsi="Lexend" w:eastAsia="Lexend" w:cs="Lexend"/>
          <w:b/>
          <w:bCs/>
        </w:rPr>
      </w:pPr>
      <w:r>
        <w:rPr>
          <w:rFonts w:ascii="Lexend" w:hAnsi="Lexend" w:eastAsia="Lexend" w:cs="Lexend"/>
        </w:rPr>
      </w:r>
      <w:r>
        <w:rPr>
          <w:rFonts w:ascii="Lexend" w:hAnsi="Lexend" w:eastAsia="Lexend" w:cs="Lexend"/>
        </w:rPr>
        <w:t xml:space="preserve">“</w:t>
      </w:r>
      <w:r>
        <w:rPr>
          <w:rFonts w:ascii="Lexend" w:hAnsi="Lexend" w:eastAsia="Lexend" w:cs="Lexend"/>
        </w:rPr>
        <w:t xml:space="preserve">Contrast over images</w:t>
      </w:r>
      <w:r>
        <w:rPr>
          <w:rFonts w:ascii="Lexend" w:hAnsi="Lexend" w:eastAsia="Lexend" w:cs="Lexend"/>
        </w:rPr>
        <w:t xml:space="preserve">”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item from the accessibility backlog: axe-core could not conclusively judge text-over-image/gradient backgrounds on ~half the routes (</w:t>
      </w:r>
      <w:r>
        <w:rPr>
          <w:rFonts w:ascii="Lexend" w:hAnsi="Lexend" w:eastAsia="Lexend" w:cs="Lexend"/>
        </w:rPr>
        <w:t xml:space="preserve">“</w:t>
      </w:r>
      <w:r>
        <w:rPr>
          <w:rFonts w:ascii="Lexend" w:hAnsi="Lexend" w:eastAsia="Lexend" w:cs="Lexend"/>
        </w:rPr>
        <w:t xml:space="preserve">incomplete</w:t>
      </w:r>
      <w:r>
        <w:rPr>
          <w:rFonts w:ascii="Lexend" w:hAnsi="Lexend" w:eastAsia="Lexend" w:cs="Lexend"/>
        </w:rPr>
        <w:t xml:space="preserve">”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results), requiring a manual visual/computational check.</w:t>
      </w:r>
      <w:r>
        <w:rPr>
          <w:rFonts w:ascii="Lexend" w:hAnsi="Lexend" w:eastAsia="Lexend" w:cs="Lexend"/>
          <w:b/>
          <w:bCs/>
        </w:rPr>
      </w:r>
      <w:r/>
    </w:p>
    <w:p>
      <w:pPr>
        <w:pStyle w:val="70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21" w:name="method"/>
      <w:r>
        <w:rPr>
          <w:rFonts w:ascii="Lexend" w:hAnsi="Lexend" w:eastAsia="Lexend" w:cs="Lexend"/>
        </w:rPr>
        <w:t xml:space="preserve">Method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2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Built the production static export (</w:t>
      </w:r>
      <w:r>
        <w:rPr>
          <w:rStyle w:val="727"/>
          <w:rFonts w:ascii="Lexend" w:hAnsi="Lexend" w:eastAsia="Lexend" w:cs="Lexend"/>
        </w:rPr>
        <w:t xml:space="preserve">yarn build</w:t>
      </w:r>
      <w:r>
        <w:rPr>
          <w:rFonts w:ascii="Lexend" w:hAnsi="Lexend" w:eastAsia="Lexend" w:cs="Lexend"/>
        </w:rPr>
        <w:t xml:space="preserve">) and served it locally so every route resolves independently (not an SPA fallback).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2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Ran</w:t>
      </w:r>
      <w:r>
        <w:rPr>
          <w:rFonts w:ascii="Lexend" w:hAnsi="Lexend" w:eastAsia="Lexend" w:cs="Lexend"/>
        </w:rPr>
        <w:t xml:space="preserve"> </w:t>
      </w:r>
      <w:hyperlink r:id="rId9" w:tooltip="https://github.com/dequelabs/axe-core" w:history="1">
        <w:r>
          <w:rPr>
            <w:rStyle w:val="730"/>
            <w:rFonts w:ascii="Lexend" w:hAnsi="Lexend" w:eastAsia="Lexend" w:cs="Lexend"/>
          </w:rPr>
          <w:t xml:space="preserve">axe-core</w:t>
        </w:r>
      </w:hyperlink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via Playwright, using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Firefox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as the browser engine, scoped to the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color-contrast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rule across all 22 routes.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2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For every element axe marked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“</w:t>
      </w:r>
      <w:r>
        <w:rPr>
          <w:rFonts w:ascii="Lexend" w:hAnsi="Lexend" w:eastAsia="Lexend" w:cs="Lexend"/>
          <w:b/>
          <w:bCs/>
        </w:rPr>
        <w:t xml:space="preserve">incomplete</w:t>
      </w:r>
      <w:r>
        <w:rPr>
          <w:rFonts w:ascii="Lexend" w:hAnsi="Lexend" w:eastAsia="Lexend" w:cs="Lexend"/>
          <w:b/>
          <w:bCs/>
        </w:rPr>
        <w:t xml:space="preserve">”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(i.e., it couldn’t determine the background due to a gradient, pseudo-element, or overlapping element), we extracted the actual computed background/gradient colors and text color, then calculated the real WCAG contrast ratio by hand.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2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Cross-checked results with screenshots.</w:t>
      </w:r>
      <w:bookmarkEnd w:id="21"/>
      <w:r/>
      <w:r>
        <w:rPr>
          <w:rFonts w:ascii="Lexend" w:hAnsi="Lexend" w:eastAsia="Lexend" w:cs="Lexend"/>
        </w:rPr>
      </w:r>
    </w:p>
    <w:p>
      <w:pPr>
        <w:pStyle w:val="70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32" w:name="X18e069df81944c31434d8a421894c81be519ffe"/>
      <w:r>
        <w:rPr>
          <w:rFonts w:ascii="Lexend" w:hAnsi="Lexend" w:eastAsia="Lexend" w:cs="Lexend"/>
        </w:rPr>
        <w:t xml:space="preserve">Result:  All text-over-gradient/image elements pass WCAG AA</w:t>
      </w:r>
      <w:r>
        <w:rPr>
          <w:rFonts w:ascii="Lexend" w:hAnsi="Lexend" w:eastAsia="Lexend" w:cs="Lexend"/>
        </w:rPr>
      </w:r>
    </w:p>
    <w:tbl>
      <w:tblPr>
        <w:tblStyle w:val="7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Element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Location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Background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Text Color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Contrast Ratio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WCAG AA (4.5:1)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</w:tr>
      <w:tr>
        <w:trPr/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California Latino Neighborhood Statistics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hero banner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Homepage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Gradient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Style w:val="727"/>
                <w:rFonts w:ascii="Lexend" w:hAnsi="Lexend" w:eastAsia="Lexend" w:cs="Lexend"/>
              </w:rPr>
              <w:t xml:space="preserve">#005587 → #1B3F60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White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7.93:1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✅ Pass (exceeds AAA)</w:t>
            </w:r>
            <w:r>
              <w:rPr>
                <w:rFonts w:ascii="Lexend" w:hAnsi="Lexend" w:eastAsia="Lexend" w:cs="Lexend"/>
              </w:rPr>
            </w:r>
          </w:p>
        </w:tc>
      </w:tr>
      <w:tr>
        <w:trPr/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Extreme Heat Days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/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PM2.5 Exposure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/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Asthma ER Visits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stat cards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Homepage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Same brand gradient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White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7.93:1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✅ Pass (exceeds AAA)</w:t>
            </w:r>
            <w:r>
              <w:rPr>
                <w:rFonts w:ascii="Lexend" w:hAnsi="Lexend" w:eastAsia="Lexend" w:cs="Lexend"/>
              </w:rPr>
            </w:r>
          </w:p>
        </w:tc>
      </w:tr>
      <w:tr>
        <w:trPr/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Extreme Heat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/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“</w:t>
            </w:r>
            <w:r>
              <w:rPr>
                <w:rFonts w:ascii="Lexend" w:hAnsi="Lexend" w:eastAsia="Lexend" w:cs="Lexend"/>
              </w:rPr>
              <w:t xml:space="preserve">Air Pollution</w:t>
            </w:r>
            <w:r>
              <w:rPr>
                <w:rFonts w:ascii="Lexend" w:hAnsi="Lexend" w:eastAsia="Lexend" w:cs="Lexend"/>
              </w:rPr>
              <w:t xml:space="preserve">”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legend chips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Homepage (county profile lookup)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Near-white pill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Style w:val="727"/>
                <w:rFonts w:ascii="Lexend" w:hAnsi="Lexend" w:eastAsia="Lexend" w:cs="Lexend"/>
              </w:rPr>
              <w:t xml:space="preserve">#fcfcfc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Dark navy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Style w:val="727"/>
                <w:rFonts w:ascii="Lexend" w:hAnsi="Lexend" w:eastAsia="Lexend" w:cs="Lexend"/>
              </w:rPr>
              <w:t xml:space="preserve">#003d57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11.34:1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✅ Pass</w:t>
            </w:r>
            <w:r>
              <w:rPr>
                <w:rFonts w:ascii="Lexend" w:hAnsi="Lexend" w:eastAsia="Lexend" w:cs="Lexend"/>
              </w:rPr>
            </w:r>
          </w:p>
        </w:tc>
      </w:tr>
    </w:tbl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The legend chips were flagged by axe as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“</w:t>
      </w:r>
      <w:r>
        <w:rPr>
          <w:rFonts w:ascii="Lexend" w:hAnsi="Lexend" w:eastAsia="Lexend" w:cs="Lexend"/>
        </w:rPr>
        <w:t xml:space="preserve">background gradient</w:t>
      </w:r>
      <w:r>
        <w:rPr>
          <w:rFonts w:ascii="Lexend" w:hAnsi="Lexend" w:eastAsia="Lexend" w:cs="Lexend"/>
        </w:rPr>
        <w:t xml:space="preserve">”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but are actually solid near-white pills. The problem was that axe just couldn’t resolve the overlapping absolutely-positioned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div</w:t>
      </w:r>
      <w:r>
        <w:rPr>
          <w:rFonts w:ascii="Lexend" w:hAnsi="Lexend" w:eastAsia="Lexend" w:cs="Lexend"/>
        </w:rPr>
        <w:t xml:space="preserve">s used for the shadow/border effect. Not an actual gradient-over-text case.</w:t>
      </w:r>
      <w:r>
        <w:rPr>
          <w:rFonts w:ascii="Lexend" w:hAnsi="Lexend" w:eastAsia="Lexend" w:cs="Lexend"/>
        </w:rPr>
      </w:r>
    </w:p>
    <w:p>
      <w:pPr>
        <w:pStyle w:val="707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31" w:name="screenshots"/>
      <w:r>
        <w:rPr>
          <w:rFonts w:ascii="Lexend" w:hAnsi="Lexend" w:eastAsia="Lexend" w:cs="Lexend"/>
        </w:rPr>
        <w:t xml:space="preserve">Screenshots</w:t>
      </w:r>
      <w:r>
        <w:rPr>
          <w:rFonts w:ascii="Lexend" w:hAnsi="Lexend" w:eastAsia="Lexend" w:cs="Lexend"/>
        </w:rPr>
      </w:r>
    </w:p>
    <w:p>
      <w:pPr>
        <w:pStyle w:val="69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Hero banner (gradient background):</w:t>
      </w:r>
      <w:r>
        <w:rPr>
          <w:rFonts w:ascii="Lexend" w:hAnsi="Lexend" w:eastAsia="Lexend" w:cs="Lexend"/>
        </w:rPr>
      </w:r>
    </w:p>
    <w:p>
      <w:pPr>
        <w:pStyle w:val="72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0000" cy="939800"/>
                <wp:effectExtent l="0" t="0" r="0" b="0"/>
                <wp:docPr id="1" name="Picture" descr="Hero banner with white text on blue gradient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" descr="docs/accessibility-contrast-assets/hero-card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80000" cy="93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0.00pt;height:74.0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</w:rPr>
      </w:r>
    </w:p>
    <w:p>
      <w:pPr>
        <w:pStyle w:val="723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Figure 1. Hero banner with white text on blue gradient</w:t>
      </w:r>
      <w:r>
        <w:rPr>
          <w:rFonts w:ascii="Lexend" w:hAnsi="Lexend" w:eastAsia="Lexend" w:cs="Lexend"/>
        </w:rPr>
      </w:r>
    </w:p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Stat card (gradient background):</w:t>
      </w:r>
      <w:r>
        <w:rPr>
          <w:rFonts w:ascii="Lexend" w:hAnsi="Lexend" w:eastAsia="Lexend" w:cs="Lexend"/>
        </w:rPr>
      </w:r>
    </w:p>
    <w:p>
      <w:pPr>
        <w:pStyle w:val="72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0000" cy="1981200"/>
                <wp:effectExtent l="0" t="0" r="0" b="0"/>
                <wp:docPr id="2" name="Picture" descr="Stat card with white text on blue gradient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docs/accessibility-contrast-assets/stat-card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8000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0.00pt;height:15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</w:rPr>
      </w:r>
    </w:p>
    <w:p>
      <w:pPr>
        <w:pStyle w:val="723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Figure 2. Stat card with white text on blue gradient</w:t>
      </w:r>
      <w:r>
        <w:rPr>
          <w:rFonts w:ascii="Lexend" w:hAnsi="Lexend" w:eastAsia="Lexend" w:cs="Lexend"/>
        </w:rPr>
      </w:r>
    </w:p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Legend chips (solid near-white background, flagged as gradient by mistake):</w:t>
      </w:r>
      <w:r>
        <w:rPr>
          <w:rFonts w:ascii="Lexend" w:hAnsi="Lexend" w:eastAsia="Lexend" w:cs="Lexend"/>
        </w:rPr>
      </w:r>
    </w:p>
    <w:p>
      <w:pPr>
        <w:pStyle w:val="72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95111"/>
                <wp:effectExtent l="0" t="0" r="0" b="0"/>
                <wp:docPr id="3" name="Picture" descr="Legend chips with dark navy text on near-white pills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" descr="docs/accessibility-contrast-assets/legend-chi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3951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31.11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</w:rPr>
      </w:r>
    </w:p>
    <w:p>
      <w:pPr>
        <w:pStyle w:val="723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Figure 3. Legend chips with dark navy text on near-white pills</w:t>
      </w:r>
      <w:r>
        <w:rPr>
          <w:rFonts w:ascii="Lexend" w:hAnsi="Lexend" w:eastAsia="Lexend" w:cs="Lexend"/>
        </w:rPr>
      </w:r>
    </w:p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Conclusion: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No contrast issues exist for text placed over images or gradients anywhere in the app. This backlog item can be closed.</w:t>
      </w:r>
      <w:bookmarkEnd w:id="31"/>
      <w:r/>
      <w:bookmarkEnd w:id="32"/>
      <w:r/>
      <w:r>
        <w:rPr>
          <w:rFonts w:ascii="Lexend" w:hAnsi="Lexend" w:eastAsia="Lexend" w:cs="Lexend"/>
        </w:rPr>
      </w:r>
    </w:p>
    <w:p>
      <w:pPr>
        <w:pStyle w:val="70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33" w:name="Xfd50e66410c8f34ca905f841729a67540d7c609"/>
      <w:r>
        <w:rPr>
          <w:rFonts w:ascii="Lexend" w:hAnsi="Lexend" w:eastAsia="Lexend" w:cs="Lexend"/>
        </w:rPr>
        <w:t xml:space="preserve">False Positives (not gradient/image related)</w:t>
      </w:r>
      <w:r>
        <w:rPr>
          <w:rFonts w:ascii="Lexend" w:hAnsi="Lexend" w:eastAsia="Lexend" w:cs="Lexend"/>
        </w:rPr>
      </w:r>
    </w:p>
    <w:p>
      <w:pPr>
        <w:pStyle w:val="69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Several routes (</w:t>
      </w:r>
      <w:r>
        <w:rPr>
          <w:rStyle w:val="727"/>
          <w:rFonts w:ascii="Lexend" w:hAnsi="Lexend" w:eastAsia="Lexend" w:cs="Lexend"/>
        </w:rPr>
        <w:t xml:space="preserve">/home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/contact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/newsroom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/our-team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/technical-documentation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/additional-resources</w:t>
      </w:r>
      <w:r>
        <w:rPr>
          <w:rFonts w:ascii="Lexend" w:hAnsi="Lexend" w:eastAsia="Lexend" w:cs="Lexend"/>
        </w:rPr>
        <w:t xml:space="preserve">) showed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“</w:t>
      </w:r>
      <w:r>
        <w:rPr>
          <w:rFonts w:ascii="Lexend" w:hAnsi="Lexend" w:eastAsia="Lexend" w:cs="Lexend"/>
        </w:rPr>
        <w:t xml:space="preserve">incomplete — background gradient</w:t>
      </w:r>
      <w:r>
        <w:rPr>
          <w:rFonts w:ascii="Lexend" w:hAnsi="Lexend" w:eastAsia="Lexend" w:cs="Lexend"/>
        </w:rPr>
        <w:t xml:space="preserve">”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on plain black headings. These are placeholder/stub MDX pages </w:t>
      </w:r>
      <w:r>
        <w:rPr>
          <w:rFonts w:ascii="Lexend" w:hAnsi="Lexend" w:eastAsia="Lexend" w:cs="Lexend"/>
        </w:rPr>
        <w:t xml:space="preserve">with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no gradient in their ancestor chain</w:t>
      </w:r>
      <w:r>
        <w:rPr>
          <w:rFonts w:ascii="Lexend" w:hAnsi="Lexend" w:eastAsia="Lexend" w:cs="Lexend"/>
        </w:rPr>
        <w:t xml:space="preserve">. This appears to be axe mis-attributing a nearby loading-spinner gradient. No real contrast risk, so safe to ignore, though these pages should be removed eventually since they aren’t used.</w:t>
      </w:r>
      <w:r>
        <w:t xml:space="preserve"> </w:t>
      </w:r>
      <w:r>
        <w:rPr>
          <w:rFonts w:ascii="Lexend" w:hAnsi="Lexend" w:eastAsia="Lexend" w:cs="Lexend"/>
        </w:rPr>
        <w:t xml:space="preserve">(Real navigation goes to: </w:t>
      </w:r>
      <w:r>
        <w:rPr>
          <w:rFonts w:ascii="Lexend" w:hAnsi="Lexend" w:eastAsia="Lexend" w:cs="Lexend"/>
        </w:rPr>
        <w:t xml:space="preserve">/, /impact/research, /impact/newsroom, /impact/partners, /policy-toolkits, /faqs, /our-data, /about/our-team, /resource-directory; all served by their own dedicated page.js files with real content.</w:t>
      </w:r>
      <w:r>
        <w:rPr>
          <w:rFonts w:ascii="Lexend" w:hAnsi="Lexend" w:eastAsia="Lexend" w:cs="Lexend"/>
        </w:rPr>
        <w:t xml:space="preserve">)</w:t>
      </w:r>
      <w:r>
        <w:rPr>
          <w:rFonts w:ascii="Lexend" w:hAnsi="Lexend" w:eastAsia="Lexend" w:cs="Lexend"/>
        </w:rPr>
      </w:r>
    </w:p>
    <w:p>
      <w:pPr>
        <w:pStyle w:val="70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</w:r>
      <w:bookmarkStart w:id="37" w:name="bonus-finding-fixed"/>
      <w:r>
        <w:rPr>
          <w:rFonts w:ascii="Lexend" w:hAnsi="Lexend" w:eastAsia="Lexend" w:cs="Lexend"/>
        </w:rPr>
        <w:t xml:space="preserve">Bonus Finding: Fixed </w:t>
      </w:r>
      <w:r>
        <w:rPr>
          <w:rFonts w:ascii="Lexend" w:hAnsi="Lexend" w:eastAsia="Lexend" w:cs="Lexend"/>
        </w:rPr>
      </w:r>
    </w:p>
    <w:p>
      <w:pPr>
        <w:pStyle w:val="69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While running the tests, axe found a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genuine, unrelated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contrast violation on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/our-data</w:t>
      </w:r>
      <w:r>
        <w:rPr>
          <w:rFonts w:ascii="Lexend" w:hAnsi="Lexend" w:eastAsia="Lexend" w:cs="Lexend"/>
        </w:rPr>
        <w:t xml:space="preserve">: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3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13 instances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of white text on filter-tag/topic buttons using background colors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#3c87c3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(Demographic Indicators) and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#338f87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(Heat Exposure).</w:t>
      </w:r>
      <w:r>
        <w:rPr>
          <w:rFonts w:ascii="Lexend" w:hAnsi="Lexend" w:eastAsia="Lexend" w:cs="Lexend"/>
        </w:rPr>
      </w:r>
    </w:p>
    <w:p>
      <w:pPr>
        <w:pStyle w:val="697"/>
        <w:numPr>
          <w:ilvl w:val="0"/>
          <w:numId w:val="3"/>
        </w:numPr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Measured contrast: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3.85–3.87:1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— below the WCAG AA minimum of 4.5:1 for normal-size text.</w:t>
      </w:r>
      <w:r>
        <w:rPr>
          <w:rFonts w:ascii="Lexend" w:hAnsi="Lexend" w:eastAsia="Lexend" w:cs="Lexend"/>
        </w:rPr>
      </w:r>
    </w:p>
    <w:p>
      <w:pPr>
        <w:pStyle w:val="696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  <w:b/>
          <w:bCs/>
        </w:rPr>
        <w:t xml:space="preserve">Fix applied: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Darkened the two failing colors slightly (same hue, minimal visual change) in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src/app/our-data/page.js</w:t>
      </w:r>
      <w:r>
        <w:rPr>
          <w:rFonts w:ascii="Lexend" w:hAnsi="Lexend" w:eastAsia="Lexend" w:cs="Lexend"/>
        </w:rPr>
        <w:t xml:space="preserve">:</w:t>
      </w:r>
      <w:r>
        <w:rPr>
          <w:rFonts w:ascii="Lexend" w:hAnsi="Lexend" w:eastAsia="Lexend" w:cs="Lexend"/>
        </w:rPr>
      </w:r>
    </w:p>
    <w:tbl>
      <w:tblPr>
        <w:tblStyle w:val="7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Category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Before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After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Contrast Before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  <w:b/>
                <w:bCs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Contrast After</w:t>
            </w:r>
            <w:r>
              <w:rPr>
                <w:rFonts w:ascii="Lexend" w:hAnsi="Lexend" w:eastAsia="Lexend" w:cs="Lexend"/>
                <w:b/>
                <w:bCs/>
              </w:rPr>
            </w:r>
          </w:p>
        </w:tc>
      </w:tr>
      <w:tr>
        <w:trPr/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Demographic Indicators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Style w:val="727"/>
                <w:rFonts w:ascii="Lexend" w:hAnsi="Lexend" w:eastAsia="Lexend" w:cs="Lexend"/>
              </w:rPr>
              <w:t xml:space="preserve">#3c87c3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Style w:val="727"/>
                <w:rFonts w:ascii="Lexend" w:hAnsi="Lexend" w:eastAsia="Lexend" w:cs="Lexend"/>
              </w:rPr>
              <w:t xml:space="preserve">#3679b0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3.86:1 ❌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4.65:1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✅</w:t>
            </w:r>
            <w:r>
              <w:rPr>
                <w:rFonts w:ascii="Lexend" w:hAnsi="Lexend" w:eastAsia="Lexend" w:cs="Lexend"/>
              </w:rPr>
            </w:r>
          </w:p>
        </w:tc>
      </w:tr>
      <w:tr>
        <w:trPr/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Heat Exposure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Style w:val="727"/>
                <w:rFonts w:ascii="Lexend" w:hAnsi="Lexend" w:eastAsia="Lexend" w:cs="Lexend"/>
              </w:rPr>
              <w:t xml:space="preserve">#338F87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Style w:val="727"/>
                <w:rFonts w:ascii="Lexend" w:hAnsi="Lexend" w:eastAsia="Lexend" w:cs="Lexend"/>
              </w:rPr>
              <w:t xml:space="preserve">#2e817a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</w:rPr>
              <w:t xml:space="preserve">3.87:1 ❌</w:t>
            </w:r>
            <w:r>
              <w:rPr>
                <w:rFonts w:ascii="Lexend" w:hAnsi="Lexend" w:eastAsia="Lexend" w:cs="Lexend"/>
              </w:rPr>
            </w:r>
          </w:p>
        </w:tc>
        <w:tc>
          <w:tcPr>
            <w:tcBorders/>
          </w:tcPr>
          <w:p>
            <w:pPr>
              <w:pStyle w:val="697"/>
              <w:pBdr/>
              <w:spacing/>
              <w:ind/>
              <w:jc w:val="left"/>
              <w:rPr>
                <w:rFonts w:ascii="Lexend" w:hAnsi="Lexend" w:cs="Lexend"/>
              </w:rPr>
            </w:pPr>
            <w:r>
              <w:rPr>
                <w:rFonts w:ascii="Lexend" w:hAnsi="Lexend" w:eastAsia="Lexend" w:cs="Lexend"/>
                <w:b/>
                <w:bCs/>
              </w:rPr>
              <w:t xml:space="preserve">4.63:1</w:t>
            </w:r>
            <w:r>
              <w:rPr>
                <w:rFonts w:ascii="Lexend" w:hAnsi="Lexend" w:eastAsia="Lexend" w:cs="Lexend"/>
              </w:rPr>
              <w:t xml:space="preserve"> </w:t>
            </w:r>
            <w:r>
              <w:rPr>
                <w:rFonts w:ascii="Lexend" w:hAnsi="Lexend" w:eastAsia="Lexend" w:cs="Lexend"/>
              </w:rPr>
              <w:t xml:space="preserve">✅</w:t>
            </w:r>
            <w:r>
              <w:rPr>
                <w:rFonts w:ascii="Lexend" w:hAnsi="Lexend" w:eastAsia="Lexend" w:cs="Lexend"/>
              </w:rPr>
            </w:r>
          </w:p>
        </w:tc>
      </w:tr>
    </w:tbl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All other category tag colors (</w:t>
      </w:r>
      <w:r>
        <w:rPr>
          <w:rStyle w:val="727"/>
          <w:rFonts w:ascii="Lexend" w:hAnsi="Lexend" w:eastAsia="Lexend" w:cs="Lexend"/>
        </w:rPr>
        <w:t xml:space="preserve">Air Pollutants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Social Determinants of Health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Vulnerable Populations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Health Outcomes &amp; Conditions</w:t>
      </w:r>
      <w:r>
        <w:rPr>
          <w:rFonts w:ascii="Lexend" w:hAnsi="Lexend" w:eastAsia="Lexend" w:cs="Lexend"/>
        </w:rPr>
        <w:t xml:space="preserve">,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Environmental Hazards</w:t>
      </w:r>
      <w:r>
        <w:rPr>
          <w:rFonts w:ascii="Lexend" w:hAnsi="Lexend" w:eastAsia="Lexend" w:cs="Lexend"/>
        </w:rPr>
        <w:t xml:space="preserve">) were already passing and were left unchanged.</w:t>
      </w:r>
      <w:r>
        <w:rPr>
          <w:rFonts w:ascii="Lexend" w:hAnsi="Lexend" w:eastAsia="Lexend" w:cs="Lexend"/>
        </w:rPr>
      </w:r>
    </w:p>
    <w:p>
      <w:pPr>
        <w:pStyle w:val="69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Verified with a rebuild + re-run of the axe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color-contrast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rule on</w:t>
      </w:r>
      <w:r>
        <w:rPr>
          <w:rFonts w:ascii="Lexend" w:hAnsi="Lexend" w:eastAsia="Lexend" w:cs="Lexend"/>
        </w:rPr>
        <w:t xml:space="preserve"> </w:t>
      </w:r>
      <w:r>
        <w:rPr>
          <w:rStyle w:val="727"/>
          <w:rFonts w:ascii="Lexend" w:hAnsi="Lexend" w:eastAsia="Lexend" w:cs="Lexend"/>
        </w:rPr>
        <w:t xml:space="preserve">/our-data</w:t>
      </w:r>
      <w:r>
        <w:rPr>
          <w:rFonts w:ascii="Lexend" w:hAnsi="Lexend" w:eastAsia="Lexend" w:cs="Lexend"/>
        </w:rPr>
        <w:t xml:space="preserve">: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  <w:b/>
          <w:bCs/>
        </w:rPr>
        <w:t xml:space="preserve">0 violations</w:t>
      </w:r>
      <w:r>
        <w:rPr>
          <w:rFonts w:ascii="Lexend" w:hAnsi="Lexend" w:eastAsia="Lexend" w:cs="Lexend"/>
        </w:rPr>
        <w:t xml:space="preserve"> </w:t>
      </w:r>
      <w:r>
        <w:rPr>
          <w:rFonts w:ascii="Lexend" w:hAnsi="Lexend" w:eastAsia="Lexend" w:cs="Lexend"/>
        </w:rPr>
        <w:t xml:space="preserve">(down from 13). Visual check confirms tags still read clearly and match the existing design language.</w:t>
      </w:r>
      <w:r>
        <w:rPr>
          <w:rFonts w:ascii="Lexend" w:hAnsi="Lexend" w:eastAsia="Lexend" w:cs="Lexend"/>
        </w:rPr>
      </w:r>
    </w:p>
    <w:p>
      <w:pPr>
        <w:pStyle w:val="725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666875"/>
                <wp:effectExtent l="0" t="0" r="0" b="0"/>
                <wp:docPr id="4" name="Picture" descr="Our Data page tag pills after contrast fix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" descr="docs/accessibility-contrast-assets/our-data-tag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131.25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</w:rPr>
      </w:r>
    </w:p>
    <w:p>
      <w:pPr>
        <w:pStyle w:val="723"/>
        <w:pBdr/>
        <w:spacing/>
        <w:ind/>
        <w:rPr>
          <w:rFonts w:ascii="Lexend" w:hAnsi="Lexend" w:cs="Lexend"/>
        </w:rPr>
      </w:pPr>
      <w:r>
        <w:rPr>
          <w:rFonts w:ascii="Lexend" w:hAnsi="Lexend" w:eastAsia="Lexend" w:cs="Lexend"/>
        </w:rPr>
        <w:t xml:space="preserve">Figure 5. Our Data page tag pills after contrast fix</w:t>
      </w:r>
      <w:bookmarkEnd w:id="37"/>
      <w:r/>
      <w:r>
        <w:rPr>
          <w:rFonts w:ascii="Lexend" w:hAnsi="Lexend" w:eastAsia="Lexend" w:cs="Lexend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xend"/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6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paragraph" w:styleId="695">
    <w:name w:val="Body Text"/>
    <w:basedOn w:val="694"/>
    <w:link w:val="726"/>
    <w:qFormat/>
    <w:pPr>
      <w:pBdr/>
      <w:spacing w:after="180" w:before="180"/>
      <w:ind/>
    </w:pPr>
  </w:style>
  <w:style w:type="paragraph" w:styleId="696" w:customStyle="1">
    <w:name w:val="First Paragraph"/>
    <w:basedOn w:val="695"/>
    <w:next w:val="695"/>
    <w:qFormat/>
    <w:pPr>
      <w:pBdr/>
      <w:spacing/>
      <w:ind/>
    </w:pPr>
  </w:style>
  <w:style w:type="paragraph" w:styleId="697" w:customStyle="1">
    <w:name w:val="Compact"/>
    <w:basedOn w:val="695"/>
    <w:qFormat/>
    <w:pPr>
      <w:pBdr/>
      <w:spacing w:after="36" w:before="36"/>
      <w:ind/>
    </w:pPr>
  </w:style>
  <w:style w:type="paragraph" w:styleId="698">
    <w:name w:val="Title"/>
    <w:basedOn w:val="694"/>
    <w:next w:val="69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9">
    <w:name w:val="Subtitle"/>
    <w:basedOn w:val="698"/>
    <w:next w:val="69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0" w:customStyle="1">
    <w:name w:val="Author"/>
    <w:next w:val="695"/>
    <w:qFormat/>
    <w:pPr>
      <w:keepNext w:val="true"/>
      <w:keepLines w:val="true"/>
      <w:pBdr/>
      <w:spacing/>
      <w:ind/>
      <w:jc w:val="center"/>
    </w:pPr>
  </w:style>
  <w:style w:type="paragraph" w:styleId="701">
    <w:name w:val="Date"/>
    <w:next w:val="695"/>
    <w:qFormat/>
    <w:pPr>
      <w:keepNext w:val="true"/>
      <w:keepLines w:val="true"/>
      <w:pBdr/>
      <w:spacing/>
      <w:ind/>
      <w:jc w:val="center"/>
    </w:pPr>
  </w:style>
  <w:style w:type="paragraph" w:styleId="702" w:customStyle="1">
    <w:name w:val="Abstract Title"/>
    <w:basedOn w:val="694"/>
    <w:next w:val="70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3" w:customStyle="1">
    <w:name w:val="Abstract"/>
    <w:basedOn w:val="694"/>
    <w:next w:val="69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4">
    <w:name w:val="Bibliography"/>
    <w:basedOn w:val="694"/>
    <w:next w:val="704"/>
    <w:qFormat/>
    <w:pPr>
      <w:pBdr/>
      <w:spacing/>
      <w:ind/>
    </w:pPr>
  </w:style>
  <w:style w:type="paragraph" w:styleId="705">
    <w:name w:val="Heading 1"/>
    <w:basedOn w:val="694"/>
    <w:next w:val="6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6">
    <w:name w:val="Heading 2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7">
    <w:name w:val="Heading 3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8">
    <w:name w:val="Heading 4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9">
    <w:name w:val="Heading 5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0">
    <w:name w:val="Heading 6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Heading 7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8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9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Block Text"/>
    <w:basedOn w:val="695"/>
    <w:next w:val="695"/>
    <w:uiPriority w:val="9"/>
    <w:unhideWhenUsed/>
    <w:qFormat/>
    <w:pPr>
      <w:pBdr/>
      <w:spacing w:after="100" w:before="100"/>
      <w:ind w:right="480" w:firstLine="0" w:left="480"/>
    </w:pPr>
  </w:style>
  <w:style w:type="paragraph" w:styleId="715">
    <w:name w:val="footnote text"/>
    <w:basedOn w:val="694"/>
    <w:next w:val="715"/>
    <w:uiPriority w:val="9"/>
    <w:unhideWhenUsed/>
    <w:qFormat/>
    <w:pPr>
      <w:pBdr/>
      <w:spacing/>
      <w:ind/>
    </w:pPr>
  </w:style>
  <w:style w:type="paragraph" w:styleId="716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4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4"/>
    <w:pPr>
      <w:pBdr/>
      <w:spacing/>
      <w:ind/>
    </w:pPr>
  </w:style>
  <w:style w:type="paragraph" w:styleId="721">
    <w:name w:val="Caption"/>
    <w:basedOn w:val="694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4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5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 w:customStyle="1">
    <w:name w:val="Section Number"/>
    <w:basedOn w:val="726"/>
    <w:pPr>
      <w:pBdr/>
      <w:spacing/>
      <w:ind/>
    </w:pPr>
  </w:style>
  <w:style w:type="character" w:styleId="729">
    <w:name w:val="footnote reference"/>
    <w:basedOn w:val="726"/>
    <w:pPr>
      <w:pBdr/>
      <w:spacing/>
      <w:ind/>
    </w:pPr>
    <w:rPr>
      <w:vertAlign w:val="superscript"/>
    </w:rPr>
  </w:style>
  <w:style w:type="character" w:styleId="730">
    <w:name w:val="Hyperlink"/>
    <w:basedOn w:val="726"/>
    <w:pPr>
      <w:pBdr/>
      <w:spacing/>
      <w:ind/>
    </w:pPr>
    <w:rPr>
      <w:color w:val="4f81bd" w:themeColor="accent1"/>
    </w:rPr>
  </w:style>
  <w:style w:type="paragraph" w:styleId="731">
    <w:name w:val="TOC Heading"/>
    <w:basedOn w:val="705"/>
    <w:next w:val="69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2" w:customStyle="1">
    <w:name w:val="Source Code"/>
    <w:basedOn w:val="694"/>
    <w:link w:val="727"/>
    <w:pPr>
      <w:pBdr/>
      <w:spacing/>
      <w:ind/>
    </w:pPr>
  </w:style>
  <w:style w:type="character" w:styleId="733" w:customStyle="1">
    <w:name w:val="KeywordTok"/>
    <w:basedOn w:val="727"/>
    <w:pPr>
      <w:pBdr/>
      <w:spacing/>
      <w:ind/>
    </w:pPr>
    <w:rPr>
      <w:b/>
      <w:color w:val="007020"/>
    </w:rPr>
  </w:style>
  <w:style w:type="character" w:styleId="734" w:customStyle="1">
    <w:name w:val="DataTypeTok"/>
    <w:basedOn w:val="727"/>
    <w:pPr>
      <w:pBdr/>
      <w:spacing/>
      <w:ind/>
    </w:pPr>
    <w:rPr>
      <w:color w:val="902000"/>
    </w:rPr>
  </w:style>
  <w:style w:type="character" w:styleId="735" w:customStyle="1">
    <w:name w:val="DecValTok"/>
    <w:basedOn w:val="727"/>
    <w:pPr>
      <w:pBdr/>
      <w:spacing/>
      <w:ind/>
    </w:pPr>
    <w:rPr>
      <w:color w:val="40a070"/>
    </w:rPr>
  </w:style>
  <w:style w:type="character" w:styleId="736" w:customStyle="1">
    <w:name w:val="BaseNTok"/>
    <w:basedOn w:val="727"/>
    <w:pPr>
      <w:pBdr/>
      <w:spacing/>
      <w:ind/>
    </w:pPr>
    <w:rPr>
      <w:color w:val="40a070"/>
    </w:rPr>
  </w:style>
  <w:style w:type="character" w:styleId="737" w:customStyle="1">
    <w:name w:val="FloatTok"/>
    <w:basedOn w:val="727"/>
    <w:pPr>
      <w:pBdr/>
      <w:spacing/>
      <w:ind/>
    </w:pPr>
    <w:rPr>
      <w:color w:val="40a070"/>
    </w:rPr>
  </w:style>
  <w:style w:type="character" w:styleId="738" w:customStyle="1">
    <w:name w:val="ConstantTok"/>
    <w:basedOn w:val="727"/>
    <w:pPr>
      <w:pBdr/>
      <w:spacing/>
      <w:ind/>
    </w:pPr>
    <w:rPr>
      <w:color w:val="880000"/>
    </w:rPr>
  </w:style>
  <w:style w:type="character" w:styleId="739" w:customStyle="1">
    <w:name w:val="CharTok"/>
    <w:basedOn w:val="727"/>
    <w:pPr>
      <w:pBdr/>
      <w:spacing/>
      <w:ind/>
    </w:pPr>
    <w:rPr>
      <w:color w:val="4070a0"/>
    </w:rPr>
  </w:style>
  <w:style w:type="character" w:styleId="740" w:customStyle="1">
    <w:name w:val="SpecialCharTok"/>
    <w:basedOn w:val="727"/>
    <w:pPr>
      <w:pBdr/>
      <w:spacing/>
      <w:ind/>
    </w:pPr>
    <w:rPr>
      <w:color w:val="4070a0"/>
    </w:rPr>
  </w:style>
  <w:style w:type="character" w:styleId="741" w:customStyle="1">
    <w:name w:val="StringTok"/>
    <w:basedOn w:val="727"/>
    <w:pPr>
      <w:pBdr/>
      <w:spacing/>
      <w:ind/>
    </w:pPr>
    <w:rPr>
      <w:color w:val="4070a0"/>
    </w:rPr>
  </w:style>
  <w:style w:type="character" w:styleId="742" w:customStyle="1">
    <w:name w:val="VerbatimStringTok"/>
    <w:basedOn w:val="727"/>
    <w:pPr>
      <w:pBdr/>
      <w:spacing/>
      <w:ind/>
    </w:pPr>
    <w:rPr>
      <w:color w:val="4070a0"/>
    </w:rPr>
  </w:style>
  <w:style w:type="character" w:styleId="743" w:customStyle="1">
    <w:name w:val="SpecialStringTok"/>
    <w:basedOn w:val="727"/>
    <w:pPr>
      <w:pBdr/>
      <w:spacing/>
      <w:ind/>
    </w:pPr>
    <w:rPr>
      <w:color w:val="bb6688"/>
    </w:rPr>
  </w:style>
  <w:style w:type="character" w:styleId="744" w:customStyle="1">
    <w:name w:val="ImportTok"/>
    <w:basedOn w:val="727"/>
    <w:pPr>
      <w:pBdr/>
      <w:spacing/>
      <w:ind/>
    </w:pPr>
    <w:rPr>
      <w:b/>
      <w:color w:val="008000"/>
    </w:rPr>
  </w:style>
  <w:style w:type="character" w:styleId="745" w:customStyle="1">
    <w:name w:val="CommentTok"/>
    <w:basedOn w:val="727"/>
    <w:pPr>
      <w:pBdr/>
      <w:spacing/>
      <w:ind/>
    </w:pPr>
    <w:rPr>
      <w:i/>
      <w:color w:val="60a0b0"/>
    </w:rPr>
  </w:style>
  <w:style w:type="character" w:styleId="746" w:customStyle="1">
    <w:name w:val="DocumentationTok"/>
    <w:basedOn w:val="727"/>
    <w:pPr>
      <w:pBdr/>
      <w:spacing/>
      <w:ind/>
    </w:pPr>
    <w:rPr>
      <w:i/>
      <w:color w:val="ba2121"/>
    </w:rPr>
  </w:style>
  <w:style w:type="character" w:styleId="747" w:customStyle="1">
    <w:name w:val="AnnotationTok"/>
    <w:basedOn w:val="727"/>
    <w:pPr>
      <w:pBdr/>
      <w:spacing/>
      <w:ind/>
    </w:pPr>
    <w:rPr>
      <w:b/>
      <w:i/>
      <w:color w:val="60a0b0"/>
    </w:rPr>
  </w:style>
  <w:style w:type="character" w:styleId="748" w:customStyle="1">
    <w:name w:val="CommentVarTok"/>
    <w:basedOn w:val="727"/>
    <w:pPr>
      <w:pBdr/>
      <w:spacing/>
      <w:ind/>
    </w:pPr>
    <w:rPr>
      <w:b/>
      <w:i/>
      <w:color w:val="60a0b0"/>
    </w:rPr>
  </w:style>
  <w:style w:type="character" w:styleId="749" w:customStyle="1">
    <w:name w:val="OtherTok"/>
    <w:basedOn w:val="727"/>
    <w:pPr>
      <w:pBdr/>
      <w:spacing/>
      <w:ind/>
    </w:pPr>
    <w:rPr>
      <w:color w:val="007020"/>
    </w:rPr>
  </w:style>
  <w:style w:type="character" w:styleId="750" w:customStyle="1">
    <w:name w:val="FunctionTok"/>
    <w:basedOn w:val="727"/>
    <w:pPr>
      <w:pBdr/>
      <w:spacing/>
      <w:ind/>
    </w:pPr>
    <w:rPr>
      <w:color w:val="06287e"/>
    </w:rPr>
  </w:style>
  <w:style w:type="character" w:styleId="751" w:customStyle="1">
    <w:name w:val="VariableTok"/>
    <w:basedOn w:val="727"/>
    <w:pPr>
      <w:pBdr/>
      <w:spacing/>
      <w:ind/>
    </w:pPr>
    <w:rPr>
      <w:color w:val="19177c"/>
    </w:rPr>
  </w:style>
  <w:style w:type="character" w:styleId="752" w:customStyle="1">
    <w:name w:val="ControlFlowTok"/>
    <w:basedOn w:val="727"/>
    <w:pPr>
      <w:pBdr/>
      <w:spacing/>
      <w:ind/>
    </w:pPr>
    <w:rPr>
      <w:b/>
      <w:color w:val="007020"/>
    </w:rPr>
  </w:style>
  <w:style w:type="character" w:styleId="753" w:customStyle="1">
    <w:name w:val="OperatorTok"/>
    <w:basedOn w:val="727"/>
    <w:pPr>
      <w:pBdr/>
      <w:spacing/>
      <w:ind/>
    </w:pPr>
    <w:rPr>
      <w:color w:val="666666"/>
    </w:rPr>
  </w:style>
  <w:style w:type="character" w:styleId="754" w:customStyle="1">
    <w:name w:val="BuiltInTok"/>
    <w:basedOn w:val="727"/>
    <w:pPr>
      <w:pBdr/>
      <w:spacing/>
      <w:ind/>
    </w:pPr>
    <w:rPr>
      <w:color w:val="008000"/>
    </w:rPr>
  </w:style>
  <w:style w:type="character" w:styleId="755" w:customStyle="1">
    <w:name w:val="ExtensionTok"/>
    <w:basedOn w:val="727"/>
    <w:pPr>
      <w:pBdr/>
      <w:spacing/>
      <w:ind/>
    </w:pPr>
  </w:style>
  <w:style w:type="character" w:styleId="756" w:customStyle="1">
    <w:name w:val="PreprocessorTok"/>
    <w:basedOn w:val="727"/>
    <w:pPr>
      <w:pBdr/>
      <w:spacing/>
      <w:ind/>
    </w:pPr>
    <w:rPr>
      <w:color w:val="bc7a00"/>
    </w:rPr>
  </w:style>
  <w:style w:type="character" w:styleId="757" w:customStyle="1">
    <w:name w:val="AttributeTok"/>
    <w:basedOn w:val="727"/>
    <w:pPr>
      <w:pBdr/>
      <w:spacing/>
      <w:ind/>
    </w:pPr>
    <w:rPr>
      <w:color w:val="7d9029"/>
    </w:rPr>
  </w:style>
  <w:style w:type="character" w:styleId="758" w:customStyle="1">
    <w:name w:val="RegionMarkerTok"/>
    <w:basedOn w:val="727"/>
    <w:pPr>
      <w:pBdr/>
      <w:spacing/>
      <w:ind/>
    </w:pPr>
  </w:style>
  <w:style w:type="character" w:styleId="759" w:customStyle="1">
    <w:name w:val="InformationTok"/>
    <w:basedOn w:val="727"/>
    <w:pPr>
      <w:pBdr/>
      <w:spacing/>
      <w:ind/>
    </w:pPr>
    <w:rPr>
      <w:b/>
      <w:i/>
      <w:color w:val="60a0b0"/>
    </w:rPr>
  </w:style>
  <w:style w:type="character" w:styleId="760" w:customStyle="1">
    <w:name w:val="WarningTok"/>
    <w:basedOn w:val="727"/>
    <w:pPr>
      <w:pBdr/>
      <w:spacing/>
      <w:ind/>
    </w:pPr>
    <w:rPr>
      <w:b/>
      <w:i/>
      <w:color w:val="60a0b0"/>
    </w:rPr>
  </w:style>
  <w:style w:type="character" w:styleId="761" w:customStyle="1">
    <w:name w:val="AlertTok"/>
    <w:basedOn w:val="727"/>
    <w:pPr>
      <w:pBdr/>
      <w:spacing/>
      <w:ind/>
    </w:pPr>
    <w:rPr>
      <w:b/>
      <w:color w:val="ff0000"/>
    </w:rPr>
  </w:style>
  <w:style w:type="character" w:styleId="762" w:customStyle="1">
    <w:name w:val="ErrorTok"/>
    <w:basedOn w:val="727"/>
    <w:pPr>
      <w:pBdr/>
      <w:spacing/>
      <w:ind/>
    </w:pPr>
    <w:rPr>
      <w:b/>
      <w:color w:val="ff0000"/>
    </w:rPr>
  </w:style>
  <w:style w:type="character" w:styleId="763" w:customStyle="1">
    <w:name w:val="NormalTok"/>
    <w:basedOn w:val="72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dequelabs/axe-core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2026-08-03T14:53:16Z</dcterms:created>
  <dcterms:modified xsi:type="dcterms:W3CDTF">2026-08-03T15:06:15Z</dcterms:modified>
</cp:coreProperties>
</file>