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EC61" w14:textId="77777777" w:rsidR="00B73BE1" w:rsidRPr="000D561D" w:rsidRDefault="00B73BE1">
      <w:pPr>
        <w:pStyle w:val="BodyText"/>
        <w:spacing w:before="6"/>
        <w:rPr>
          <w:rFonts w:ascii="Times New Roman"/>
          <w:sz w:val="20"/>
          <w:szCs w:val="20"/>
        </w:rPr>
      </w:pPr>
    </w:p>
    <w:p w14:paraId="3FA4F44E" w14:textId="77777777" w:rsidR="00B73BE1" w:rsidRPr="000D561D" w:rsidRDefault="00B73BE1">
      <w:pPr>
        <w:pStyle w:val="BodyText"/>
        <w:spacing w:before="7"/>
        <w:rPr>
          <w:sz w:val="20"/>
          <w:szCs w:val="20"/>
        </w:rPr>
      </w:pPr>
      <w:bookmarkStart w:id="0" w:name="_Hlk94080625"/>
    </w:p>
    <w:p w14:paraId="62B71650" w14:textId="77777777" w:rsidR="00B73BE1" w:rsidRPr="000D561D" w:rsidRDefault="00B73BE1">
      <w:pPr>
        <w:pStyle w:val="BodyText"/>
        <w:spacing w:before="10"/>
        <w:rPr>
          <w:sz w:val="20"/>
          <w:szCs w:val="20"/>
        </w:rPr>
      </w:pPr>
    </w:p>
    <w:p w14:paraId="24DFE8FC" w14:textId="77777777" w:rsidR="00B73BE1" w:rsidRPr="000D561D" w:rsidRDefault="00283615">
      <w:pPr>
        <w:pStyle w:val="Heading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Genetic Testing Summary</w:t>
      </w:r>
    </w:p>
    <w:p w14:paraId="3CF9D0EE" w14:textId="77777777" w:rsidR="00B73BE1" w:rsidRPr="000D561D" w:rsidRDefault="00B73BE1">
      <w:pPr>
        <w:pStyle w:val="BodyText"/>
        <w:spacing w:before="8"/>
        <w:rPr>
          <w:b/>
          <w:sz w:val="20"/>
          <w:szCs w:val="20"/>
        </w:rPr>
      </w:pPr>
    </w:p>
    <w:p w14:paraId="56D11BF1" w14:textId="77777777" w:rsidR="00B73BE1" w:rsidRPr="000D561D" w:rsidRDefault="00283615">
      <w:pPr>
        <w:pStyle w:val="BodyText"/>
        <w:ind w:left="571"/>
        <w:rPr>
          <w:sz w:val="20"/>
          <w:szCs w:val="20"/>
        </w:rPr>
      </w:pPr>
      <w:r w:rsidRPr="000D561D">
        <w:rPr>
          <w:sz w:val="20"/>
          <w:szCs w:val="20"/>
        </w:rPr>
        <w:t>The following test was performed:</w:t>
      </w:r>
    </w:p>
    <w:p w14:paraId="2F29D274" w14:textId="77777777" w:rsidR="00B73BE1" w:rsidRPr="00545EB3" w:rsidRDefault="00B73BE1">
      <w:pPr>
        <w:pStyle w:val="BodyText"/>
        <w:spacing w:before="9"/>
        <w:rPr>
          <w:sz w:val="20"/>
          <w:szCs w:val="20"/>
        </w:rPr>
      </w:pPr>
    </w:p>
    <w:p w14:paraId="2D98D17F" w14:textId="77777777" w:rsidR="00947573" w:rsidRPr="00947573" w:rsidRDefault="00947573" w:rsidP="00947573">
      <w:pPr>
        <w:rPr>
          <w:rFonts w:eastAsia="Times New Roman"/>
          <w:sz w:val="20"/>
          <w:szCs w:val="20"/>
        </w:rPr>
      </w:pPr>
      <w:r>
        <w:rPr>
          <w:sz w:val="20"/>
          <w:szCs w:val="20"/>
        </w:rPr>
        <w:t>Multi Cancer</w:t>
      </w:r>
      <w:r w:rsidR="00E51F02" w:rsidRPr="00545EB3">
        <w:rPr>
          <w:sz w:val="20"/>
          <w:szCs w:val="20"/>
        </w:rPr>
        <w:t xml:space="preserve"> panel, which analyzed </w:t>
      </w:r>
      <w:r>
        <w:rPr>
          <w:sz w:val="20"/>
          <w:szCs w:val="20"/>
        </w:rPr>
        <w:t>84</w:t>
      </w:r>
      <w:r w:rsidR="00BB460F" w:rsidRPr="00545EB3">
        <w:rPr>
          <w:sz w:val="20"/>
          <w:szCs w:val="20"/>
        </w:rPr>
        <w:t xml:space="preserve"> </w:t>
      </w:r>
      <w:r w:rsidR="00E51F02" w:rsidRPr="00545EB3">
        <w:rPr>
          <w:sz w:val="20"/>
          <w:szCs w:val="20"/>
        </w:rPr>
        <w:t xml:space="preserve">genes, </w:t>
      </w:r>
      <w:r w:rsidR="00283615" w:rsidRPr="00545EB3">
        <w:rPr>
          <w:sz w:val="20"/>
          <w:szCs w:val="20"/>
        </w:rPr>
        <w:t xml:space="preserve">at Invitae (accession number: </w:t>
      </w:r>
      <w:r w:rsidR="006936C4">
        <w:rPr>
          <w:rFonts w:eastAsia="Times New Roman"/>
          <w:sz w:val="20"/>
          <w:szCs w:val="20"/>
        </w:rPr>
        <w:t>RQ</w:t>
      </w:r>
      <w:r>
        <w:rPr>
          <w:rFonts w:eastAsia="Times New Roman"/>
          <w:sz w:val="20"/>
          <w:szCs w:val="20"/>
        </w:rPr>
        <w:t>4190003</w:t>
      </w:r>
      <w:r w:rsidR="00283615" w:rsidRPr="00545EB3">
        <w:rPr>
          <w:sz w:val="20"/>
          <w:szCs w:val="20"/>
        </w:rPr>
        <w:t>)</w:t>
      </w:r>
      <w:r w:rsidR="00283615" w:rsidRPr="000D561D">
        <w:rPr>
          <w:sz w:val="20"/>
          <w:szCs w:val="20"/>
        </w:rPr>
        <w:t xml:space="preserve"> including</w:t>
      </w:r>
      <w:r w:rsidR="00283615" w:rsidRPr="00947573">
        <w:rPr>
          <w:sz w:val="20"/>
          <w:szCs w:val="20"/>
        </w:rPr>
        <w:t>:</w:t>
      </w:r>
      <w:r w:rsidR="00E51F02" w:rsidRPr="00947573">
        <w:rPr>
          <w:i/>
          <w:sz w:val="20"/>
          <w:szCs w:val="20"/>
        </w:rPr>
        <w:t xml:space="preserve"> </w:t>
      </w:r>
      <w:r w:rsidRPr="00947573">
        <w:rPr>
          <w:rFonts w:eastAsia="Times New Roman"/>
          <w:i/>
          <w:iCs/>
          <w:color w:val="000000"/>
          <w:sz w:val="20"/>
          <w:szCs w:val="20"/>
        </w:rPr>
        <w:t>AIP, ALK, APC, ATM, AXIN2, BAP1, BARD1, BLM, BMPR1A, BRCA1, BRCA2, BRIP1, CASR, CDC73, CDH1, CDK4, CDKN1B, CDKN1C, CDKN2A, CEBPA, CHEK2, CTNNA1, DICER1, DIS3L2, EGFR, EPCAM, FH, FLCN, GATA2, GPC3, GREM1, HOXB13, HRAS, KIT, MAX, MEN1, MET, MITF, MLH1, MSH2, MSH3, MSH6, MUTYH, NBN, NF1, NF2, NTHL1, PALB2, PDGFRA, PHOX2B, PMS2, POLD1, POLE, POT1, PRKAR1A, PTCH1, PTEN, RAD50, RAD51C, RAD51D, RB1, RECQL4, RET, RUNX1, SDHA, SDHAF2, SDHB, SDHC, SDHD, SMAD4, SMARCA4, SMARCB1, SMARCE1, STK11, SUFU, TERC, TERT, TMEM127, TP53, TSC1, TSC2, VHL, WRN, WT1</w:t>
      </w:r>
      <w:r w:rsidRPr="00947573">
        <w:rPr>
          <w:rFonts w:eastAsia="Times New Roman"/>
          <w:sz w:val="20"/>
          <w:szCs w:val="20"/>
        </w:rPr>
        <w:t xml:space="preserve"> </w:t>
      </w:r>
    </w:p>
    <w:p w14:paraId="727B872D" w14:textId="46F484D6" w:rsidR="00B73BE1" w:rsidRPr="000D561D" w:rsidRDefault="00685D87" w:rsidP="00685D87">
      <w:pPr>
        <w:widowControl/>
        <w:adjustRightInd w:val="0"/>
        <w:ind w:left="571"/>
        <w:rPr>
          <w:i/>
          <w:sz w:val="20"/>
          <w:szCs w:val="20"/>
        </w:rPr>
      </w:pPr>
      <w:r>
        <w:rPr>
          <w:rFonts w:eastAsia="Invitae-Regular"/>
          <w:i/>
          <w:sz w:val="20"/>
          <w:szCs w:val="20"/>
        </w:rPr>
        <w:t>.</w:t>
      </w:r>
      <w:r w:rsidR="000D561D" w:rsidRPr="00685D87">
        <w:rPr>
          <w:rFonts w:eastAsia="Times New Roman"/>
          <w:color w:val="000000"/>
          <w:sz w:val="20"/>
          <w:szCs w:val="20"/>
        </w:rPr>
        <w:t> </w:t>
      </w:r>
    </w:p>
    <w:p w14:paraId="07FDBDCA" w14:textId="77777777" w:rsidR="00B73BE1" w:rsidRPr="000D561D" w:rsidRDefault="00B73BE1">
      <w:pPr>
        <w:pStyle w:val="BodyText"/>
        <w:spacing w:before="7"/>
        <w:rPr>
          <w:i/>
          <w:sz w:val="20"/>
          <w:szCs w:val="20"/>
        </w:rPr>
      </w:pPr>
    </w:p>
    <w:p w14:paraId="05E78E91" w14:textId="64076826" w:rsidR="006936C4" w:rsidRPr="006936C4" w:rsidRDefault="003B00C7" w:rsidP="00685D87">
      <w:pPr>
        <w:pStyle w:val="Default"/>
        <w:ind w:left="571"/>
      </w:pPr>
      <w:r w:rsidRPr="000D561D">
        <w:rPr>
          <w:b/>
          <w:sz w:val="20"/>
          <w:szCs w:val="20"/>
        </w:rPr>
        <w:t xml:space="preserve">A pathogenic variant (mutation) in </w:t>
      </w:r>
      <w:r w:rsidR="00947573">
        <w:rPr>
          <w:b/>
          <w:i/>
          <w:sz w:val="20"/>
          <w:szCs w:val="20"/>
        </w:rPr>
        <w:t>PMS2</w:t>
      </w:r>
      <w:r w:rsidRPr="000D561D">
        <w:rPr>
          <w:b/>
          <w:i/>
          <w:sz w:val="20"/>
          <w:szCs w:val="20"/>
        </w:rPr>
        <w:t xml:space="preserve"> </w:t>
      </w:r>
      <w:r w:rsidRPr="000D561D">
        <w:rPr>
          <w:b/>
          <w:sz w:val="20"/>
          <w:szCs w:val="20"/>
        </w:rPr>
        <w:t xml:space="preserve">was identified. The specific name of this variant is </w:t>
      </w:r>
      <w:r w:rsidR="007C1152">
        <w:rPr>
          <w:rFonts w:eastAsia="Times New Roman"/>
          <w:b/>
          <w:bCs/>
          <w:sz w:val="20"/>
          <w:szCs w:val="20"/>
        </w:rPr>
        <w:t>(c.</w:t>
      </w:r>
      <w:r w:rsidR="00947573">
        <w:rPr>
          <w:rFonts w:eastAsia="Times New Roman"/>
          <w:b/>
          <w:bCs/>
          <w:sz w:val="20"/>
          <w:szCs w:val="20"/>
        </w:rPr>
        <w:t>943C&gt;T</w:t>
      </w:r>
      <w:r w:rsidR="007C1152">
        <w:rPr>
          <w:rFonts w:eastAsia="Times New Roman"/>
          <w:b/>
          <w:bCs/>
          <w:sz w:val="20"/>
          <w:szCs w:val="20"/>
        </w:rPr>
        <w:t>)</w:t>
      </w:r>
      <w:r w:rsidRPr="000D561D">
        <w:rPr>
          <w:b/>
          <w:sz w:val="20"/>
          <w:szCs w:val="20"/>
        </w:rPr>
        <w:t xml:space="preserve">. </w:t>
      </w:r>
      <w:r w:rsidR="007C1152">
        <w:rPr>
          <w:b/>
          <w:sz w:val="20"/>
          <w:szCs w:val="20"/>
        </w:rPr>
        <w:t xml:space="preserve">Additionally, a </w:t>
      </w:r>
      <w:r w:rsidR="00947573">
        <w:rPr>
          <w:b/>
          <w:sz w:val="20"/>
          <w:szCs w:val="20"/>
        </w:rPr>
        <w:t>likely pathogenic variant (</w:t>
      </w:r>
      <w:r w:rsidR="007C1152">
        <w:rPr>
          <w:b/>
          <w:sz w:val="20"/>
          <w:szCs w:val="20"/>
        </w:rPr>
        <w:t>mutation</w:t>
      </w:r>
      <w:r w:rsidR="00947573">
        <w:rPr>
          <w:b/>
          <w:sz w:val="20"/>
          <w:szCs w:val="20"/>
        </w:rPr>
        <w:t>)</w:t>
      </w:r>
      <w:r w:rsidR="006936C4">
        <w:rPr>
          <w:b/>
          <w:sz w:val="20"/>
          <w:szCs w:val="20"/>
        </w:rPr>
        <w:t xml:space="preserve"> in </w:t>
      </w:r>
      <w:r w:rsidR="00947573">
        <w:rPr>
          <w:b/>
          <w:i/>
          <w:sz w:val="20"/>
          <w:szCs w:val="20"/>
        </w:rPr>
        <w:t>FH</w:t>
      </w:r>
      <w:r w:rsidR="006936C4">
        <w:rPr>
          <w:b/>
          <w:i/>
          <w:sz w:val="20"/>
          <w:szCs w:val="20"/>
        </w:rPr>
        <w:t xml:space="preserve"> </w:t>
      </w:r>
      <w:r w:rsidR="007C1152">
        <w:rPr>
          <w:b/>
          <w:sz w:val="20"/>
          <w:szCs w:val="20"/>
        </w:rPr>
        <w:t>was identified called (c.</w:t>
      </w:r>
      <w:r w:rsidR="00947573">
        <w:rPr>
          <w:b/>
          <w:sz w:val="20"/>
          <w:szCs w:val="20"/>
        </w:rPr>
        <w:t>143_1433dup).</w:t>
      </w:r>
      <w:r w:rsidR="006936C4">
        <w:rPr>
          <w:b/>
          <w:sz w:val="20"/>
          <w:szCs w:val="20"/>
        </w:rPr>
        <w:t xml:space="preserve"> </w:t>
      </w:r>
    </w:p>
    <w:p w14:paraId="1BE919B4" w14:textId="77777777" w:rsidR="006936C4" w:rsidRDefault="006936C4" w:rsidP="00685D87">
      <w:pPr>
        <w:pStyle w:val="Default"/>
        <w:ind w:left="571"/>
        <w:rPr>
          <w:b/>
          <w:sz w:val="20"/>
          <w:szCs w:val="20"/>
        </w:rPr>
      </w:pPr>
    </w:p>
    <w:p w14:paraId="2C66AC5A" w14:textId="5FC15940" w:rsidR="003B00C7" w:rsidRDefault="003B00C7" w:rsidP="00685D87">
      <w:pPr>
        <w:pStyle w:val="Default"/>
        <w:ind w:left="571"/>
        <w:rPr>
          <w:sz w:val="20"/>
          <w:szCs w:val="20"/>
        </w:rPr>
      </w:pPr>
      <w:r w:rsidRPr="000D561D">
        <w:rPr>
          <w:rFonts w:eastAsia="Times New Roman"/>
          <w:b/>
          <w:bCs/>
          <w:sz w:val="20"/>
          <w:szCs w:val="20"/>
        </w:rPr>
        <w:t xml:space="preserve">Mutations in </w:t>
      </w:r>
      <w:r w:rsidR="00947573">
        <w:rPr>
          <w:rFonts w:eastAsia="Times New Roman"/>
          <w:b/>
          <w:bCs/>
          <w:i/>
          <w:sz w:val="20"/>
          <w:szCs w:val="20"/>
        </w:rPr>
        <w:t>PMS2</w:t>
      </w:r>
      <w:r w:rsidR="00685D87">
        <w:rPr>
          <w:rFonts w:eastAsia="Times New Roman"/>
          <w:b/>
          <w:bCs/>
          <w:i/>
          <w:sz w:val="20"/>
          <w:szCs w:val="20"/>
        </w:rPr>
        <w:t xml:space="preserve"> </w:t>
      </w:r>
      <w:r w:rsidR="00BB460F" w:rsidRPr="000D561D">
        <w:rPr>
          <w:rFonts w:eastAsia="Times New Roman"/>
          <w:b/>
          <w:bCs/>
          <w:sz w:val="20"/>
          <w:szCs w:val="20"/>
        </w:rPr>
        <w:t>cause</w:t>
      </w:r>
      <w:r w:rsidRPr="000D561D">
        <w:rPr>
          <w:rFonts w:eastAsia="Times New Roman"/>
          <w:b/>
          <w:bCs/>
          <w:sz w:val="20"/>
          <w:szCs w:val="20"/>
        </w:rPr>
        <w:t xml:space="preserve"> </w:t>
      </w:r>
      <w:r w:rsidR="00685D87">
        <w:rPr>
          <w:rFonts w:eastAsia="Times New Roman"/>
          <w:b/>
          <w:bCs/>
          <w:sz w:val="20"/>
          <w:szCs w:val="20"/>
        </w:rPr>
        <w:t xml:space="preserve">Lynch </w:t>
      </w:r>
      <w:r w:rsidR="00685D87" w:rsidRPr="00685D87">
        <w:rPr>
          <w:rFonts w:eastAsia="Times New Roman"/>
          <w:b/>
          <w:bCs/>
          <w:sz w:val="20"/>
          <w:szCs w:val="20"/>
        </w:rPr>
        <w:t xml:space="preserve">syndrome, </w:t>
      </w:r>
      <w:r w:rsidR="00685D87" w:rsidRPr="00685D87">
        <w:rPr>
          <w:b/>
          <w:bCs/>
          <w:sz w:val="20"/>
          <w:szCs w:val="20"/>
        </w:rPr>
        <w:t xml:space="preserve">which is a hereditary predisposition to gastrointestinal and gynecologic cancers. </w:t>
      </w:r>
      <w:r w:rsidR="00685D87" w:rsidRPr="00685D87">
        <w:rPr>
          <w:sz w:val="20"/>
          <w:szCs w:val="20"/>
        </w:rPr>
        <w:t xml:space="preserve">It is important to note that the overall cancer risks associated with mutations in </w:t>
      </w:r>
      <w:r w:rsidR="00947573">
        <w:rPr>
          <w:i/>
          <w:iCs/>
          <w:sz w:val="20"/>
          <w:szCs w:val="20"/>
        </w:rPr>
        <w:t xml:space="preserve">PMS2 </w:t>
      </w:r>
      <w:r w:rsidR="00685D87" w:rsidRPr="00685D87">
        <w:rPr>
          <w:sz w:val="20"/>
          <w:szCs w:val="20"/>
        </w:rPr>
        <w:t xml:space="preserve">are lower than cancer risks associated with the other Lynch syndrome genes. Keep this in mind when you read about Lynch syndrome online. I have attached a table below for you reference that lists most recent cancer risk estimates for </w:t>
      </w:r>
      <w:r w:rsidR="00947573" w:rsidRPr="00947573">
        <w:rPr>
          <w:i/>
          <w:sz w:val="20"/>
          <w:szCs w:val="20"/>
        </w:rPr>
        <w:t>PMS2</w:t>
      </w:r>
      <w:r w:rsidR="00685D87" w:rsidRPr="00685D87">
        <w:rPr>
          <w:sz w:val="20"/>
          <w:szCs w:val="20"/>
        </w:rPr>
        <w:t>.</w:t>
      </w:r>
      <w:r w:rsidR="000D561D" w:rsidRPr="000D561D">
        <w:rPr>
          <w:sz w:val="20"/>
          <w:szCs w:val="20"/>
        </w:rPr>
        <w:t xml:space="preserve">   </w:t>
      </w:r>
    </w:p>
    <w:p w14:paraId="130B853D" w14:textId="3C0339A5" w:rsidR="006936C4" w:rsidRDefault="006936C4" w:rsidP="00685D87">
      <w:pPr>
        <w:pStyle w:val="Default"/>
        <w:ind w:left="571"/>
        <w:rPr>
          <w:sz w:val="20"/>
          <w:szCs w:val="20"/>
        </w:rPr>
      </w:pPr>
    </w:p>
    <w:p w14:paraId="58EEE2CC" w14:textId="4C7D6E8B" w:rsidR="00947573" w:rsidRPr="00947573" w:rsidRDefault="00947573" w:rsidP="00947573">
      <w:pPr>
        <w:pStyle w:val="Default"/>
        <w:ind w:left="571"/>
        <w:rPr>
          <w:rFonts w:eastAsia="Times New Roman"/>
          <w:sz w:val="20"/>
        </w:rPr>
      </w:pPr>
      <w:r>
        <w:rPr>
          <w:iCs/>
          <w:sz w:val="20"/>
          <w:szCs w:val="20"/>
        </w:rPr>
        <w:t xml:space="preserve">This mutation in </w:t>
      </w:r>
      <w:r>
        <w:rPr>
          <w:i/>
          <w:iCs/>
          <w:sz w:val="20"/>
          <w:szCs w:val="20"/>
        </w:rPr>
        <w:t>FH</w:t>
      </w:r>
      <w:r>
        <w:rPr>
          <w:iCs/>
          <w:sz w:val="20"/>
          <w:szCs w:val="20"/>
        </w:rPr>
        <w:t xml:space="preserve"> is associated with a recessive condition called </w:t>
      </w:r>
      <w:r w:rsidR="00EE12D0">
        <w:rPr>
          <w:iCs/>
          <w:sz w:val="20"/>
          <w:szCs w:val="20"/>
        </w:rPr>
        <w:t>fumarate</w:t>
      </w:r>
      <w:r>
        <w:rPr>
          <w:iCs/>
          <w:sz w:val="20"/>
          <w:szCs w:val="20"/>
        </w:rPr>
        <w:t xml:space="preserve"> hydratase deficiency (FHD), recessive means that an individual needs to have </w:t>
      </w:r>
      <w:r>
        <w:rPr>
          <w:iCs/>
          <w:sz w:val="20"/>
          <w:szCs w:val="20"/>
          <w:u w:val="single"/>
        </w:rPr>
        <w:t>two</w:t>
      </w:r>
      <w:r w:rsidRPr="00947573">
        <w:rPr>
          <w:iCs/>
          <w:sz w:val="20"/>
          <w:szCs w:val="20"/>
        </w:rPr>
        <w:t xml:space="preserve"> </w:t>
      </w:r>
      <w:r>
        <w:rPr>
          <w:iCs/>
          <w:sz w:val="20"/>
          <w:szCs w:val="20"/>
        </w:rPr>
        <w:t xml:space="preserve">mutations in order to have the condition. FHD </w:t>
      </w:r>
      <w:r w:rsidRPr="00947573">
        <w:rPr>
          <w:rFonts w:eastAsia="Times New Roman"/>
          <w:sz w:val="20"/>
        </w:rPr>
        <w:t xml:space="preserve">is metabolic condition that presents in infancy and causes infantile encephalopathy, along with symptoms of failure to thrive, hypotonia, lethargy, and seizures. </w:t>
      </w:r>
      <w:r>
        <w:rPr>
          <w:iCs/>
          <w:sz w:val="20"/>
          <w:szCs w:val="20"/>
        </w:rPr>
        <w:t xml:space="preserve">You do not have FHD, but you are a carrier. Being a carrier does not impact your health, but does have implications for reproductive risks. </w:t>
      </w:r>
      <w:r>
        <w:rPr>
          <w:rFonts w:eastAsia="Times New Roman"/>
          <w:sz w:val="20"/>
        </w:rPr>
        <w:t xml:space="preserve">Of note, at this time this specific mutation is not known to cause </w:t>
      </w:r>
      <w:r w:rsidRPr="00947573">
        <w:rPr>
          <w:rFonts w:eastAsia="Times New Roman"/>
          <w:sz w:val="20"/>
        </w:rPr>
        <w:t xml:space="preserve">hereditary </w:t>
      </w:r>
      <w:proofErr w:type="spellStart"/>
      <w:r w:rsidRPr="00947573">
        <w:rPr>
          <w:rFonts w:eastAsia="Times New Roman"/>
          <w:sz w:val="20"/>
        </w:rPr>
        <w:t>leiomyomatosis</w:t>
      </w:r>
      <w:proofErr w:type="spellEnd"/>
      <w:r w:rsidRPr="00947573">
        <w:rPr>
          <w:rFonts w:eastAsia="Times New Roman"/>
          <w:sz w:val="20"/>
        </w:rPr>
        <w:t xml:space="preserve"> and renal cell cancer</w:t>
      </w:r>
      <w:r>
        <w:rPr>
          <w:rFonts w:eastAsia="Times New Roman"/>
          <w:sz w:val="20"/>
        </w:rPr>
        <w:t xml:space="preserve"> (HLRCC), which some mutations in </w:t>
      </w:r>
      <w:r>
        <w:rPr>
          <w:rFonts w:eastAsia="Times New Roman"/>
          <w:i/>
          <w:sz w:val="20"/>
        </w:rPr>
        <w:t xml:space="preserve">FH </w:t>
      </w:r>
      <w:r>
        <w:rPr>
          <w:rFonts w:eastAsia="Times New Roman"/>
          <w:sz w:val="20"/>
        </w:rPr>
        <w:t>can be associated with.</w:t>
      </w:r>
    </w:p>
    <w:p w14:paraId="1E66E7AB" w14:textId="77777777" w:rsidR="00947573" w:rsidRDefault="00947573" w:rsidP="00701EE1">
      <w:pPr>
        <w:pStyle w:val="Default"/>
        <w:ind w:left="571"/>
        <w:rPr>
          <w:sz w:val="20"/>
          <w:szCs w:val="20"/>
        </w:rPr>
      </w:pPr>
    </w:p>
    <w:p w14:paraId="558EF74D" w14:textId="77777777" w:rsidR="00B73BE1" w:rsidRPr="000D561D" w:rsidRDefault="00283615">
      <w:pPr>
        <w:pStyle w:val="Heading2"/>
        <w:spacing w:before="19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Recommendations for you</w:t>
      </w:r>
    </w:p>
    <w:p w14:paraId="68B2215B" w14:textId="77777777" w:rsidR="00B73BE1" w:rsidRPr="000D561D" w:rsidRDefault="00B73BE1">
      <w:pPr>
        <w:pStyle w:val="BodyText"/>
        <w:spacing w:before="8"/>
        <w:rPr>
          <w:b/>
          <w:sz w:val="20"/>
          <w:szCs w:val="20"/>
        </w:rPr>
      </w:pPr>
    </w:p>
    <w:p w14:paraId="14B69ED7" w14:textId="12A813FE" w:rsidR="000D561D" w:rsidRPr="000D561D" w:rsidRDefault="003B00C7" w:rsidP="003B00C7">
      <w:pPr>
        <w:pStyle w:val="BodyText"/>
        <w:spacing w:line="228" w:lineRule="auto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 xml:space="preserve">As we discussed at the time of your visit, recommendations for management going forward were made based on your genetic test results and your </w:t>
      </w:r>
      <w:r w:rsidR="00EE12D0">
        <w:rPr>
          <w:sz w:val="20"/>
          <w:szCs w:val="20"/>
        </w:rPr>
        <w:t>personal/</w:t>
      </w:r>
      <w:r w:rsidRPr="000D561D">
        <w:rPr>
          <w:sz w:val="20"/>
          <w:szCs w:val="20"/>
        </w:rPr>
        <w:t xml:space="preserve">family history. </w:t>
      </w:r>
    </w:p>
    <w:p w14:paraId="3CF85E78" w14:textId="77777777" w:rsidR="003B00C7" w:rsidRPr="000D561D" w:rsidRDefault="003B00C7" w:rsidP="003B00C7">
      <w:pPr>
        <w:pStyle w:val="BodyText"/>
        <w:spacing w:before="10"/>
        <w:rPr>
          <w:sz w:val="20"/>
          <w:szCs w:val="20"/>
        </w:rPr>
      </w:pPr>
    </w:p>
    <w:p w14:paraId="1F4CFC8F" w14:textId="77777777" w:rsidR="00315FA7" w:rsidRPr="000D561D" w:rsidRDefault="00903721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</w:rPr>
        <w:t>Colon</w:t>
      </w:r>
    </w:p>
    <w:p w14:paraId="6781C10E" w14:textId="77777777" w:rsidR="001331C8" w:rsidRPr="00903721" w:rsidRDefault="001331C8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</w:p>
    <w:p w14:paraId="77D81E62" w14:textId="4F67A263" w:rsidR="00315FA7" w:rsidRPr="00903721" w:rsidRDefault="00903721" w:rsidP="00903721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 w:rsidRPr="00903721">
        <w:rPr>
          <w:sz w:val="20"/>
          <w:szCs w:val="20"/>
        </w:rPr>
        <w:t>In general</w:t>
      </w:r>
      <w:r w:rsidR="004469C3">
        <w:rPr>
          <w:sz w:val="20"/>
          <w:szCs w:val="20"/>
        </w:rPr>
        <w:t>,</w:t>
      </w:r>
      <w:r w:rsidRPr="00903721">
        <w:rPr>
          <w:sz w:val="20"/>
          <w:szCs w:val="20"/>
        </w:rPr>
        <w:t xml:space="preserve"> </w:t>
      </w:r>
      <w:r>
        <w:rPr>
          <w:sz w:val="20"/>
          <w:szCs w:val="20"/>
        </w:rPr>
        <w:t>individuals</w:t>
      </w:r>
      <w:r w:rsidRPr="00903721">
        <w:rPr>
          <w:sz w:val="20"/>
          <w:szCs w:val="20"/>
        </w:rPr>
        <w:t xml:space="preserve"> with </w:t>
      </w:r>
      <w:r w:rsidR="00EE12D0" w:rsidRPr="00EE12D0">
        <w:rPr>
          <w:i/>
          <w:sz w:val="20"/>
          <w:szCs w:val="20"/>
        </w:rPr>
        <w:t>PMS2</w:t>
      </w:r>
      <w:r w:rsidRPr="00903721">
        <w:rPr>
          <w:i/>
          <w:iCs/>
          <w:sz w:val="20"/>
          <w:szCs w:val="20"/>
        </w:rPr>
        <w:t xml:space="preserve"> </w:t>
      </w:r>
      <w:r w:rsidRPr="00903721">
        <w:rPr>
          <w:sz w:val="20"/>
          <w:szCs w:val="20"/>
        </w:rPr>
        <w:t>mutations are at elevated risk for colon cancer and are recommended to undergo colonoscopy screening every 1-</w:t>
      </w:r>
      <w:r w:rsidR="00701EE1">
        <w:rPr>
          <w:sz w:val="20"/>
          <w:szCs w:val="20"/>
        </w:rPr>
        <w:t>3</w:t>
      </w:r>
      <w:r w:rsidRPr="00903721">
        <w:rPr>
          <w:sz w:val="20"/>
          <w:szCs w:val="20"/>
        </w:rPr>
        <w:t xml:space="preserve"> years starting at age 30-35.</w:t>
      </w:r>
      <w:r w:rsidR="000E0B97">
        <w:rPr>
          <w:sz w:val="20"/>
          <w:szCs w:val="20"/>
        </w:rPr>
        <w:t xml:space="preserve"> As well as upper endoscopy screening every 2-4 years, usually done at same time as colonoscopy. </w:t>
      </w:r>
      <w:r w:rsidR="00701EE1">
        <w:rPr>
          <w:b/>
          <w:sz w:val="20"/>
          <w:szCs w:val="20"/>
        </w:rPr>
        <w:t xml:space="preserve">Please proceed with colonoscopy + upper endoscopy as planned and continue to follow up with </w:t>
      </w:r>
      <w:r w:rsidR="00EE12D0">
        <w:rPr>
          <w:b/>
          <w:sz w:val="20"/>
          <w:szCs w:val="20"/>
        </w:rPr>
        <w:t>your GI provider</w:t>
      </w:r>
      <w:r w:rsidRPr="00903721">
        <w:rPr>
          <w:b/>
          <w:bCs/>
          <w:sz w:val="20"/>
          <w:szCs w:val="20"/>
        </w:rPr>
        <w:t>.</w:t>
      </w:r>
      <w:r w:rsidR="000D561D" w:rsidRPr="00903721">
        <w:rPr>
          <w:rFonts w:eastAsiaTheme="minorHAnsi"/>
          <w:b/>
          <w:color w:val="000000"/>
          <w:sz w:val="20"/>
          <w:szCs w:val="20"/>
        </w:rPr>
        <w:t xml:space="preserve"> </w:t>
      </w:r>
      <w:r w:rsidR="00701EE1">
        <w:rPr>
          <w:rFonts w:eastAsiaTheme="minorHAnsi"/>
          <w:b/>
          <w:color w:val="000000"/>
          <w:sz w:val="20"/>
          <w:szCs w:val="20"/>
        </w:rPr>
        <w:t>C</w:t>
      </w:r>
      <w:r w:rsidR="004469C3">
        <w:rPr>
          <w:rFonts w:eastAsiaTheme="minorHAnsi"/>
          <w:b/>
          <w:color w:val="000000"/>
          <w:sz w:val="20"/>
          <w:szCs w:val="20"/>
        </w:rPr>
        <w:t>onsider</w:t>
      </w:r>
      <w:r w:rsidR="00701EE1">
        <w:rPr>
          <w:rFonts w:eastAsiaTheme="minorHAnsi"/>
          <w:b/>
          <w:color w:val="000000"/>
          <w:sz w:val="20"/>
          <w:szCs w:val="20"/>
        </w:rPr>
        <w:t xml:space="preserve"> discussing</w:t>
      </w:r>
      <w:r w:rsidR="004469C3">
        <w:rPr>
          <w:rFonts w:eastAsiaTheme="minorHAnsi"/>
          <w:b/>
          <w:color w:val="000000"/>
          <w:sz w:val="20"/>
          <w:szCs w:val="20"/>
        </w:rPr>
        <w:t xml:space="preserve"> </w:t>
      </w:r>
      <w:r w:rsidR="00EE12D0">
        <w:rPr>
          <w:rFonts w:eastAsiaTheme="minorHAnsi"/>
          <w:b/>
          <w:color w:val="000000"/>
          <w:sz w:val="20"/>
          <w:szCs w:val="20"/>
        </w:rPr>
        <w:t xml:space="preserve">daily baby aspirin </w:t>
      </w:r>
      <w:r w:rsidR="00701EE1">
        <w:rPr>
          <w:rFonts w:eastAsiaTheme="minorHAnsi"/>
          <w:b/>
          <w:color w:val="000000"/>
          <w:sz w:val="20"/>
          <w:szCs w:val="20"/>
        </w:rPr>
        <w:t>as well</w:t>
      </w:r>
      <w:r w:rsidR="004469C3">
        <w:rPr>
          <w:rFonts w:eastAsiaTheme="minorHAnsi"/>
          <w:b/>
          <w:color w:val="000000"/>
          <w:sz w:val="20"/>
          <w:szCs w:val="20"/>
        </w:rPr>
        <w:t xml:space="preserve">. </w:t>
      </w:r>
    </w:p>
    <w:p w14:paraId="39128FCF" w14:textId="77777777" w:rsidR="00315FA7" w:rsidRPr="000D561D" w:rsidRDefault="00315FA7" w:rsidP="00315FA7">
      <w:pPr>
        <w:widowControl/>
        <w:adjustRightInd w:val="0"/>
        <w:ind w:left="144"/>
        <w:rPr>
          <w:rFonts w:eastAsia="Times New Roman"/>
          <w:color w:val="000000"/>
          <w:sz w:val="20"/>
          <w:szCs w:val="20"/>
        </w:rPr>
      </w:pPr>
    </w:p>
    <w:p w14:paraId="1823DBEE" w14:textId="77777777" w:rsidR="00315FA7" w:rsidRPr="000D561D" w:rsidRDefault="004469C3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</w:rPr>
        <w:t xml:space="preserve">Gynecologic </w:t>
      </w:r>
    </w:p>
    <w:p w14:paraId="32B90A3C" w14:textId="77777777" w:rsidR="001331C8" w:rsidRPr="000D561D" w:rsidRDefault="001331C8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</w:p>
    <w:p w14:paraId="7FCA724A" w14:textId="3A3A749D" w:rsidR="00283615" w:rsidRPr="00EE12D0" w:rsidRDefault="00EE12D0" w:rsidP="00581098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  <w:r>
        <w:rPr>
          <w:rFonts w:eastAsiaTheme="minorHAnsi"/>
          <w:color w:val="000000"/>
          <w:sz w:val="20"/>
          <w:szCs w:val="20"/>
        </w:rPr>
        <w:t>You have already met with GynOnc and have surgery scheduled</w:t>
      </w:r>
      <w:r w:rsidR="00701EE1">
        <w:rPr>
          <w:rFonts w:eastAsiaTheme="minorHAnsi"/>
          <w:color w:val="000000"/>
          <w:sz w:val="20"/>
          <w:szCs w:val="20"/>
        </w:rPr>
        <w:t>.</w:t>
      </w:r>
      <w:r>
        <w:rPr>
          <w:rFonts w:eastAsiaTheme="minorHAnsi"/>
          <w:color w:val="000000"/>
          <w:sz w:val="20"/>
          <w:szCs w:val="20"/>
        </w:rPr>
        <w:t xml:space="preserve"> As I mentioned, the gynecologic cancer risks, specifically ovarian cancer, are not thought to be elevated with </w:t>
      </w:r>
      <w:r>
        <w:rPr>
          <w:rFonts w:eastAsiaTheme="minorHAnsi"/>
          <w:i/>
          <w:color w:val="000000"/>
          <w:sz w:val="20"/>
          <w:szCs w:val="20"/>
        </w:rPr>
        <w:t>PMS2</w:t>
      </w:r>
      <w:r>
        <w:rPr>
          <w:rFonts w:eastAsiaTheme="minorHAnsi"/>
          <w:color w:val="000000"/>
          <w:sz w:val="20"/>
          <w:szCs w:val="20"/>
        </w:rPr>
        <w:t xml:space="preserve"> mutations so surgical decisions are made on a case-by-case basis.</w:t>
      </w:r>
    </w:p>
    <w:p w14:paraId="0320BAFF" w14:textId="77777777" w:rsidR="00701EE1" w:rsidRDefault="00701EE1" w:rsidP="00581098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</w:p>
    <w:p w14:paraId="4BB45CFD" w14:textId="61602662" w:rsidR="000E0B97" w:rsidRDefault="000E0B97" w:rsidP="00581098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</w:p>
    <w:p w14:paraId="77DD6ACF" w14:textId="7C9245B1" w:rsidR="000E0B97" w:rsidRDefault="000E0B97" w:rsidP="000E0B97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  <w:r>
        <w:rPr>
          <w:rFonts w:eastAsiaTheme="minorHAnsi"/>
          <w:b/>
          <w:color w:val="000000"/>
          <w:sz w:val="20"/>
          <w:szCs w:val="20"/>
        </w:rPr>
        <w:t>Dermatology</w:t>
      </w:r>
    </w:p>
    <w:p w14:paraId="1288823A" w14:textId="77777777" w:rsidR="00701EE1" w:rsidRDefault="00701EE1" w:rsidP="000E0B97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</w:p>
    <w:p w14:paraId="20753A3A" w14:textId="369CCCF6" w:rsidR="000E0B97" w:rsidRDefault="00EE12D0" w:rsidP="000E0B97">
      <w:pPr>
        <w:widowControl/>
        <w:adjustRightInd w:val="0"/>
        <w:spacing w:before="20"/>
        <w:ind w:left="576"/>
        <w:rPr>
          <w:rFonts w:eastAsiaTheme="minorHAnsi"/>
          <w:color w:val="000000"/>
          <w:sz w:val="20"/>
          <w:szCs w:val="20"/>
        </w:rPr>
      </w:pPr>
      <w:r>
        <w:rPr>
          <w:rFonts w:eastAsiaTheme="minorHAnsi"/>
          <w:color w:val="000000"/>
          <w:sz w:val="20"/>
          <w:szCs w:val="20"/>
        </w:rPr>
        <w:t xml:space="preserve">Continue to follow up with your dermatologist as recommended. </w:t>
      </w:r>
    </w:p>
    <w:p w14:paraId="238D7075" w14:textId="7F47B25B" w:rsidR="000E0B97" w:rsidRDefault="000E0B97" w:rsidP="00701EE1">
      <w:pPr>
        <w:widowControl/>
        <w:adjustRightInd w:val="0"/>
        <w:spacing w:before="20"/>
        <w:rPr>
          <w:rFonts w:eastAsiaTheme="minorHAnsi"/>
          <w:color w:val="000000"/>
          <w:sz w:val="20"/>
          <w:szCs w:val="20"/>
        </w:rPr>
      </w:pPr>
    </w:p>
    <w:p w14:paraId="148F8090" w14:textId="77777777" w:rsidR="003B00C7" w:rsidRPr="000D561D" w:rsidRDefault="003B00C7" w:rsidP="003B00C7">
      <w:pPr>
        <w:pStyle w:val="Heading2"/>
        <w:spacing w:before="193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Recommendations for Family Members</w:t>
      </w:r>
    </w:p>
    <w:p w14:paraId="6043DB91" w14:textId="77777777" w:rsidR="003B00C7" w:rsidRPr="000D561D" w:rsidRDefault="003B00C7" w:rsidP="003B00C7">
      <w:pPr>
        <w:pStyle w:val="BodyText"/>
        <w:spacing w:before="7"/>
        <w:rPr>
          <w:b/>
          <w:sz w:val="20"/>
          <w:szCs w:val="20"/>
        </w:rPr>
      </w:pPr>
    </w:p>
    <w:p w14:paraId="264B3FEA" w14:textId="3D14D9CA" w:rsidR="003B00C7" w:rsidRPr="000D561D" w:rsidRDefault="003B00C7" w:rsidP="003B00C7">
      <w:pPr>
        <w:pStyle w:val="BodyText"/>
        <w:spacing w:line="228" w:lineRule="auto"/>
        <w:ind w:left="140" w:right="103"/>
        <w:rPr>
          <w:i/>
          <w:sz w:val="20"/>
          <w:szCs w:val="20"/>
        </w:rPr>
      </w:pPr>
      <w:r w:rsidRPr="000D561D">
        <w:rPr>
          <w:sz w:val="20"/>
          <w:szCs w:val="20"/>
        </w:rPr>
        <w:t>A parent who has a mutation</w:t>
      </w:r>
      <w:r w:rsidR="004469C3">
        <w:rPr>
          <w:sz w:val="20"/>
          <w:szCs w:val="20"/>
        </w:rPr>
        <w:t xml:space="preserve"> in</w:t>
      </w:r>
      <w:r w:rsidRPr="000D561D">
        <w:rPr>
          <w:sz w:val="20"/>
          <w:szCs w:val="20"/>
        </w:rPr>
        <w:t xml:space="preserve"> </w:t>
      </w:r>
      <w:r w:rsidR="00701EE1" w:rsidRPr="00701EE1">
        <w:rPr>
          <w:sz w:val="20"/>
          <w:szCs w:val="20"/>
        </w:rPr>
        <w:t>these</w:t>
      </w:r>
      <w:r w:rsidR="000E0B97">
        <w:rPr>
          <w:i/>
          <w:sz w:val="20"/>
          <w:szCs w:val="20"/>
        </w:rPr>
        <w:t xml:space="preserve"> </w:t>
      </w:r>
      <w:r w:rsidR="004469C3">
        <w:rPr>
          <w:sz w:val="20"/>
          <w:szCs w:val="20"/>
        </w:rPr>
        <w:t xml:space="preserve">has a </w:t>
      </w:r>
      <w:r w:rsidR="000E0B97">
        <w:rPr>
          <w:sz w:val="20"/>
          <w:szCs w:val="20"/>
        </w:rPr>
        <w:t>50% chance of passing each one</w:t>
      </w:r>
      <w:r w:rsidRPr="000D561D">
        <w:rPr>
          <w:sz w:val="20"/>
          <w:szCs w:val="20"/>
        </w:rPr>
        <w:t xml:space="preserve"> along to a child. This means that th</w:t>
      </w:r>
      <w:r w:rsidR="000E0B97">
        <w:rPr>
          <w:sz w:val="20"/>
          <w:szCs w:val="20"/>
        </w:rPr>
        <w:t xml:space="preserve">ese were inherited from </w:t>
      </w:r>
      <w:r w:rsidRPr="000D561D">
        <w:rPr>
          <w:sz w:val="20"/>
          <w:szCs w:val="20"/>
        </w:rPr>
        <w:t>your parents</w:t>
      </w:r>
      <w:r w:rsidR="001331C8" w:rsidRPr="000D561D">
        <w:rPr>
          <w:sz w:val="20"/>
          <w:szCs w:val="20"/>
        </w:rPr>
        <w:t>, we cannot confirm which one without testing them</w:t>
      </w:r>
      <w:r w:rsidRPr="000D561D">
        <w:rPr>
          <w:sz w:val="20"/>
          <w:szCs w:val="20"/>
        </w:rPr>
        <w:t xml:space="preserve">. Your </w:t>
      </w:r>
      <w:r w:rsidR="0018198A" w:rsidRPr="000D561D">
        <w:rPr>
          <w:sz w:val="20"/>
          <w:szCs w:val="20"/>
        </w:rPr>
        <w:t>first-degree</w:t>
      </w:r>
      <w:r w:rsidRPr="000D561D">
        <w:rPr>
          <w:sz w:val="20"/>
          <w:szCs w:val="20"/>
        </w:rPr>
        <w:t xml:space="preserve"> relatives (</w:t>
      </w:r>
      <w:r w:rsidR="00701EE1">
        <w:rPr>
          <w:sz w:val="20"/>
          <w:szCs w:val="20"/>
        </w:rPr>
        <w:t>siblings</w:t>
      </w:r>
      <w:r w:rsidR="00EE12D0">
        <w:rPr>
          <w:sz w:val="20"/>
          <w:szCs w:val="20"/>
        </w:rPr>
        <w:t xml:space="preserve"> and children</w:t>
      </w:r>
      <w:r w:rsidRPr="000D561D">
        <w:rPr>
          <w:sz w:val="20"/>
          <w:szCs w:val="20"/>
        </w:rPr>
        <w:t xml:space="preserve">) all have a 50% likelihood of carrying </w:t>
      </w:r>
      <w:r w:rsidR="00EE12D0">
        <w:rPr>
          <w:sz w:val="20"/>
          <w:szCs w:val="20"/>
        </w:rPr>
        <w:t>either</w:t>
      </w:r>
      <w:r w:rsidRPr="000D561D">
        <w:rPr>
          <w:sz w:val="20"/>
          <w:szCs w:val="20"/>
        </w:rPr>
        <w:t xml:space="preserve"> mutation. Both men and women can </w:t>
      </w:r>
      <w:r w:rsidRPr="000D561D">
        <w:rPr>
          <w:sz w:val="20"/>
          <w:szCs w:val="20"/>
        </w:rPr>
        <w:lastRenderedPageBreak/>
        <w:t xml:space="preserve">inherit, and pass along a mutation in </w:t>
      </w:r>
      <w:r w:rsidR="00EE12D0">
        <w:rPr>
          <w:i/>
          <w:sz w:val="20"/>
          <w:szCs w:val="20"/>
        </w:rPr>
        <w:t>PMS2</w:t>
      </w:r>
      <w:r w:rsidR="000E0B97">
        <w:rPr>
          <w:i/>
          <w:sz w:val="20"/>
          <w:szCs w:val="20"/>
        </w:rPr>
        <w:t xml:space="preserve"> </w:t>
      </w:r>
      <w:r w:rsidR="000E0B97">
        <w:rPr>
          <w:sz w:val="20"/>
          <w:szCs w:val="20"/>
        </w:rPr>
        <w:t xml:space="preserve">and </w:t>
      </w:r>
      <w:r w:rsidR="00EE12D0">
        <w:rPr>
          <w:i/>
          <w:sz w:val="20"/>
          <w:szCs w:val="20"/>
        </w:rPr>
        <w:t>FH</w:t>
      </w:r>
      <w:r w:rsidR="00BC4158">
        <w:rPr>
          <w:i/>
          <w:sz w:val="20"/>
          <w:szCs w:val="20"/>
        </w:rPr>
        <w:t>.</w:t>
      </w:r>
    </w:p>
    <w:p w14:paraId="2FDFBF9D" w14:textId="77777777" w:rsidR="003B00C7" w:rsidRPr="000D561D" w:rsidRDefault="003B00C7" w:rsidP="003B00C7">
      <w:pPr>
        <w:pStyle w:val="BodyText"/>
        <w:spacing w:before="9"/>
        <w:rPr>
          <w:i/>
          <w:sz w:val="20"/>
          <w:szCs w:val="20"/>
        </w:rPr>
      </w:pPr>
    </w:p>
    <w:p w14:paraId="35C6A814" w14:textId="689BAD44" w:rsidR="003B00C7" w:rsidRPr="000D561D" w:rsidRDefault="003B00C7" w:rsidP="003B00C7">
      <w:pPr>
        <w:pStyle w:val="BodyText"/>
        <w:spacing w:line="228" w:lineRule="auto"/>
        <w:ind w:left="571" w:right="116"/>
        <w:rPr>
          <w:sz w:val="20"/>
          <w:szCs w:val="20"/>
        </w:rPr>
      </w:pPr>
      <w:r w:rsidRPr="000D561D">
        <w:rPr>
          <w:b/>
          <w:sz w:val="20"/>
          <w:szCs w:val="20"/>
        </w:rPr>
        <w:t>Genetic</w:t>
      </w:r>
      <w:r w:rsidR="00701EE1">
        <w:rPr>
          <w:b/>
          <w:sz w:val="20"/>
          <w:szCs w:val="20"/>
        </w:rPr>
        <w:t xml:space="preserve"> testing is recommended for your </w:t>
      </w:r>
      <w:r w:rsidR="00EE12D0">
        <w:rPr>
          <w:b/>
          <w:sz w:val="20"/>
          <w:szCs w:val="20"/>
        </w:rPr>
        <w:t>brother and children</w:t>
      </w:r>
      <w:r w:rsidRPr="000D561D">
        <w:rPr>
          <w:b/>
          <w:sz w:val="20"/>
          <w:szCs w:val="20"/>
        </w:rPr>
        <w:t>.</w:t>
      </w:r>
      <w:r w:rsidR="00CE2D3E">
        <w:rPr>
          <w:b/>
          <w:sz w:val="20"/>
          <w:szCs w:val="20"/>
        </w:rPr>
        <w:t xml:space="preserve"> </w:t>
      </w:r>
      <w:r w:rsidR="00EE12D0">
        <w:rPr>
          <w:b/>
          <w:sz w:val="20"/>
          <w:szCs w:val="20"/>
        </w:rPr>
        <w:t>Your nieces and nephew should be informed as well</w:t>
      </w:r>
      <w:r w:rsidR="00CE2D3E">
        <w:rPr>
          <w:b/>
          <w:sz w:val="20"/>
          <w:szCs w:val="20"/>
        </w:rPr>
        <w:t xml:space="preserve">. </w:t>
      </w:r>
      <w:r w:rsidRPr="000D561D">
        <w:rPr>
          <w:sz w:val="20"/>
          <w:szCs w:val="20"/>
        </w:rPr>
        <w:t>For those that are local, I would be happy to see them for genetic counseling and testing, please have them call my office at 310-794-7274 to schedule an appointment. Alternatively, they can find genetic counselor through the National Society of Genetic Counselors via their website</w:t>
      </w:r>
      <w:r w:rsidRPr="000D561D">
        <w:rPr>
          <w:color w:val="0562C1"/>
          <w:sz w:val="20"/>
          <w:szCs w:val="20"/>
          <w:u w:val="single" w:color="0562C1"/>
        </w:rPr>
        <w:t xml:space="preserve"> </w:t>
      </w:r>
      <w:hyperlink r:id="rId5">
        <w:r w:rsidRPr="000D561D">
          <w:rPr>
            <w:color w:val="0562C1"/>
            <w:sz w:val="20"/>
            <w:szCs w:val="20"/>
            <w:u w:val="single" w:color="0562C1"/>
          </w:rPr>
          <w:t>www.nsgc.org</w:t>
        </w:r>
        <w:r w:rsidRPr="000D561D">
          <w:rPr>
            <w:sz w:val="20"/>
            <w:szCs w:val="20"/>
          </w:rPr>
          <w:t xml:space="preserve">, </w:t>
        </w:r>
      </w:hyperlink>
      <w:r w:rsidRPr="000D561D">
        <w:rPr>
          <w:sz w:val="20"/>
          <w:szCs w:val="20"/>
        </w:rPr>
        <w:t xml:space="preserve">click on </w:t>
      </w:r>
      <w:r w:rsidRPr="000D561D">
        <w:rPr>
          <w:i/>
          <w:sz w:val="20"/>
          <w:szCs w:val="20"/>
        </w:rPr>
        <w:t xml:space="preserve">Find </w:t>
      </w:r>
      <w:proofErr w:type="gramStart"/>
      <w:r w:rsidRPr="000D561D">
        <w:rPr>
          <w:i/>
          <w:sz w:val="20"/>
          <w:szCs w:val="20"/>
        </w:rPr>
        <w:t>A</w:t>
      </w:r>
      <w:proofErr w:type="gramEnd"/>
      <w:r w:rsidRPr="000D561D">
        <w:rPr>
          <w:i/>
          <w:sz w:val="20"/>
          <w:szCs w:val="20"/>
        </w:rPr>
        <w:t xml:space="preserve"> Genetic Counselor</w:t>
      </w:r>
      <w:r w:rsidRPr="000D561D">
        <w:rPr>
          <w:sz w:val="20"/>
          <w:szCs w:val="20"/>
        </w:rPr>
        <w:t>. Please share this letter with your family members so they can discuss this information with their healthcare providers and proceed with genetic</w:t>
      </w:r>
      <w:r w:rsidRPr="000D561D">
        <w:rPr>
          <w:spacing w:val="-17"/>
          <w:sz w:val="20"/>
          <w:szCs w:val="20"/>
        </w:rPr>
        <w:t xml:space="preserve"> </w:t>
      </w:r>
      <w:r w:rsidRPr="000D561D">
        <w:rPr>
          <w:sz w:val="20"/>
          <w:szCs w:val="20"/>
        </w:rPr>
        <w:t>testing.</w:t>
      </w:r>
    </w:p>
    <w:p w14:paraId="212ACA07" w14:textId="77777777" w:rsidR="003B00C7" w:rsidRPr="000D561D" w:rsidRDefault="003B00C7" w:rsidP="003B00C7">
      <w:pPr>
        <w:pStyle w:val="BodyText"/>
        <w:rPr>
          <w:sz w:val="20"/>
          <w:szCs w:val="20"/>
        </w:rPr>
      </w:pPr>
    </w:p>
    <w:p w14:paraId="01954251" w14:textId="77777777" w:rsidR="003B00C7" w:rsidRPr="000D561D" w:rsidRDefault="003B00C7" w:rsidP="003B00C7">
      <w:pPr>
        <w:pStyle w:val="Heading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Support Resources:</w:t>
      </w:r>
    </w:p>
    <w:p w14:paraId="561DD3BF" w14:textId="77777777" w:rsidR="003B00C7" w:rsidRPr="000D561D" w:rsidRDefault="003B00C7" w:rsidP="003B00C7">
      <w:pPr>
        <w:pStyle w:val="BodyText"/>
        <w:spacing w:before="8"/>
        <w:rPr>
          <w:b/>
          <w:sz w:val="20"/>
          <w:szCs w:val="20"/>
        </w:rPr>
      </w:pPr>
    </w:p>
    <w:p w14:paraId="51513AAD" w14:textId="77777777" w:rsidR="003B00C7" w:rsidRPr="000D561D" w:rsidRDefault="00AD5A03" w:rsidP="003B00C7">
      <w:pPr>
        <w:pStyle w:val="BodyText"/>
        <w:spacing w:line="228" w:lineRule="auto"/>
        <w:ind w:left="571" w:right="2658"/>
        <w:rPr>
          <w:sz w:val="20"/>
          <w:szCs w:val="20"/>
        </w:rPr>
      </w:pPr>
      <w:r w:rsidRPr="000D561D">
        <w:rPr>
          <w:sz w:val="20"/>
          <w:szCs w:val="20"/>
        </w:rPr>
        <w:t xml:space="preserve">Facing Our Risk of Cancer Empowered (FORCE): </w:t>
      </w:r>
      <w:hyperlink r:id="rId6" w:history="1">
        <w:r w:rsidRPr="000D561D">
          <w:rPr>
            <w:rStyle w:val="Hyperlink"/>
            <w:sz w:val="20"/>
            <w:szCs w:val="20"/>
          </w:rPr>
          <w:t>www.facingourrisk.org</w:t>
        </w:r>
      </w:hyperlink>
      <w:r w:rsidRPr="000D561D">
        <w:rPr>
          <w:sz w:val="20"/>
          <w:szCs w:val="20"/>
        </w:rPr>
        <w:t xml:space="preserve"> </w:t>
      </w:r>
      <w:r w:rsidR="001F12C4" w:rsidRPr="000D561D">
        <w:rPr>
          <w:sz w:val="20"/>
          <w:szCs w:val="20"/>
        </w:rPr>
        <w:t xml:space="preserve"> </w:t>
      </w:r>
    </w:p>
    <w:p w14:paraId="3444E08E" w14:textId="77777777" w:rsidR="003B00C7" w:rsidRPr="000D561D" w:rsidRDefault="003B00C7" w:rsidP="003B00C7">
      <w:pPr>
        <w:pStyle w:val="BodyText"/>
        <w:spacing w:before="9"/>
        <w:rPr>
          <w:sz w:val="20"/>
          <w:szCs w:val="20"/>
        </w:rPr>
      </w:pPr>
    </w:p>
    <w:p w14:paraId="51677C08" w14:textId="77777777" w:rsidR="003B00C7" w:rsidRPr="000D561D" w:rsidRDefault="003B00C7" w:rsidP="003B00C7">
      <w:pPr>
        <w:pStyle w:val="BodyText"/>
        <w:spacing w:line="228" w:lineRule="auto"/>
        <w:ind w:left="140" w:right="127"/>
        <w:rPr>
          <w:sz w:val="20"/>
          <w:szCs w:val="20"/>
        </w:rPr>
      </w:pPr>
      <w:r w:rsidRPr="000D561D">
        <w:rPr>
          <w:sz w:val="20"/>
          <w:szCs w:val="20"/>
        </w:rPr>
        <w:t xml:space="preserve">These recommendations are updated regularly, so I encourage you to check in with Genetics every </w:t>
      </w:r>
      <w:r w:rsidR="0018198A" w:rsidRPr="000D561D">
        <w:rPr>
          <w:sz w:val="20"/>
          <w:szCs w:val="20"/>
        </w:rPr>
        <w:t>year</w:t>
      </w:r>
      <w:r w:rsidRPr="000D561D">
        <w:rPr>
          <w:sz w:val="20"/>
          <w:szCs w:val="20"/>
        </w:rPr>
        <w:t xml:space="preserve"> to ensure that you have the most up-to-date information. If you or any family members have questions I encourage you to reach out to me, I am here as an ongoing resource.</w:t>
      </w:r>
    </w:p>
    <w:p w14:paraId="583A7613" w14:textId="77777777" w:rsidR="00B73BE1" w:rsidRPr="000D561D" w:rsidRDefault="00B73BE1" w:rsidP="003B00C7">
      <w:pPr>
        <w:widowControl/>
        <w:adjustRightInd w:val="0"/>
        <w:rPr>
          <w:rFonts w:eastAsia="Times New Roman"/>
          <w:color w:val="000000"/>
          <w:sz w:val="20"/>
          <w:szCs w:val="20"/>
        </w:rPr>
        <w:sectPr w:rsidR="00B73BE1" w:rsidRPr="000D561D">
          <w:type w:val="continuous"/>
          <w:pgSz w:w="12240" w:h="15840"/>
          <w:pgMar w:top="500" w:right="1320" w:bottom="280" w:left="580" w:header="720" w:footer="720" w:gutter="0"/>
          <w:cols w:space="720"/>
        </w:sectPr>
      </w:pPr>
    </w:p>
    <w:bookmarkEnd w:id="0"/>
    <w:p w14:paraId="55D08FFE" w14:textId="7045AD53" w:rsidR="00B73BE1" w:rsidRPr="000D561D" w:rsidRDefault="009D0A58" w:rsidP="003B00C7">
      <w:pPr>
        <w:pStyle w:val="Heading2"/>
        <w:spacing w:before="193"/>
        <w:ind w:left="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C172A8F" wp14:editId="537647B4">
            <wp:extent cx="6565900" cy="457327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BE1" w:rsidRPr="000D561D">
      <w:pgSz w:w="12240" w:h="15840"/>
      <w:pgMar w:top="1360" w:right="13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vitae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7921"/>
    <w:multiLevelType w:val="multilevel"/>
    <w:tmpl w:val="301031E9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7950"/>
    <w:multiLevelType w:val="multilevel"/>
    <w:tmpl w:val="3017592C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1584950737">
    <w:abstractNumId w:val="0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2" w16cid:durableId="1533760917">
    <w:abstractNumId w:val="0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  <w:num w:numId="3" w16cid:durableId="168836164">
    <w:abstractNumId w:val="1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4" w16cid:durableId="1816144952">
    <w:abstractNumId w:val="1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E1"/>
    <w:rsid w:val="00015135"/>
    <w:rsid w:val="000D561D"/>
    <w:rsid w:val="000E0B97"/>
    <w:rsid w:val="001331C8"/>
    <w:rsid w:val="0018198A"/>
    <w:rsid w:val="0019078B"/>
    <w:rsid w:val="001F12C4"/>
    <w:rsid w:val="00213EF9"/>
    <w:rsid w:val="00225FB5"/>
    <w:rsid w:val="00283615"/>
    <w:rsid w:val="00315FA7"/>
    <w:rsid w:val="003B00C7"/>
    <w:rsid w:val="004469C3"/>
    <w:rsid w:val="00545EB3"/>
    <w:rsid w:val="00556939"/>
    <w:rsid w:val="005650F9"/>
    <w:rsid w:val="00581098"/>
    <w:rsid w:val="00583F42"/>
    <w:rsid w:val="005D4079"/>
    <w:rsid w:val="00685D87"/>
    <w:rsid w:val="006936C4"/>
    <w:rsid w:val="00701EE1"/>
    <w:rsid w:val="00756ADF"/>
    <w:rsid w:val="007C1152"/>
    <w:rsid w:val="007D7A6C"/>
    <w:rsid w:val="007E6CFA"/>
    <w:rsid w:val="00845F06"/>
    <w:rsid w:val="00903721"/>
    <w:rsid w:val="00947573"/>
    <w:rsid w:val="009D0A58"/>
    <w:rsid w:val="00A433CD"/>
    <w:rsid w:val="00AA7E92"/>
    <w:rsid w:val="00AD5A03"/>
    <w:rsid w:val="00B044C8"/>
    <w:rsid w:val="00B73BE1"/>
    <w:rsid w:val="00BB460F"/>
    <w:rsid w:val="00BC4158"/>
    <w:rsid w:val="00C53DEA"/>
    <w:rsid w:val="00CE2D3E"/>
    <w:rsid w:val="00D4287D"/>
    <w:rsid w:val="00D66F8C"/>
    <w:rsid w:val="00E51F02"/>
    <w:rsid w:val="00EE12D0"/>
    <w:rsid w:val="00F2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989D"/>
  <w15:docId w15:val="{3BE84F84-E750-4927-A0C3-175E089D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833" w:right="3099"/>
      <w:jc w:val="center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57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F12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2C4"/>
    <w:rPr>
      <w:color w:val="605E5C"/>
      <w:shd w:val="clear" w:color="auto" w:fill="E1DFDD"/>
    </w:rPr>
  </w:style>
  <w:style w:type="paragraph" w:customStyle="1" w:styleId="Default">
    <w:name w:val="Default"/>
    <w:rsid w:val="00685D87"/>
    <w:pPr>
      <w:widowControl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ingourrisk.org" TargetMode="External"/><Relationship Id="rId5" Type="http://schemas.openxmlformats.org/officeDocument/2006/relationships/hyperlink" Target="http://www.nsgc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TMP19597640-18531999-71109.PDF</vt:lpstr>
    </vt:vector>
  </TitlesOfParts>
  <Company>UCLA Health Sciences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TMP19597640-18531999-71109.PDF</dc:title>
  <dc:creator>DKamara</dc:creator>
  <cp:lastModifiedBy>Shachar, Eliya</cp:lastModifiedBy>
  <cp:revision>2</cp:revision>
  <cp:lastPrinted>2022-03-28T20:19:00Z</cp:lastPrinted>
  <dcterms:created xsi:type="dcterms:W3CDTF">2024-12-05T22:20:00Z</dcterms:created>
  <dcterms:modified xsi:type="dcterms:W3CDTF">2024-12-05T22:20:00Z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LastSaved">
    <vt:filetime>2022-01-26T00:00:00Z</vt:filetime>
  </property>
</Properties>
</file>