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DSX 설계 통합 검토 및 개선안</w:t>
      </w:r>
    </w:p>
    <w:p>
      <w:r>
        <w:t>검토일: 2026-09-16 · 대상: GUI 화면설계서 v1.0, 개발산출물 6종 v1.0, 프론트엔드 개발명세 v1.0</w:t>
      </w:r>
    </w:p>
    <w:p>
      <w:r>
        <w:rPr>
          <w:b/>
        </w:rPr>
        <w:t>전체 방향은 대체로 일치한다. 가장 먼저 고칠 부분은 프론트엔드와 백엔드의 연결 계약, 일부 기능의 우선순위, 요구사항에서 화면까지 이어지지 않은 업무 흐름이다.</w:t>
      </w:r>
      <w:r>
        <w:t xml:space="preserve"> 수집·분석 구조를 다시 만드는 것보다 이 연결을 맞추는 작업이 우선이다.</w:t>
      </w:r>
    </w:p>
    <w:p>
      <w:r>
        <w:t>이 문서는 원본을 대조한 검토·개선 제안서다. 원본 PDF·ZIP은 수정하지 않았다. 실제 서비스 코드, 클러스터, 모델, API, 백업·복원은 실행 검증하지 않았다. 따라서 아래 항목은 문서의 차이·설계 빈칸에 대한 판단이며 운영 중인 프로그램의 결함 판정은 아니다.</w:t>
      </w:r>
    </w:p>
    <w:p>
      <w:r>
        <w:t>먼저 읽을 핵심은 다음 다섯 가지다. 21개 개선 항목은 21개의 확정 오류라는 뜻이 아니며, 문서 간 차이와 구현 전에 채울 규칙을 함께 정리한 것이다.</w:t>
      </w:r>
    </w:p>
    <w:tbl>
      <w:tblPr>
        <w:tblStyle w:val="TableGrid"/>
        <w:tblW w:type="auto" w:w="0"/>
        <w:tblLook w:firstColumn="1" w:firstRow="1" w:lastColumn="0" w:lastRow="0" w:noHBand="0" w:noVBand="1" w:val="04A0"/>
      </w:tblPr>
      <w:tblGrid>
        <w:gridCol w:w="3326"/>
        <w:gridCol w:w="3326"/>
        <w:gridCol w:w="3326"/>
      </w:tblGrid>
      <w:tr>
        <w:trPr>
          <w:tblHeader/>
          <w:cantSplit/>
        </w:trPr>
        <w:tc>
          <w:tcPr>
            <w:tcW w:type="dxa" w:w="3326"/>
            <w:shd w:fill="E5F1ED"/>
          </w:tcPr>
          <w:p>
            <w:pPr>
              <w:spacing w:after="60"/>
            </w:pPr>
            <w:r>
              <w:rPr>
                <w:b/>
                <w:sz w:val="16"/>
              </w:rPr>
              <w:t>먼저 할 일</w:t>
            </w:r>
          </w:p>
        </w:tc>
        <w:tc>
          <w:tcPr>
            <w:tcW w:type="dxa" w:w="3326"/>
            <w:shd w:fill="E5F1ED"/>
          </w:tcPr>
          <w:p>
            <w:pPr>
              <w:spacing w:after="60"/>
            </w:pPr>
            <w:r>
              <w:rPr>
                <w:b/>
                <w:sz w:val="16"/>
              </w:rPr>
              <w:t>이유</w:t>
            </w:r>
          </w:p>
        </w:tc>
        <w:tc>
          <w:tcPr>
            <w:tcW w:type="dxa" w:w="3326"/>
            <w:shd w:fill="E5F1ED"/>
          </w:tcPr>
          <w:p>
            <w:pPr>
              <w:spacing w:after="60"/>
            </w:pPr>
            <w:r>
              <w:rPr>
                <w:b/>
                <w:sz w:val="16"/>
              </w:rPr>
              <w:t>상세</w:t>
            </w:r>
          </w:p>
        </w:tc>
      </w:tr>
      <w:tr>
        <w:trPr>
          <w:cantSplit/>
        </w:trPr>
        <w:tc>
          <w:tcPr>
            <w:tcW w:type="dxa" w:w="3326"/>
          </w:tcPr>
          <w:p>
            <w:pPr>
              <w:spacing w:after="60"/>
            </w:pPr>
            <w:r>
              <w:rPr>
                <w:sz w:val="16"/>
              </w:rPr>
              <w:t>화면·서버 API와 결과 형식 통일</w:t>
            </w:r>
          </w:p>
        </w:tc>
        <w:tc>
          <w:tcPr>
            <w:tcW w:type="dxa" w:w="3326"/>
          </w:tcPr>
          <w:p>
            <w:pPr>
              <w:spacing w:after="60"/>
            </w:pPr>
            <w:r>
              <w:rPr>
                <w:sz w:val="16"/>
              </w:rPr>
              <w:t>같은 요청·ID·상태를 사용해야 실제 연결 가능</w:t>
            </w:r>
          </w:p>
        </w:tc>
        <w:tc>
          <w:tcPr>
            <w:tcW w:type="dxa" w:w="3326"/>
          </w:tcPr>
          <w:p>
            <w:pPr>
              <w:spacing w:after="60"/>
            </w:pPr>
            <w:r>
              <w:rPr>
                <w:sz w:val="16"/>
              </w:rPr>
              <w:t>개선 01~02</w:t>
            </w:r>
          </w:p>
        </w:tc>
      </w:tr>
      <w:tr>
        <w:trPr>
          <w:cantSplit/>
        </w:trPr>
        <w:tc>
          <w:tcPr>
            <w:tcW w:type="dxa" w:w="3326"/>
          </w:tcPr>
          <w:p>
            <w:pPr>
              <w:spacing w:after="60"/>
            </w:pPr>
            <w:r>
              <w:rPr>
                <w:sz w:val="16"/>
              </w:rPr>
              <w:t>정기 보고서와 출력 범위 정리</w:t>
            </w:r>
          </w:p>
        </w:tc>
        <w:tc>
          <w:tcPr>
            <w:tcW w:type="dxa" w:w="3326"/>
          </w:tcPr>
          <w:p>
            <w:pPr>
              <w:spacing w:after="60"/>
            </w:pPr>
            <w:r>
              <w:rPr>
                <w:sz w:val="16"/>
              </w:rPr>
              <w:t>일·주·월 P0 및 HTML·CSV라는 개발 기준과 FE 제안의 차이 해소</w:t>
            </w:r>
          </w:p>
        </w:tc>
        <w:tc>
          <w:tcPr>
            <w:tcW w:type="dxa" w:w="3326"/>
          </w:tcPr>
          <w:p>
            <w:pPr>
              <w:spacing w:after="60"/>
            </w:pPr>
            <w:r>
              <w:rPr>
                <w:sz w:val="16"/>
              </w:rPr>
              <w:t>개선 03~04</w:t>
            </w:r>
          </w:p>
        </w:tc>
      </w:tr>
      <w:tr>
        <w:trPr>
          <w:cantSplit/>
        </w:trPr>
        <w:tc>
          <w:tcPr>
            <w:tcW w:type="dxa" w:w="3326"/>
          </w:tcPr>
          <w:p>
            <w:pPr>
              <w:spacing w:after="60"/>
            </w:pPr>
            <w:r>
              <w:rPr>
                <w:sz w:val="16"/>
              </w:rPr>
              <w:t>Pod 조사·권한·KB·일정·모델 화면 연결</w:t>
            </w:r>
          </w:p>
        </w:tc>
        <w:tc>
          <w:tcPr>
            <w:tcW w:type="dxa" w:w="3326"/>
          </w:tcPr>
          <w:p>
            <w:pPr>
              <w:spacing w:after="60"/>
            </w:pPr>
            <w:r>
              <w:rPr>
                <w:sz w:val="16"/>
              </w:rPr>
              <w:t>요구된 업무를 사용자가 끝까지 수행하도록 만들기</w:t>
            </w:r>
          </w:p>
        </w:tc>
        <w:tc>
          <w:tcPr>
            <w:tcW w:type="dxa" w:w="3326"/>
          </w:tcPr>
          <w:p>
            <w:pPr>
              <w:spacing w:after="60"/>
            </w:pPr>
            <w:r>
              <w:rPr>
                <w:sz w:val="16"/>
              </w:rPr>
              <w:t>개선 05~11</w:t>
            </w:r>
          </w:p>
        </w:tc>
      </w:tr>
      <w:tr>
        <w:trPr>
          <w:cantSplit/>
        </w:trPr>
        <w:tc>
          <w:tcPr>
            <w:tcW w:type="dxa" w:w="3326"/>
          </w:tcPr>
          <w:p>
            <w:pPr>
              <w:spacing w:after="60"/>
            </w:pPr>
            <w:r>
              <w:rPr>
                <w:sz w:val="16"/>
              </w:rPr>
              <w:t>이력·재시도·사건·계산 규칙 구체화</w:t>
            </w:r>
          </w:p>
        </w:tc>
        <w:tc>
          <w:tcPr>
            <w:tcW w:type="dxa" w:w="3326"/>
          </w:tcPr>
          <w:p>
            <w:pPr>
              <w:spacing w:after="60"/>
            </w:pPr>
            <w:r>
              <w:rPr>
                <w:sz w:val="16"/>
              </w:rPr>
              <w:t>재시작과 데이터 공백에서도 판단이 바뀌거나 중복되지 않게 하기</w:t>
            </w:r>
          </w:p>
        </w:tc>
        <w:tc>
          <w:tcPr>
            <w:tcW w:type="dxa" w:w="3326"/>
          </w:tcPr>
          <w:p>
            <w:pPr>
              <w:spacing w:after="60"/>
            </w:pPr>
            <w:r>
              <w:rPr>
                <w:sz w:val="16"/>
              </w:rPr>
              <w:t>개선 12~18</w:t>
            </w:r>
          </w:p>
        </w:tc>
      </w:tr>
      <w:tr>
        <w:trPr>
          <w:cantSplit/>
        </w:trPr>
        <w:tc>
          <w:tcPr>
            <w:tcW w:type="dxa" w:w="3326"/>
          </w:tcPr>
          <w:p>
            <w:pPr>
              <w:spacing w:after="60"/>
            </w:pPr>
            <w:r>
              <w:rPr>
                <w:sz w:val="16"/>
              </w:rPr>
              <w:t>CPC별 실제 검증과 문서 근거 연결</w:t>
            </w:r>
          </w:p>
        </w:tc>
        <w:tc>
          <w:tcPr>
            <w:tcW w:type="dxa" w:w="3326"/>
          </w:tcPr>
          <w:p>
            <w:pPr>
              <w:spacing w:after="60"/>
            </w:pPr>
            <w:r>
              <w:rPr>
                <w:sz w:val="16"/>
              </w:rPr>
              <w:t>구현 완료와 실제 분석 가능 범위를 구분해 인수</w:t>
            </w:r>
          </w:p>
        </w:tc>
        <w:tc>
          <w:tcPr>
            <w:tcW w:type="dxa" w:w="3326"/>
          </w:tcPr>
          <w:p>
            <w:pPr>
              <w:spacing w:after="60"/>
            </w:pPr>
            <w:r>
              <w:rPr>
                <w:sz w:val="16"/>
              </w:rPr>
              <w:t>개선 19~21</w:t>
            </w:r>
          </w:p>
        </w:tc>
      </w:tr>
    </w:tbl>
    <w:p>
      <w:pPr>
        <w:spacing w:after="20"/>
      </w:pPr>
    </w:p>
    <w:p>
      <w:pPr>
        <w:pStyle w:val="Heading1"/>
      </w:pPr>
      <w:r>
        <w:t>1. 무엇을 기준으로 검토했는가</w:t>
      </w:r>
    </w:p>
    <w:tbl>
      <w:tblPr>
        <w:tblStyle w:val="TableGrid"/>
        <w:tblW w:type="auto" w:w="0"/>
        <w:tblLook w:firstColumn="1" w:firstRow="1" w:lastColumn="0" w:lastRow="0" w:noHBand="0" w:noVBand="1" w:val="04A0"/>
      </w:tblPr>
      <w:tblGrid>
        <w:gridCol w:w="3326"/>
        <w:gridCol w:w="3326"/>
        <w:gridCol w:w="3326"/>
      </w:tblGrid>
      <w:tr>
        <w:trPr>
          <w:tblHeader/>
          <w:cantSplit/>
        </w:trPr>
        <w:tc>
          <w:tcPr>
            <w:tcW w:type="dxa" w:w="3326"/>
            <w:shd w:fill="E5F1ED"/>
          </w:tcPr>
          <w:p>
            <w:pPr>
              <w:spacing w:after="60"/>
            </w:pPr>
            <w:r>
              <w:rPr>
                <w:b/>
                <w:sz w:val="16"/>
              </w:rPr>
              <w:t>약칭</w:t>
            </w:r>
          </w:p>
        </w:tc>
        <w:tc>
          <w:tcPr>
            <w:tcW w:type="dxa" w:w="3326"/>
            <w:shd w:fill="E5F1ED"/>
          </w:tcPr>
          <w:p>
            <w:pPr>
              <w:spacing w:after="60"/>
            </w:pPr>
            <w:r>
              <w:rPr>
                <w:b/>
                <w:sz w:val="16"/>
              </w:rPr>
              <w:t>검토 자료</w:t>
            </w:r>
          </w:p>
        </w:tc>
        <w:tc>
          <w:tcPr>
            <w:tcW w:type="dxa" w:w="3326"/>
            <w:shd w:fill="E5F1ED"/>
          </w:tcPr>
          <w:p>
            <w:pPr>
              <w:spacing w:after="60"/>
            </w:pPr>
            <w:r>
              <w:rPr>
                <w:b/>
                <w:sz w:val="16"/>
              </w:rPr>
              <w:t>역할</w:t>
            </w:r>
          </w:p>
        </w:tc>
      </w:tr>
      <w:tr>
        <w:trPr>
          <w:cantSplit/>
        </w:trPr>
        <w:tc>
          <w:tcPr>
            <w:tcW w:type="dxa" w:w="3326"/>
          </w:tcPr>
          <w:p>
            <w:pPr>
              <w:spacing w:after="60"/>
            </w:pPr>
            <w:r>
              <w:rPr>
                <w:sz w:val="16"/>
              </w:rPr>
              <w:t>GUI</w:t>
            </w:r>
          </w:p>
        </w:tc>
        <w:tc>
          <w:tcPr>
            <w:tcW w:type="dxa" w:w="3326"/>
          </w:tcPr>
          <w:p>
            <w:pPr>
              <w:spacing w:after="60"/>
            </w:pPr>
            <w:r>
              <w:rPr>
                <w:sz w:val="16"/>
              </w:rPr>
              <w:t>화면설계서 PDF, 29쪽</w:t>
            </w:r>
          </w:p>
        </w:tc>
        <w:tc>
          <w:tcPr>
            <w:tcW w:type="dxa" w:w="3326"/>
          </w:tcPr>
          <w:p>
            <w:pPr>
              <w:spacing w:after="60"/>
            </w:pPr>
            <w:r>
              <w:rPr>
                <w:sz w:val="16"/>
              </w:rPr>
              <w:t>사용자가 무엇을 보고 어디로 이동하는지 설명</w:t>
            </w:r>
          </w:p>
        </w:tc>
      </w:tr>
      <w:tr>
        <w:trPr>
          <w:cantSplit/>
        </w:trPr>
        <w:tc>
          <w:tcPr>
            <w:tcW w:type="dxa" w:w="3326"/>
          </w:tcPr>
          <w:p>
            <w:pPr>
              <w:spacing w:after="60"/>
            </w:pPr>
            <w:r>
              <w:rPr>
                <w:sz w:val="16"/>
              </w:rPr>
              <w:t>FE</w:t>
            </w:r>
          </w:p>
        </w:tc>
        <w:tc>
          <w:tcPr>
            <w:tcW w:type="dxa" w:w="3326"/>
          </w:tcPr>
          <w:p>
            <w:pPr>
              <w:spacing w:after="60"/>
            </w:pPr>
            <w:r>
              <w:rPr>
                <w:sz w:val="16"/>
              </w:rPr>
              <w:t>프론트엔드 개발명세 PDF, 21쪽</w:t>
            </w:r>
          </w:p>
        </w:tc>
        <w:tc>
          <w:tcPr>
            <w:tcW w:type="dxa" w:w="3326"/>
          </w:tcPr>
          <w:p>
            <w:pPr>
              <w:spacing w:after="60"/>
            </w:pPr>
            <w:r>
              <w:rPr>
                <w:sz w:val="16"/>
              </w:rPr>
              <w:t>화면의 입력·상태·오류·권한·호출 규칙 제안</w:t>
            </w:r>
          </w:p>
        </w:tc>
      </w:tr>
      <w:tr>
        <w:trPr>
          <w:cantSplit/>
        </w:trPr>
        <w:tc>
          <w:tcPr>
            <w:tcW w:type="dxa" w:w="3326"/>
          </w:tcPr>
          <w:p>
            <w:pPr>
              <w:spacing w:after="60"/>
            </w:pPr>
            <w:r>
              <w:rPr>
                <w:sz w:val="16"/>
              </w:rPr>
              <w:t>안내</w:t>
            </w:r>
          </w:p>
        </w:tc>
        <w:tc>
          <w:tcPr>
            <w:tcW w:type="dxa" w:w="3326"/>
          </w:tcPr>
          <w:p>
            <w:pPr>
              <w:spacing w:after="60"/>
            </w:pPr>
            <w:r>
              <w:rPr>
                <w:sz w:val="16"/>
              </w:rPr>
              <w:t>00 산출물 안내</w:t>
            </w:r>
          </w:p>
        </w:tc>
        <w:tc>
          <w:tcPr>
            <w:tcW w:type="dxa" w:w="3326"/>
          </w:tcPr>
          <w:p>
            <w:pPr>
              <w:spacing w:after="60"/>
            </w:pPr>
            <w:r>
              <w:rPr>
                <w:sz w:val="16"/>
              </w:rPr>
              <w:t>개발 기준과 과거 자료의 우선순위·변경 관리</w:t>
            </w:r>
          </w:p>
        </w:tc>
      </w:tr>
      <w:tr>
        <w:trPr>
          <w:cantSplit/>
        </w:trPr>
        <w:tc>
          <w:tcPr>
            <w:tcW w:type="dxa" w:w="3326"/>
          </w:tcPr>
          <w:p>
            <w:pPr>
              <w:spacing w:after="60"/>
            </w:pPr>
            <w:r>
              <w:rPr>
                <w:sz w:val="16"/>
              </w:rPr>
              <w:t>요구</w:t>
            </w:r>
          </w:p>
        </w:tc>
        <w:tc>
          <w:tcPr>
            <w:tcW w:type="dxa" w:w="3326"/>
          </w:tcPr>
          <w:p>
            <w:pPr>
              <w:spacing w:after="60"/>
            </w:pPr>
            <w:r>
              <w:rPr>
                <w:sz w:val="16"/>
              </w:rPr>
              <w:t>01 요구사항·개발 범위</w:t>
            </w:r>
          </w:p>
        </w:tc>
        <w:tc>
          <w:tcPr>
            <w:tcW w:type="dxa" w:w="3326"/>
          </w:tcPr>
          <w:p>
            <w:pPr>
              <w:spacing w:after="60"/>
            </w:pPr>
            <w:r>
              <w:rPr>
                <w:sz w:val="16"/>
              </w:rPr>
              <w:t>무엇을 개발하고 어떤 상태를 완료로 볼지 결정</w:t>
            </w:r>
          </w:p>
        </w:tc>
      </w:tr>
      <w:tr>
        <w:trPr>
          <w:cantSplit/>
        </w:trPr>
        <w:tc>
          <w:tcPr>
            <w:tcW w:type="dxa" w:w="3326"/>
          </w:tcPr>
          <w:p>
            <w:pPr>
              <w:spacing w:after="60"/>
            </w:pPr>
            <w:r>
              <w:rPr>
                <w:sz w:val="16"/>
              </w:rPr>
              <w:t>API</w:t>
            </w:r>
          </w:p>
        </w:tc>
        <w:tc>
          <w:tcPr>
            <w:tcW w:type="dxa" w:w="3326"/>
          </w:tcPr>
          <w:p>
            <w:pPr>
              <w:spacing w:after="60"/>
            </w:pPr>
            <w:r>
              <w:rPr>
                <w:sz w:val="16"/>
              </w:rPr>
              <w:t>02 백엔드·API 명세</w:t>
            </w:r>
          </w:p>
        </w:tc>
        <w:tc>
          <w:tcPr>
            <w:tcW w:type="dxa" w:w="3326"/>
          </w:tcPr>
          <w:p>
            <w:pPr>
              <w:spacing w:after="60"/>
            </w:pPr>
            <w:r>
              <w:rPr>
                <w:sz w:val="16"/>
              </w:rPr>
              <w:t>화면과 서버가 주고받는 요청·결과 및 작업 처리</w:t>
            </w:r>
          </w:p>
        </w:tc>
      </w:tr>
      <w:tr>
        <w:trPr>
          <w:cantSplit/>
        </w:trPr>
        <w:tc>
          <w:tcPr>
            <w:tcW w:type="dxa" w:w="3326"/>
          </w:tcPr>
          <w:p>
            <w:pPr>
              <w:spacing w:after="60"/>
            </w:pPr>
            <w:r>
              <w:rPr>
                <w:sz w:val="16"/>
              </w:rPr>
              <w:t>데이터</w:t>
            </w:r>
          </w:p>
        </w:tc>
        <w:tc>
          <w:tcPr>
            <w:tcW w:type="dxa" w:w="3326"/>
          </w:tcPr>
          <w:p>
            <w:pPr>
              <w:spacing w:after="60"/>
            </w:pPr>
            <w:r>
              <w:rPr>
                <w:sz w:val="16"/>
              </w:rPr>
              <w:t>03 데이터 설계</w:t>
            </w:r>
          </w:p>
        </w:tc>
        <w:tc>
          <w:tcPr>
            <w:tcW w:type="dxa" w:w="3326"/>
          </w:tcPr>
          <w:p>
            <w:pPr>
              <w:spacing w:after="60"/>
            </w:pPr>
            <w:r>
              <w:rPr>
                <w:sz w:val="16"/>
              </w:rPr>
              <w:t>식별자·시각·관계·저장 구조·보존</w:t>
            </w:r>
          </w:p>
        </w:tc>
      </w:tr>
      <w:tr>
        <w:trPr>
          <w:cantSplit/>
        </w:trPr>
        <w:tc>
          <w:tcPr>
            <w:tcW w:type="dxa" w:w="3326"/>
          </w:tcPr>
          <w:p>
            <w:pPr>
              <w:spacing w:after="60"/>
            </w:pPr>
            <w:r>
              <w:rPr>
                <w:sz w:val="16"/>
              </w:rPr>
              <w:t>판단</w:t>
            </w:r>
          </w:p>
        </w:tc>
        <w:tc>
          <w:tcPr>
            <w:tcW w:type="dxa" w:w="3326"/>
          </w:tcPr>
          <w:p>
            <w:pPr>
              <w:spacing w:after="60"/>
            </w:pPr>
            <w:r>
              <w:rPr>
                <w:sz w:val="16"/>
              </w:rPr>
              <w:t>04 Agent 동작·판단 명세</w:t>
            </w:r>
          </w:p>
        </w:tc>
        <w:tc>
          <w:tcPr>
            <w:tcW w:type="dxa" w:w="3326"/>
          </w:tcPr>
          <w:p>
            <w:pPr>
              <w:spacing w:after="60"/>
            </w:pPr>
            <w:r>
              <w:rPr>
                <w:sz w:val="16"/>
              </w:rPr>
              <w:t>분석 절차·계산식·지식 사용·결과 판단</w:t>
            </w:r>
          </w:p>
        </w:tc>
      </w:tr>
      <w:tr>
        <w:trPr>
          <w:cantSplit/>
        </w:trPr>
        <w:tc>
          <w:tcPr>
            <w:tcW w:type="dxa" w:w="3326"/>
          </w:tcPr>
          <w:p>
            <w:pPr>
              <w:spacing w:after="60"/>
            </w:pPr>
            <w:r>
              <w:rPr>
                <w:sz w:val="16"/>
              </w:rPr>
              <w:t>검수</w:t>
            </w:r>
          </w:p>
        </w:tc>
        <w:tc>
          <w:tcPr>
            <w:tcW w:type="dxa" w:w="3326"/>
          </w:tcPr>
          <w:p>
            <w:pPr>
              <w:spacing w:after="60"/>
            </w:pPr>
            <w:r>
              <w:rPr>
                <w:sz w:val="16"/>
              </w:rPr>
              <w:t>05 테스트·검수 기준</w:t>
            </w:r>
          </w:p>
        </w:tc>
        <w:tc>
          <w:tcPr>
            <w:tcW w:type="dxa" w:w="3326"/>
          </w:tcPr>
          <w:p>
            <w:pPr>
              <w:spacing w:after="60"/>
            </w:pPr>
            <w:r>
              <w:rPr>
                <w:sz w:val="16"/>
              </w:rPr>
              <w:t>구현이 맞는지 확인하는 T01~T40 시험</w:t>
            </w:r>
          </w:p>
        </w:tc>
      </w:tr>
      <w:tr>
        <w:trPr>
          <w:cantSplit/>
        </w:trPr>
        <w:tc>
          <w:tcPr>
            <w:tcW w:type="dxa" w:w="3326"/>
          </w:tcPr>
          <w:p>
            <w:pPr>
              <w:spacing w:after="60"/>
            </w:pPr>
            <w:r>
              <w:rPr>
                <w:sz w:val="16"/>
              </w:rPr>
              <w:t>운영</w:t>
            </w:r>
          </w:p>
        </w:tc>
        <w:tc>
          <w:tcPr>
            <w:tcW w:type="dxa" w:w="3326"/>
          </w:tcPr>
          <w:p>
            <w:pPr>
              <w:spacing w:after="60"/>
            </w:pPr>
            <w:r>
              <w:rPr>
                <w:sz w:val="16"/>
              </w:rPr>
              <w:t>06 배포·운영 인계</w:t>
            </w:r>
          </w:p>
        </w:tc>
        <w:tc>
          <w:tcPr>
            <w:tcW w:type="dxa" w:w="3326"/>
          </w:tcPr>
          <w:p>
            <w:pPr>
              <w:spacing w:after="60"/>
            </w:pPr>
            <w:r>
              <w:rPr>
                <w:sz w:val="16"/>
              </w:rPr>
              <w:t>실제 설정 C01~C12, 설치·운영·복구 책임</w:t>
            </w:r>
          </w:p>
        </w:tc>
      </w:tr>
      <w:tr>
        <w:trPr>
          <w:cantSplit/>
        </w:trPr>
        <w:tc>
          <w:tcPr>
            <w:tcW w:type="dxa" w:w="3326"/>
          </w:tcPr>
          <w:p>
            <w:pPr>
              <w:spacing w:after="60"/>
            </w:pPr>
            <w:r>
              <w:rPr>
                <w:sz w:val="16"/>
              </w:rPr>
              <w:t>진행</w:t>
            </w:r>
          </w:p>
        </w:tc>
        <w:tc>
          <w:tcPr>
            <w:tcW w:type="dxa" w:w="3326"/>
          </w:tcPr>
          <w:p>
            <w:pPr>
              <w:spacing w:after="60"/>
            </w:pPr>
            <w:r>
              <w:rPr>
                <w:sz w:val="16"/>
              </w:rPr>
              <w:t>9/15 CPC-2 Alloy 수집 진행</w:t>
            </w:r>
          </w:p>
        </w:tc>
        <w:tc>
          <w:tcPr>
            <w:tcW w:type="dxa" w:w="3326"/>
          </w:tcPr>
          <w:p>
            <w:pPr>
              <w:spacing w:after="60"/>
            </w:pPr>
            <w:r>
              <w:rPr>
                <w:sz w:val="16"/>
              </w:rPr>
              <w:t>수집·매핑의 실제 확인 범위와 남은 작업</w:t>
            </w:r>
          </w:p>
        </w:tc>
      </w:tr>
      <w:tr>
        <w:trPr>
          <w:cantSplit/>
        </w:trPr>
        <w:tc>
          <w:tcPr>
            <w:tcW w:type="dxa" w:w="3326"/>
          </w:tcPr>
          <w:p>
            <w:pPr>
              <w:spacing w:after="60"/>
            </w:pPr>
            <w:r>
              <w:rPr>
                <w:sz w:val="16"/>
              </w:rPr>
              <w:t>이전</w:t>
            </w:r>
          </w:p>
        </w:tc>
        <w:tc>
          <w:tcPr>
            <w:tcW w:type="dxa" w:w="3326"/>
          </w:tcPr>
          <w:p>
            <w:pPr>
              <w:spacing w:after="60"/>
            </w:pPr>
            <w:r>
              <w:rPr>
                <w:sz w:val="16"/>
              </w:rPr>
              <w:t>9/14 정보흐름 검증</w:t>
            </w:r>
          </w:p>
        </w:tc>
        <w:tc>
          <w:tcPr>
            <w:tcW w:type="dxa" w:w="3326"/>
          </w:tcPr>
          <w:p>
            <w:pPr>
              <w:spacing w:after="60"/>
            </w:pPr>
            <w:r>
              <w:rPr>
                <w:sz w:val="16"/>
              </w:rPr>
              <w:t>이전 설계의 배경·판정 주의점</w:t>
            </w:r>
          </w:p>
        </w:tc>
      </w:tr>
    </w:tbl>
    <w:p>
      <w:pPr>
        <w:spacing w:after="20"/>
      </w:pPr>
    </w:p>
    <w:p>
      <w:r>
        <w:t>PDF 전체 본문과 ZIP의 안내·6개 문서를 대조하고 주요 GUI 캡처도 확인했다. PDF 쪽수는 파일의 1쪽부터 센다. 파일 지문은 같은 폴더의 원문_검토목록.json에 기록했다.</w:t>
      </w:r>
    </w:p>
    <w:p>
      <w:r>
        <w:t>판단 기준은 다음과 같다.</w:t>
      </w:r>
    </w:p>
    <w:p>
      <w:pPr>
        <w:pStyle w:val="ListBullet"/>
      </w:pPr>
      <w:r>
        <w:t>9/16 자료가 현재 구현 기준이라고 명시한 사항을 우선한다. FE의 API·역할·라우트는 스스로 “제안”이라고 명시하므로, 기존 확정 서버를 잘못 구현했다는 의미로 평가하지 않는다.</w:t>
      </w:r>
    </w:p>
    <w:p>
      <w:pPr>
        <w:pStyle w:val="ListBullet"/>
      </w:pPr>
      <w:r>
        <w:t>API는 02, 데이터는 03, 판단은 04를 원본으로 삼는다는 안내의 변경 관리 원칙을 적용한다. FE가 더 자세한 영역은 해당 백엔드 계약을 보충한다.</w:t>
      </w:r>
    </w:p>
    <w:p>
      <w:pPr>
        <w:pStyle w:val="ListBullet"/>
      </w:pPr>
      <w:r>
        <w:t>9/15 진행 자료의 “일부 대상·구간에서 확인”을 모든 CPC·모든 기간의 완료로 확대하지 않는다.</w:t>
      </w:r>
    </w:p>
    <w:p>
      <w:pPr>
        <w:pStyle w:val="ListBullet"/>
      </w:pPr>
      <w:r>
        <w:t>9/14의 “매핑 추가 검증 필요”, “하나의 앱 모듈부터 시작”을 근거로 9/16의 매핑 활용·API와 두 Worker 구조를 되돌리라고 권고하지 않는다.</w:t>
      </w:r>
    </w:p>
    <w:p>
      <w:pPr>
        <w:pStyle w:val="ListBullet"/>
      </w:pPr>
      <w:r>
        <w:t>안내와 FE 21쪽이 참조하는 최신 공통판단 원문·역할설계·Backend 구성 설명·설계결정·KB 검토 원문은 현재 DSX 폴더에서 발견되지 않았다. 이 자료의 원래 합의까지 독립 확인한 것은 아니다.</w:t>
      </w:r>
    </w:p>
    <w:p>
      <w:pPr>
        <w:pStyle w:val="Heading1"/>
      </w:pPr>
      <w:r>
        <w:t>2. 현재 방향을 쉬운 말로 정리하면</w:t>
      </w:r>
    </w:p>
    <w:p>
      <w:r>
        <w:rPr>
          <w:b/>
        </w:rPr>
        <w:t>여러 GPU 클러스터의 자료를 중앙에 모아, 운영자가 장애 원인과 자원 사용을 판단할 수 있도록 근거 있는 조사 결과와 보고서를 제공하는 서비스다.</w:t>
      </w:r>
      <w:r>
        <w:t xml:space="preserve"> 실제 GPU 초기화·재부팅·자원 회수는 운영자가 수행한다.</w:t>
      </w:r>
    </w:p>
    <w:p>
      <w:r>
        <w:t>전문 분석은 두 가지다. RCA는 “이 장비에 무슨 일이 있었고 무엇부터 확인해야 하나”에 답한다. 운영보고서는 “어느 기간·대상에서 어떤 변화가 있었고 어디를 검토해야 하나”에 답한다. 공통 Assistant는 질문의 입구이며, 일반 설명은 직접 처리하고 오래 걸리는 조사는 두 전문 작업으로 연결한다.</w:t>
      </w:r>
    </w:p>
    <w:p>
      <w:r>
        <w:t>수집: Fleet·KSM·DCGM Exporter → Alloy → 관측 Gateway → Mimir·Loki</w:t>
        <w:br/>
        <w:t>업무: 운영자 화면·Assistant 또는 이상 알림 → 사용자 Gateway·API → PostgreSQL 작업 접수</w:t>
        <w:br/>
        <w:t>분석: RCA·보고서 Worker → 관측·지식 조회·계산·사내 LLM 설명 → 결과 저장 → 화면 확인</w:t>
      </w:r>
    </w:p>
    <w:p>
      <w:r>
        <w:t>KSM·Exporter를 Alloy가 직접 수집하는 선은 CPC-2의 확인 경로를 요약한다. CPC-1도 이미 같은 방식이라는 뜻은 아니다. 그림의 선은 데이터·처리 관계이며, 각 상자가 별도 신규 서버라는 뜻도 아니다.</w:t>
      </w:r>
    </w:p>
    <w:tbl>
      <w:tblPr>
        <w:tblStyle w:val="TableGrid"/>
        <w:tblW w:type="auto" w:w="0"/>
        <w:tblLook w:firstColumn="1" w:firstRow="1" w:lastColumn="0" w:lastRow="0" w:noHBand="0" w:noVBand="1" w:val="04A0"/>
      </w:tblPr>
      <w:tblGrid>
        <w:gridCol w:w="3326"/>
        <w:gridCol w:w="3326"/>
        <w:gridCol w:w="3326"/>
      </w:tblGrid>
      <w:tr>
        <w:trPr>
          <w:tblHeader/>
          <w:cantSplit/>
        </w:trPr>
        <w:tc>
          <w:tcPr>
            <w:tcW w:type="dxa" w:w="3326"/>
            <w:shd w:fill="E5F1ED"/>
          </w:tcPr>
          <w:p>
            <w:pPr>
              <w:spacing w:after="60"/>
            </w:pPr>
            <w:r>
              <w:rPr>
                <w:b/>
                <w:sz w:val="16"/>
              </w:rPr>
              <w:t>구성요소</w:t>
            </w:r>
          </w:p>
        </w:tc>
        <w:tc>
          <w:tcPr>
            <w:tcW w:type="dxa" w:w="3326"/>
            <w:shd w:fill="E5F1ED"/>
          </w:tcPr>
          <w:p>
            <w:pPr>
              <w:spacing w:after="60"/>
            </w:pPr>
            <w:r>
              <w:rPr>
                <w:b/>
                <w:sz w:val="16"/>
              </w:rPr>
              <w:t>하는 일</w:t>
            </w:r>
          </w:p>
        </w:tc>
        <w:tc>
          <w:tcPr>
            <w:tcW w:type="dxa" w:w="3326"/>
            <w:shd w:fill="E5F1ED"/>
          </w:tcPr>
          <w:p>
            <w:pPr>
              <w:spacing w:after="60"/>
            </w:pPr>
            <w:r>
              <w:rPr>
                <w:b/>
                <w:sz w:val="16"/>
              </w:rPr>
              <w:t>왜 필요한가</w:t>
            </w:r>
          </w:p>
        </w:tc>
      </w:tr>
      <w:tr>
        <w:trPr>
          <w:cantSplit/>
        </w:trPr>
        <w:tc>
          <w:tcPr>
            <w:tcW w:type="dxa" w:w="3326"/>
          </w:tcPr>
          <w:p>
            <w:pPr>
              <w:spacing w:after="60"/>
            </w:pPr>
            <w:r>
              <w:rPr>
                <w:sz w:val="16"/>
              </w:rPr>
              <w:t>CPC</w:t>
            </w:r>
          </w:p>
        </w:tc>
        <w:tc>
          <w:tcPr>
            <w:tcW w:type="dxa" w:w="3326"/>
          </w:tcPr>
          <w:p>
            <w:pPr>
              <w:spacing w:after="60"/>
            </w:pPr>
            <w:r>
              <w:rPr>
                <w:sz w:val="16"/>
              </w:rPr>
              <w:t>관측 대상 GPU와 수집기가 있는 클러스터</w:t>
            </w:r>
          </w:p>
        </w:tc>
        <w:tc>
          <w:tcPr>
            <w:tcW w:type="dxa" w:w="3326"/>
          </w:tcPr>
          <w:p>
            <w:pPr>
              <w:spacing w:after="60"/>
            </w:pPr>
            <w:r>
              <w:rPr>
                <w:sz w:val="16"/>
              </w:rPr>
              <w:t>어느 환경에서 나온 자료인지 구분하기 위해</w:t>
            </w:r>
          </w:p>
        </w:tc>
      </w:tr>
      <w:tr>
        <w:trPr>
          <w:cantSplit/>
        </w:trPr>
        <w:tc>
          <w:tcPr>
            <w:tcW w:type="dxa" w:w="3326"/>
          </w:tcPr>
          <w:p>
            <w:pPr>
              <w:spacing w:after="60"/>
            </w:pPr>
            <w:r>
              <w:rPr>
                <w:sz w:val="16"/>
              </w:rPr>
              <w:t>CSC</w:t>
            </w:r>
          </w:p>
        </w:tc>
        <w:tc>
          <w:tcPr>
            <w:tcW w:type="dxa" w:w="3326"/>
          </w:tcPr>
          <w:p>
            <w:pPr>
              <w:spacing w:after="60"/>
            </w:pPr>
            <w:r>
              <w:rPr>
                <w:sz w:val="16"/>
              </w:rPr>
              <w:t>여러 CPC의 자료와 분석 서비스를 모으는 중앙 클러스터</w:t>
            </w:r>
          </w:p>
        </w:tc>
        <w:tc>
          <w:tcPr>
            <w:tcW w:type="dxa" w:w="3326"/>
          </w:tcPr>
          <w:p>
            <w:pPr>
              <w:spacing w:after="60"/>
            </w:pPr>
            <w:r>
              <w:rPr>
                <w:sz w:val="16"/>
              </w:rPr>
              <w:t>같은 기준으로 조회·분석하고 운영하기 위해</w:t>
            </w:r>
          </w:p>
        </w:tc>
      </w:tr>
      <w:tr>
        <w:trPr>
          <w:cantSplit/>
        </w:trPr>
        <w:tc>
          <w:tcPr>
            <w:tcW w:type="dxa" w:w="3326"/>
          </w:tcPr>
          <w:p>
            <w:pPr>
              <w:spacing w:after="60"/>
            </w:pPr>
            <w:r>
              <w:rPr>
                <w:sz w:val="16"/>
              </w:rPr>
              <w:t>Fleet</w:t>
            </w:r>
          </w:p>
        </w:tc>
        <w:tc>
          <w:tcPr>
            <w:tcW w:type="dxa" w:w="3326"/>
          </w:tcPr>
          <w:p>
            <w:pPr>
              <w:spacing w:after="60"/>
            </w:pPr>
            <w:r>
              <w:rPr>
                <w:sz w:val="16"/>
              </w:rPr>
              <w:t>지원하는 GPU·서버 상태, 수치, 이벤트 수집</w:t>
            </w:r>
          </w:p>
        </w:tc>
        <w:tc>
          <w:tcPr>
            <w:tcW w:type="dxa" w:w="3326"/>
          </w:tcPr>
          <w:p>
            <w:pPr>
              <w:spacing w:after="60"/>
            </w:pPr>
            <w:r>
              <w:rPr>
                <w:sz w:val="16"/>
              </w:rPr>
              <w:t>장애 전후를 설명할 장비 근거를 얻기 위해</w:t>
            </w:r>
          </w:p>
        </w:tc>
      </w:tr>
      <w:tr>
        <w:trPr>
          <w:cantSplit/>
        </w:trPr>
        <w:tc>
          <w:tcPr>
            <w:tcW w:type="dxa" w:w="3326"/>
          </w:tcPr>
          <w:p>
            <w:pPr>
              <w:spacing w:after="60"/>
            </w:pPr>
            <w:r>
              <w:rPr>
                <w:sz w:val="16"/>
              </w:rPr>
              <w:t>KSM</w:t>
            </w:r>
          </w:p>
        </w:tc>
        <w:tc>
          <w:tcPr>
            <w:tcW w:type="dxa" w:w="3326"/>
          </w:tcPr>
          <w:p>
            <w:pPr>
              <w:spacing w:after="60"/>
            </w:pPr>
            <w:r>
              <w:rPr>
                <w:sz w:val="16"/>
              </w:rPr>
              <w:t>Kubernetes 객체의 배치·상태·자원 요청 제공</w:t>
            </w:r>
          </w:p>
        </w:tc>
        <w:tc>
          <w:tcPr>
            <w:tcW w:type="dxa" w:w="3326"/>
          </w:tcPr>
          <w:p>
            <w:pPr>
              <w:spacing w:after="60"/>
            </w:pPr>
            <w:r>
              <w:rPr>
                <w:sz w:val="16"/>
              </w:rPr>
              <w:t>작업이 어디에 배치됐고 무엇을 요청했는지 알기 위해</w:t>
            </w:r>
          </w:p>
        </w:tc>
      </w:tr>
      <w:tr>
        <w:trPr>
          <w:cantSplit/>
        </w:trPr>
        <w:tc>
          <w:tcPr>
            <w:tcW w:type="dxa" w:w="3326"/>
          </w:tcPr>
          <w:p>
            <w:pPr>
              <w:spacing w:after="60"/>
            </w:pPr>
            <w:r>
              <w:rPr>
                <w:sz w:val="16"/>
              </w:rPr>
              <w:t>DCGM Exporter</w:t>
            </w:r>
          </w:p>
        </w:tc>
        <w:tc>
          <w:tcPr>
            <w:tcW w:type="dxa" w:w="3326"/>
          </w:tcPr>
          <w:p>
            <w:pPr>
              <w:spacing w:after="60"/>
            </w:pPr>
            <w:r>
              <w:rPr>
                <w:sz w:val="16"/>
              </w:rPr>
              <w:t>지원 GPU 지표와 작업 연결 라벨 제공</w:t>
            </w:r>
          </w:p>
        </w:tc>
        <w:tc>
          <w:tcPr>
            <w:tcW w:type="dxa" w:w="3326"/>
          </w:tcPr>
          <w:p>
            <w:pPr>
              <w:spacing w:after="60"/>
            </w:pPr>
            <w:r>
              <w:rPr>
                <w:sz w:val="16"/>
              </w:rPr>
              <w:t>GPU 활동과 작업 관계를 확인하기 위해. 현재 연결만으로 과거 사용량은 확정할 수 없음</w:t>
            </w:r>
          </w:p>
        </w:tc>
      </w:tr>
      <w:tr>
        <w:trPr>
          <w:cantSplit/>
        </w:trPr>
        <w:tc>
          <w:tcPr>
            <w:tcW w:type="dxa" w:w="3326"/>
          </w:tcPr>
          <w:p>
            <w:pPr>
              <w:spacing w:after="60"/>
            </w:pPr>
            <w:r>
              <w:rPr>
                <w:sz w:val="16"/>
              </w:rPr>
              <w:t>Alloy</w:t>
            </w:r>
          </w:p>
        </w:tc>
        <w:tc>
          <w:tcPr>
            <w:tcW w:type="dxa" w:w="3326"/>
          </w:tcPr>
          <w:p>
            <w:pPr>
              <w:spacing w:after="60"/>
            </w:pPr>
            <w:r>
              <w:rPr>
                <w:sz w:val="16"/>
              </w:rPr>
              <w:t>자료를 받아 라벨을 맞추고 중앙으로 전송</w:t>
            </w:r>
          </w:p>
        </w:tc>
        <w:tc>
          <w:tcPr>
            <w:tcW w:type="dxa" w:w="3326"/>
          </w:tcPr>
          <w:p>
            <w:pPr>
              <w:spacing w:after="60"/>
            </w:pPr>
            <w:r>
              <w:rPr>
                <w:sz w:val="16"/>
              </w:rPr>
              <w:t>수집 경로·출처를 일관되게 관리하기 위해</w:t>
            </w:r>
          </w:p>
        </w:tc>
      </w:tr>
      <w:tr>
        <w:trPr>
          <w:cantSplit/>
        </w:trPr>
        <w:tc>
          <w:tcPr>
            <w:tcW w:type="dxa" w:w="3326"/>
          </w:tcPr>
          <w:p>
            <w:pPr>
              <w:spacing w:after="60"/>
            </w:pPr>
            <w:r>
              <w:rPr>
                <w:sz w:val="16"/>
              </w:rPr>
              <w:t>관측 Gateway</w:t>
            </w:r>
          </w:p>
        </w:tc>
        <w:tc>
          <w:tcPr>
            <w:tcW w:type="dxa" w:w="3326"/>
          </w:tcPr>
          <w:p>
            <w:pPr>
              <w:spacing w:after="60"/>
            </w:pPr>
            <w:r>
              <w:rPr>
                <w:sz w:val="16"/>
              </w:rPr>
              <w:t>수집 요청을 올바른 저장소·인증 경로로 전달</w:t>
            </w:r>
          </w:p>
        </w:tc>
        <w:tc>
          <w:tcPr>
            <w:tcW w:type="dxa" w:w="3326"/>
          </w:tcPr>
          <w:p>
            <w:pPr>
              <w:spacing w:after="60"/>
            </w:pPr>
            <w:r>
              <w:rPr>
                <w:sz w:val="16"/>
              </w:rPr>
              <w:t>메트릭과 로그가 각 저장소로 들어가게 하기 위해</w:t>
            </w:r>
          </w:p>
        </w:tc>
      </w:tr>
      <w:tr>
        <w:trPr>
          <w:cantSplit/>
        </w:trPr>
        <w:tc>
          <w:tcPr>
            <w:tcW w:type="dxa" w:w="3326"/>
          </w:tcPr>
          <w:p>
            <w:pPr>
              <w:spacing w:after="60"/>
            </w:pPr>
            <w:r>
              <w:rPr>
                <w:sz w:val="16"/>
              </w:rPr>
              <w:t>Mimir / Loki</w:t>
            </w:r>
          </w:p>
        </w:tc>
        <w:tc>
          <w:tcPr>
            <w:tcW w:type="dxa" w:w="3326"/>
          </w:tcPr>
          <w:p>
            <w:pPr>
              <w:spacing w:after="60"/>
            </w:pPr>
            <w:r>
              <w:rPr>
                <w:sz w:val="16"/>
              </w:rPr>
              <w:t>각각 수치 이력 / 로그 근거 보관</w:t>
            </w:r>
          </w:p>
        </w:tc>
        <w:tc>
          <w:tcPr>
            <w:tcW w:type="dxa" w:w="3326"/>
          </w:tcPr>
          <w:p>
            <w:pPr>
              <w:spacing w:after="60"/>
            </w:pPr>
            <w:r>
              <w:rPr>
                <w:sz w:val="16"/>
              </w:rPr>
              <w:t>장애 시점이나 보고 기간의 자료를 다시 찾기 위해</w:t>
            </w:r>
          </w:p>
        </w:tc>
      </w:tr>
      <w:tr>
        <w:trPr>
          <w:cantSplit/>
        </w:trPr>
        <w:tc>
          <w:tcPr>
            <w:tcW w:type="dxa" w:w="3326"/>
          </w:tcPr>
          <w:p>
            <w:pPr>
              <w:spacing w:after="60"/>
            </w:pPr>
            <w:r>
              <w:rPr>
                <w:sz w:val="16"/>
              </w:rPr>
              <w:t>Grafana·알림</w:t>
            </w:r>
          </w:p>
        </w:tc>
        <w:tc>
          <w:tcPr>
            <w:tcW w:type="dxa" w:w="3326"/>
          </w:tcPr>
          <w:p>
            <w:pPr>
              <w:spacing w:after="60"/>
            </w:pPr>
            <w:r>
              <w:rPr>
                <w:sz w:val="16"/>
              </w:rPr>
              <w:t>관측 조회와 이상 조건 통지</w:t>
            </w:r>
          </w:p>
        </w:tc>
        <w:tc>
          <w:tcPr>
            <w:tcW w:type="dxa" w:w="3326"/>
          </w:tcPr>
          <w:p>
            <w:pPr>
              <w:spacing w:after="60"/>
            </w:pPr>
            <w:r>
              <w:rPr>
                <w:sz w:val="16"/>
              </w:rPr>
              <w:t>운영자에게 이상을 알리고 사건 접수의 계기를 제공하기 위해</w:t>
            </w:r>
          </w:p>
        </w:tc>
      </w:tr>
      <w:tr>
        <w:trPr>
          <w:cantSplit/>
        </w:trPr>
        <w:tc>
          <w:tcPr>
            <w:tcW w:type="dxa" w:w="3326"/>
          </w:tcPr>
          <w:p>
            <w:pPr>
              <w:spacing w:after="60"/>
            </w:pPr>
            <w:r>
              <w:rPr>
                <w:sz w:val="16"/>
              </w:rPr>
              <w:t>사용자 Gateway·API</w:t>
            </w:r>
          </w:p>
        </w:tc>
        <w:tc>
          <w:tcPr>
            <w:tcW w:type="dxa" w:w="3326"/>
          </w:tcPr>
          <w:p>
            <w:pPr>
              <w:spacing w:after="60"/>
            </w:pPr>
            <w:r>
              <w:rPr>
                <w:sz w:val="16"/>
              </w:rPr>
              <w:t>사용자 인증, 범위 검사, 조회, 작업 접수</w:t>
            </w:r>
          </w:p>
        </w:tc>
        <w:tc>
          <w:tcPr>
            <w:tcW w:type="dxa" w:w="3326"/>
          </w:tcPr>
          <w:p>
            <w:pPr>
              <w:spacing w:after="60"/>
            </w:pPr>
            <w:r>
              <w:rPr>
                <w:sz w:val="16"/>
              </w:rPr>
              <w:t>화면이 DB·관측 저장소·모델을 직접 다루지 않게 공통 진입점을 두기 위해</w:t>
            </w:r>
          </w:p>
        </w:tc>
      </w:tr>
      <w:tr>
        <w:trPr>
          <w:cantSplit/>
        </w:trPr>
        <w:tc>
          <w:tcPr>
            <w:tcW w:type="dxa" w:w="3326"/>
          </w:tcPr>
          <w:p>
            <w:pPr>
              <w:spacing w:after="60"/>
            </w:pPr>
            <w:r>
              <w:rPr>
                <w:sz w:val="16"/>
              </w:rPr>
              <w:t>Incident 처리</w:t>
            </w:r>
          </w:p>
        </w:tc>
        <w:tc>
          <w:tcPr>
            <w:tcW w:type="dxa" w:w="3326"/>
          </w:tcPr>
          <w:p>
            <w:pPr>
              <w:spacing w:after="60"/>
            </w:pPr>
            <w:r>
              <w:rPr>
                <w:sz w:val="16"/>
              </w:rPr>
              <w:t>반복 알림을 사건으로 묶고 새 증거·재발 구분</w:t>
            </w:r>
          </w:p>
        </w:tc>
        <w:tc>
          <w:tcPr>
            <w:tcW w:type="dxa" w:w="3326"/>
          </w:tcPr>
          <w:p>
            <w:pPr>
              <w:spacing w:after="60"/>
            </w:pPr>
            <w:r>
              <w:rPr>
                <w:sz w:val="16"/>
              </w:rPr>
              <w:t>알림 20번을 장애 20건으로 세지 않기 위해</w:t>
            </w:r>
          </w:p>
        </w:tc>
      </w:tr>
      <w:tr>
        <w:trPr>
          <w:cantSplit/>
        </w:trPr>
        <w:tc>
          <w:tcPr>
            <w:tcW w:type="dxa" w:w="3326"/>
          </w:tcPr>
          <w:p>
            <w:pPr>
              <w:spacing w:after="60"/>
            </w:pPr>
            <w:r>
              <w:rPr>
                <w:sz w:val="16"/>
              </w:rPr>
              <w:t>작업·스케줄</w:t>
            </w:r>
          </w:p>
        </w:tc>
        <w:tc>
          <w:tcPr>
            <w:tcW w:type="dxa" w:w="3326"/>
          </w:tcPr>
          <w:p>
            <w:pPr>
              <w:spacing w:after="60"/>
            </w:pPr>
            <w:r>
              <w:rPr>
                <w:sz w:val="16"/>
              </w:rPr>
              <w:t>접수·실행·재시도·취소·정기 실행 기록</w:t>
            </w:r>
          </w:p>
        </w:tc>
        <w:tc>
          <w:tcPr>
            <w:tcW w:type="dxa" w:w="3326"/>
          </w:tcPr>
          <w:p>
            <w:pPr>
              <w:spacing w:after="60"/>
            </w:pPr>
            <w:r>
              <w:rPr>
                <w:sz w:val="16"/>
              </w:rPr>
              <w:t>브라우저나 Worker가 꺼져도 작업을 추적하기 위해</w:t>
            </w:r>
          </w:p>
        </w:tc>
      </w:tr>
      <w:tr>
        <w:trPr>
          <w:cantSplit/>
        </w:trPr>
        <w:tc>
          <w:tcPr>
            <w:tcW w:type="dxa" w:w="3326"/>
          </w:tcPr>
          <w:p>
            <w:pPr>
              <w:spacing w:after="60"/>
            </w:pPr>
            <w:r>
              <w:rPr>
                <w:sz w:val="16"/>
              </w:rPr>
              <w:t>RCA / 보고서 Worker</w:t>
            </w:r>
          </w:p>
        </w:tc>
        <w:tc>
          <w:tcPr>
            <w:tcW w:type="dxa" w:w="3326"/>
          </w:tcPr>
          <w:p>
            <w:pPr>
              <w:spacing w:after="60"/>
            </w:pPr>
            <w:r>
              <w:rPr>
                <w:sz w:val="16"/>
              </w:rPr>
              <w:t>오래 걸리는 조사 / 집계·보고서 생성</w:t>
            </w:r>
          </w:p>
        </w:tc>
        <w:tc>
          <w:tcPr>
            <w:tcW w:type="dxa" w:w="3326"/>
          </w:tcPr>
          <w:p>
            <w:pPr>
              <w:spacing w:after="60"/>
            </w:pPr>
            <w:r>
              <w:rPr>
                <w:sz w:val="16"/>
              </w:rPr>
              <w:t>화면 응답과 긴 분석의 실행을 분리하기 위해</w:t>
            </w:r>
          </w:p>
        </w:tc>
      </w:tr>
      <w:tr>
        <w:trPr>
          <w:cantSplit/>
        </w:trPr>
        <w:tc>
          <w:tcPr>
            <w:tcW w:type="dxa" w:w="3326"/>
          </w:tcPr>
          <w:p>
            <w:pPr>
              <w:spacing w:after="60"/>
            </w:pPr>
            <w:r>
              <w:rPr>
                <w:sz w:val="16"/>
              </w:rPr>
              <w:t>공통 조회·계산</w:t>
            </w:r>
          </w:p>
        </w:tc>
        <w:tc>
          <w:tcPr>
            <w:tcW w:type="dxa" w:w="3326"/>
          </w:tcPr>
          <w:p>
            <w:pPr>
              <w:spacing w:after="60"/>
            </w:pPr>
            <w:r>
              <w:rPr>
                <w:sz w:val="16"/>
              </w:rPr>
              <w:t>같은 대상·시간의 자료 연결, 수치·품질 계산</w:t>
            </w:r>
          </w:p>
        </w:tc>
        <w:tc>
          <w:tcPr>
            <w:tcW w:type="dxa" w:w="3326"/>
          </w:tcPr>
          <w:p>
            <w:pPr>
              <w:spacing w:after="60"/>
            </w:pPr>
            <w:r>
              <w:rPr>
                <w:sz w:val="16"/>
              </w:rPr>
              <w:t>화면과 LLM마다 다른 숫자를 만들지 않기 위해</w:t>
            </w:r>
          </w:p>
        </w:tc>
      </w:tr>
      <w:tr>
        <w:trPr>
          <w:cantSplit/>
        </w:trPr>
        <w:tc>
          <w:tcPr>
            <w:tcW w:type="dxa" w:w="3326"/>
          </w:tcPr>
          <w:p>
            <w:pPr>
              <w:spacing w:after="60"/>
            </w:pPr>
            <w:r>
              <w:rPr>
                <w:sz w:val="16"/>
              </w:rPr>
              <w:t>Knowledge·Runbook</w:t>
            </w:r>
          </w:p>
        </w:tc>
        <w:tc>
          <w:tcPr>
            <w:tcW w:type="dxa" w:w="3326"/>
          </w:tcPr>
          <w:p>
            <w:pPr>
              <w:spacing w:after="60"/>
            </w:pPr>
            <w:r>
              <w:rPr>
                <w:sz w:val="16"/>
              </w:rPr>
              <w:t>검토된 오류 설명·조사 절차·정책 제공</w:t>
            </w:r>
          </w:p>
        </w:tc>
        <w:tc>
          <w:tcPr>
            <w:tcW w:type="dxa" w:w="3326"/>
          </w:tcPr>
          <w:p>
            <w:pPr>
              <w:spacing w:after="60"/>
            </w:pPr>
            <w:r>
              <w:rPr>
                <w:sz w:val="16"/>
              </w:rPr>
              <w:t>같은 오류를 일관되게 해석하고 출처·적용 조건을 남기기 위해</w:t>
            </w:r>
          </w:p>
        </w:tc>
      </w:tr>
      <w:tr>
        <w:trPr>
          <w:cantSplit/>
        </w:trPr>
        <w:tc>
          <w:tcPr>
            <w:tcW w:type="dxa" w:w="3326"/>
          </w:tcPr>
          <w:p>
            <w:pPr>
              <w:spacing w:after="60"/>
            </w:pPr>
            <w:r>
              <w:rPr>
                <w:sz w:val="16"/>
              </w:rPr>
              <w:t>PostgreSQL</w:t>
            </w:r>
          </w:p>
        </w:tc>
        <w:tc>
          <w:tcPr>
            <w:tcW w:type="dxa" w:w="3326"/>
          </w:tcPr>
          <w:p>
            <w:pPr>
              <w:spacing w:after="60"/>
            </w:pPr>
            <w:r>
              <w:rPr>
                <w:sz w:val="16"/>
              </w:rPr>
              <w:t>사건·작업·결과·근거 참조·대화·발행 지식 보관</w:t>
            </w:r>
          </w:p>
        </w:tc>
        <w:tc>
          <w:tcPr>
            <w:tcW w:type="dxa" w:w="3326"/>
          </w:tcPr>
          <w:p>
            <w:pPr>
              <w:spacing w:after="60"/>
            </w:pPr>
            <w:r>
              <w:rPr>
                <w:sz w:val="16"/>
              </w:rPr>
              <w:t>업무 진행과 과거 판단을 재조회하기 위해</w:t>
            </w:r>
          </w:p>
        </w:tc>
      </w:tr>
      <w:tr>
        <w:trPr>
          <w:cantSplit/>
        </w:trPr>
        <w:tc>
          <w:tcPr>
            <w:tcW w:type="dxa" w:w="3326"/>
          </w:tcPr>
          <w:p>
            <w:pPr>
              <w:spacing w:after="60"/>
            </w:pPr>
            <w:r>
              <w:rPr>
                <w:sz w:val="16"/>
              </w:rPr>
              <w:t>업무 Object Storage</w:t>
            </w:r>
          </w:p>
        </w:tc>
        <w:tc>
          <w:tcPr>
            <w:tcW w:type="dxa" w:w="3326"/>
          </w:tcPr>
          <w:p>
            <w:pPr>
              <w:spacing w:after="60"/>
            </w:pPr>
            <w:r>
              <w:rPr>
                <w:sz w:val="16"/>
              </w:rPr>
              <w:t>큰 근거 스냅샷과 결과 파일 보관</w:t>
            </w:r>
          </w:p>
        </w:tc>
        <w:tc>
          <w:tcPr>
            <w:tcW w:type="dxa" w:w="3326"/>
          </w:tcPr>
          <w:p>
            <w:pPr>
              <w:spacing w:after="60"/>
            </w:pPr>
            <w:r>
              <w:rPr>
                <w:sz w:val="16"/>
              </w:rPr>
              <w:t>DB와 연결된 파일을 보존하고 복원하기 위해</w:t>
            </w:r>
          </w:p>
        </w:tc>
      </w:tr>
      <w:tr>
        <w:trPr>
          <w:cantSplit/>
        </w:trPr>
        <w:tc>
          <w:tcPr>
            <w:tcW w:type="dxa" w:w="3326"/>
          </w:tcPr>
          <w:p>
            <w:pPr>
              <w:spacing w:after="60"/>
            </w:pPr>
            <w:r>
              <w:rPr>
                <w:sz w:val="16"/>
              </w:rPr>
              <w:t>사내 LLM·Dynamo/추론 엔진</w:t>
            </w:r>
          </w:p>
        </w:tc>
        <w:tc>
          <w:tcPr>
            <w:tcW w:type="dxa" w:w="3326"/>
          </w:tcPr>
          <w:p>
            <w:pPr>
              <w:spacing w:after="60"/>
            </w:pPr>
            <w:r>
              <w:rPr>
                <w:sz w:val="16"/>
              </w:rPr>
              <w:t>모델 실행 경로와 설명 생성</w:t>
            </w:r>
          </w:p>
        </w:tc>
        <w:tc>
          <w:tcPr>
            <w:tcW w:type="dxa" w:w="3326"/>
          </w:tcPr>
          <w:p>
            <w:pPr>
              <w:spacing w:after="60"/>
            </w:pPr>
            <w:r>
              <w:rPr>
                <w:sz w:val="16"/>
              </w:rPr>
              <w:t>계산된 사실을 사람이 읽을 수 있게 설명하기 위해. 실제 제품·버전·용량은 C06/C07 검증 대상</w:t>
            </w:r>
          </w:p>
        </w:tc>
      </w:tr>
    </w:tbl>
    <w:p>
      <w:pPr>
        <w:spacing w:after="20"/>
      </w:pPr>
    </w:p>
    <w:p>
      <w:pPr>
        <w:pStyle w:val="Heading1"/>
      </w:pPr>
      <w:r>
        <w:t>3. 그대로 유지하면 좋은 설계</w:t>
      </w:r>
    </w:p>
    <w:p>
      <w:r>
        <w:t xml:space="preserve">1. </w:t>
      </w:r>
      <w:r>
        <w:rPr>
          <w:b/>
        </w:rPr>
        <w:t>전문 Agent 두 개와 공통 Assistant의 역할 구분.</w:t>
      </w:r>
      <w:r>
        <w:t xml:space="preserve"> 사용자는 업무에 맞는 메뉴를 쓰고, 내부 모듈 개수는 화면 구조를 강제하지 않는다.</w:t>
      </w:r>
    </w:p>
    <w:p>
      <w:r>
        <w:t xml:space="preserve">2. </w:t>
      </w:r>
      <w:r>
        <w:rPr>
          <w:b/>
        </w:rPr>
        <w:t>관계·영향·원인의 분리.</w:t>
      </w:r>
      <w:r>
        <w:t xml:space="preserve"> GPU에 연결된 Pod를 찾았다는 것, 그 작업이 중단됐다는 것, GPU가 원인이라는 것은 각각 다른 판단이다.</w:t>
      </w:r>
    </w:p>
    <w:p>
      <w:r>
        <w:t xml:space="preserve">3. </w:t>
      </w:r>
      <w:r>
        <w:rPr>
          <w:b/>
        </w:rPr>
        <w:t>실행 완료와 결과 품질의 분리.</w:t>
      </w:r>
      <w:r>
        <w:t xml:space="preserve"> “보고서 저장 완료”와 “모든 항목을 계산할 근거가 충분함”은 다르다.</w:t>
      </w:r>
    </w:p>
    <w:p>
      <w:r>
        <w:t xml:space="preserve">4. </w:t>
      </w:r>
      <w:r>
        <w:rPr>
          <w:b/>
        </w:rPr>
        <w:t>0과 근거 부족의 분리.</w:t>
      </w:r>
      <w:r>
        <w:t xml:space="preserve"> 유효한 사용률 0%와 관측 실패로 값을 모르는 경우는 다른 값으로 표시한다.</w:t>
      </w:r>
    </w:p>
    <w:p>
      <w:r>
        <w:t xml:space="preserve">5. </w:t>
      </w:r>
      <w:r>
        <w:rPr>
          <w:b/>
        </w:rPr>
        <w:t>현재 관계를 과거로 복사하지 않기.</w:t>
      </w:r>
      <w:r>
        <w:t xml:space="preserve"> 지금 GPU를 쓰는 작업과 어제 장애 시점에 쓰던 작업은 다를 수 있다.</w:t>
      </w:r>
    </w:p>
    <w:p>
      <w:r>
        <w:t xml:space="preserve">6. </w:t>
      </w:r>
      <w:r>
        <w:rPr>
          <w:b/>
        </w:rPr>
        <w:t>공유 GPU 전체 활동을 각 작업에 중복 귀속하지 않기.</w:t>
      </w:r>
      <w:r>
        <w:t xml:space="preserve"> 공유 장치 80% 활동을 A와 B 각각 80% 사용이라고 쓰지 않는다.</w:t>
      </w:r>
    </w:p>
    <w:p>
      <w:r>
        <w:t xml:space="preserve">7. </w:t>
      </w:r>
      <w:r>
        <w:rPr>
          <w:b/>
        </w:rPr>
        <w:t>수치는 코드로 계산하고 LLM은 근거를 설명.</w:t>
      </w:r>
      <w:r>
        <w:t xml:space="preserve"> 임의 수치·확률·과도한 인과 판단을 저장 전에 검사한다.</w:t>
      </w:r>
    </w:p>
    <w:p>
      <w:r>
        <w:t xml:space="preserve">8. </w:t>
      </w:r>
      <w:r>
        <w:rPr>
          <w:b/>
        </w:rPr>
        <w:t>발행 지식·과거 결과의 버전 보존.</w:t>
      </w:r>
      <w:r>
        <w:t xml:space="preserve"> 새로운 판단은 새 revision·새 작업으로 남겨 과거 보고서가 바뀌지 않게 한다.</w:t>
      </w:r>
    </w:p>
    <w:p>
      <w:r>
        <w:t xml:space="preserve">9. </w:t>
      </w:r>
      <w:r>
        <w:rPr>
          <w:b/>
        </w:rPr>
        <w:t>PostgreSQL의 작업 원장 재사용.</w:t>
      </w:r>
      <w:r>
        <w:t xml:space="preserve"> 별도 큐 제품·벡터 DB·그래프 DB를 기본으로 추가하지 않는다. PostgreSQL의 SKIP LOCKED는 복수 소비자가 큐 형태 테이블을 처리하는 용도로 문서화돼 있다. 다만 재시도·임대 만료·결과 확정은 별도 앱 규칙이 필요하다. PostgreSQL SELECT 문서 (https://www.postgresql.org/docs/current/sql-select.html#SQL-FOR-UPDATE-SHARE)</w:t>
      </w:r>
    </w:p>
    <w:p>
      <w:r>
        <w:t xml:space="preserve">10. </w:t>
      </w:r>
      <w:r>
        <w:rPr>
          <w:b/>
        </w:rPr>
        <w:t>모의 검수와 실환경 검수를 분리.</w:t>
      </w:r>
      <w:r>
        <w:t xml:space="preserve"> 현재 T01~T40이 NOT RUN이라는 명시는 정직하고 타당하다.</w:t>
      </w:r>
    </w:p>
    <w:p>
      <w:r>
        <w:t>Pending을 미배치와 동일하게 보지 않는 기준도 유지한다. Kubernetes의 Pending에는 스케줄 대기뿐 아니라 컨테이너 이미지 다운로드 등 준비 시간도 포함된다. Kubernetes Pod lifecycle (https://kubernetes.io/docs/concepts/workloads/pods/pod-lifecycle/#pod-phase)</w:t>
      </w:r>
    </w:p>
    <w:p>
      <w:pPr>
        <w:pStyle w:val="Heading1"/>
      </w:pPr>
      <w:r>
        <w:t>4. 먼저 맞춰야 할 문서 간 차이</w:t>
      </w:r>
    </w:p>
    <w:p>
      <w:r>
        <w:t>여기서 ‘우선’은 수정 순서다. 원본의 기능 우선순위 P0/P1과 혼동하지 않도록 별도 숫자 체계를 만들지 않았다.</w:t>
      </w:r>
    </w:p>
    <w:p>
      <w:pPr>
        <w:pStyle w:val="Heading2"/>
      </w:pPr>
      <w:r>
        <w:t>개선 01. API 주소·입력·ID·오류 형식을 하나로 맞춘다 — 개발 연결 전 필수</w:t>
      </w:r>
    </w:p>
    <w:p>
      <w:r>
        <w:rPr>
          <w:b/>
        </w:rPr>
        <w:t>근거:</w:t>
      </w:r>
      <w:r>
        <w:t xml:space="preserve"> FE 10·15~17쪽 ↔ API §2~4·6, 데이터 §6.1·6.4.</w:t>
      </w:r>
    </w:p>
    <w:p>
      <w:r>
        <w:t>API는 화면과 서버가 사용하는 약속이다. 현재 FE와 백엔드는 같은 조사를 서로 다른 주소와 필드로 표현한다. 별도로 개발하면 화면은 접수하지 못하거나, 완료된 결과의 위치를 찾지 못한다.</w:t>
      </w:r>
    </w:p>
    <w:tbl>
      <w:tblPr>
        <w:tblStyle w:val="TableGrid"/>
        <w:tblW w:type="auto" w:w="0"/>
        <w:tblLook w:firstColumn="1" w:firstRow="1" w:lastColumn="0" w:lastRow="0" w:noHBand="0" w:noVBand="1" w:val="04A0"/>
      </w:tblPr>
      <w:tblGrid>
        <w:gridCol w:w="3326"/>
        <w:gridCol w:w="3326"/>
        <w:gridCol w:w="3326"/>
      </w:tblGrid>
      <w:tr>
        <w:trPr>
          <w:tblHeader/>
          <w:cantSplit/>
        </w:trPr>
        <w:tc>
          <w:tcPr>
            <w:tcW w:type="dxa" w:w="3326"/>
            <w:shd w:fill="E5F1ED"/>
          </w:tcPr>
          <w:p>
            <w:pPr>
              <w:spacing w:after="60"/>
            </w:pPr>
            <w:r>
              <w:rPr>
                <w:b/>
                <w:sz w:val="16"/>
              </w:rPr>
              <w:t>업무</w:t>
            </w:r>
          </w:p>
        </w:tc>
        <w:tc>
          <w:tcPr>
            <w:tcW w:type="dxa" w:w="3326"/>
            <w:shd w:fill="E5F1ED"/>
          </w:tcPr>
          <w:p>
            <w:pPr>
              <w:spacing w:after="60"/>
            </w:pPr>
            <w:r>
              <w:rPr>
                <w:b/>
                <w:sz w:val="16"/>
              </w:rPr>
              <w:t>FE 제안</w:t>
            </w:r>
          </w:p>
        </w:tc>
        <w:tc>
          <w:tcPr>
            <w:tcW w:type="dxa" w:w="3326"/>
            <w:shd w:fill="E5F1ED"/>
          </w:tcPr>
          <w:p>
            <w:pPr>
              <w:spacing w:after="60"/>
            </w:pPr>
            <w:r>
              <w:rPr>
                <w:b/>
                <w:sz w:val="16"/>
              </w:rPr>
              <w:t>개발산출물 기준 / 수정 방향</w:t>
            </w:r>
          </w:p>
        </w:tc>
      </w:tr>
      <w:tr>
        <w:trPr>
          <w:cantSplit/>
        </w:trPr>
        <w:tc>
          <w:tcPr>
            <w:tcW w:type="dxa" w:w="3326"/>
          </w:tcPr>
          <w:p>
            <w:pPr>
              <w:spacing w:after="60"/>
            </w:pPr>
            <w:r>
              <w:rPr>
                <w:sz w:val="16"/>
              </w:rPr>
              <w:t>RCA 접수</w:t>
            </w:r>
          </w:p>
        </w:tc>
        <w:tc>
          <w:tcPr>
            <w:tcW w:type="dxa" w:w="3326"/>
          </w:tcPr>
          <w:p>
            <w:pPr>
              <w:spacing w:after="60"/>
            </w:pPr>
            <w:r>
              <w:rPr>
                <w:sz w:val="16"/>
              </w:rPr>
              <w:t>POST /investigations</w:t>
            </w:r>
          </w:p>
        </w:tc>
        <w:tc>
          <w:tcPr>
            <w:tcW w:type="dxa" w:w="3326"/>
          </w:tcPr>
          <w:p>
            <w:pPr>
              <w:spacing w:after="60"/>
            </w:pPr>
            <w:r>
              <w:rPr>
                <w:sz w:val="16"/>
              </w:rPr>
              <w:t>POST /analyses</w:t>
            </w:r>
          </w:p>
        </w:tc>
      </w:tr>
      <w:tr>
        <w:trPr>
          <w:cantSplit/>
        </w:trPr>
        <w:tc>
          <w:tcPr>
            <w:tcW w:type="dxa" w:w="3326"/>
          </w:tcPr>
          <w:p>
            <w:pPr>
              <w:spacing w:after="60"/>
            </w:pPr>
            <w:r>
              <w:rPr>
                <w:sz w:val="16"/>
              </w:rPr>
              <w:t>보고서 접수</w:t>
            </w:r>
          </w:p>
        </w:tc>
        <w:tc>
          <w:tcPr>
            <w:tcW w:type="dxa" w:w="3326"/>
          </w:tcPr>
          <w:p>
            <w:pPr>
              <w:spacing w:after="60"/>
            </w:pPr>
            <w:r>
              <w:rPr>
                <w:sz w:val="16"/>
              </w:rPr>
              <w:t>POST /report-jobs</w:t>
            </w:r>
          </w:p>
        </w:tc>
        <w:tc>
          <w:tcPr>
            <w:tcW w:type="dxa" w:w="3326"/>
          </w:tcPr>
          <w:p>
            <w:pPr>
              <w:spacing w:after="60"/>
            </w:pPr>
            <w:r>
              <w:rPr>
                <w:sz w:val="16"/>
              </w:rPr>
              <w:t>POST /reports</w:t>
            </w:r>
          </w:p>
        </w:tc>
      </w:tr>
      <w:tr>
        <w:trPr>
          <w:cantSplit/>
        </w:trPr>
        <w:tc>
          <w:tcPr>
            <w:tcW w:type="dxa" w:w="3326"/>
          </w:tcPr>
          <w:p>
            <w:pPr>
              <w:spacing w:after="60"/>
            </w:pPr>
            <w:r>
              <w:rPr>
                <w:sz w:val="16"/>
              </w:rPr>
              <w:t>RCA 결과</w:t>
            </w:r>
          </w:p>
        </w:tc>
        <w:tc>
          <w:tcPr>
            <w:tcW w:type="dxa" w:w="3326"/>
          </w:tcPr>
          <w:p>
            <w:pPr>
              <w:spacing w:after="60"/>
            </w:pPr>
            <w:r>
              <w:rPr>
                <w:sz w:val="16"/>
              </w:rPr>
              <w:t>GET /runs/{id}, 별도 run_id</w:t>
            </w:r>
          </w:p>
        </w:tc>
        <w:tc>
          <w:tcPr>
            <w:tcW w:type="dxa" w:w="3326"/>
          </w:tcPr>
          <w:p>
            <w:pPr>
              <w:spacing w:after="60"/>
            </w:pPr>
            <w:r>
              <w:rPr>
                <w:sz w:val="16"/>
              </w:rPr>
              <w:t>GET /analyses/{id}, analysis_id는 해당 RCA job_id</w:t>
            </w:r>
          </w:p>
        </w:tc>
      </w:tr>
      <w:tr>
        <w:trPr>
          <w:cantSplit/>
        </w:trPr>
        <w:tc>
          <w:tcPr>
            <w:tcW w:type="dxa" w:w="3326"/>
          </w:tcPr>
          <w:p>
            <w:pPr>
              <w:spacing w:after="60"/>
            </w:pPr>
            <w:r>
              <w:rPr>
                <w:sz w:val="16"/>
              </w:rPr>
              <w:t>보고서 결과</w:t>
            </w:r>
          </w:p>
        </w:tc>
        <w:tc>
          <w:tcPr>
            <w:tcW w:type="dxa" w:w="3326"/>
          </w:tcPr>
          <w:p>
            <w:pPr>
              <w:spacing w:after="60"/>
            </w:pPr>
            <w:r>
              <w:rPr>
                <w:sz w:val="16"/>
              </w:rPr>
              <w:t>report와 run을 함께 참조</w:t>
            </w:r>
          </w:p>
        </w:tc>
        <w:tc>
          <w:tcPr>
            <w:tcW w:type="dxa" w:w="3326"/>
          </w:tcPr>
          <w:p>
            <w:pPr>
              <w:spacing w:after="60"/>
            </w:pPr>
            <w:r>
              <w:rPr>
                <w:sz w:val="16"/>
              </w:rPr>
              <w:t>report_id는 해당 보고서 job_id</w:t>
            </w:r>
          </w:p>
        </w:tc>
      </w:tr>
      <w:tr>
        <w:trPr>
          <w:cantSplit/>
        </w:trPr>
        <w:tc>
          <w:tcPr>
            <w:tcW w:type="dxa" w:w="3326"/>
          </w:tcPr>
          <w:p>
            <w:pPr>
              <w:spacing w:after="60"/>
            </w:pPr>
            <w:r>
              <w:rPr>
                <w:sz w:val="16"/>
              </w:rPr>
              <w:t>범위·대상</w:t>
            </w:r>
          </w:p>
        </w:tc>
        <w:tc>
          <w:tcPr>
            <w:tcW w:type="dxa" w:w="3326"/>
          </w:tcPr>
          <w:p>
            <w:pPr>
              <w:spacing w:after="60"/>
            </w:pPr>
            <w:r>
              <w:rPr>
                <w:sz w:val="16"/>
              </w:rPr>
              <w:t>scope.cluster_id, node_ids</w:t>
            </w:r>
          </w:p>
        </w:tc>
        <w:tc>
          <w:tcPr>
            <w:tcW w:type="dxa" w:w="3326"/>
          </w:tcPr>
          <w:p>
            <w:pPr>
              <w:spacing w:after="60"/>
            </w:pPr>
            <w:r>
              <w:rPr>
                <w:sz w:val="16"/>
              </w:rPr>
              <w:t>scope.cluster_ids와 별도 target</w:t>
            </w:r>
          </w:p>
        </w:tc>
      </w:tr>
      <w:tr>
        <w:trPr>
          <w:cantSplit/>
        </w:trPr>
        <w:tc>
          <w:tcPr>
            <w:tcW w:type="dxa" w:w="3326"/>
          </w:tcPr>
          <w:p>
            <w:pPr>
              <w:spacing w:after="60"/>
            </w:pPr>
            <w:r>
              <w:rPr>
                <w:sz w:val="16"/>
              </w:rPr>
              <w:t>기간·증상</w:t>
            </w:r>
          </w:p>
        </w:tc>
        <w:tc>
          <w:tcPr>
            <w:tcW w:type="dxa" w:w="3326"/>
          </w:tcPr>
          <w:p>
            <w:pPr>
              <w:spacing w:after="60"/>
            </w:pPr>
            <w:r>
              <w:rPr>
                <w:sz w:val="16"/>
              </w:rPr>
              <w:t>period, question</w:t>
            </w:r>
          </w:p>
        </w:tc>
        <w:tc>
          <w:tcPr>
            <w:tcW w:type="dxa" w:w="3326"/>
          </w:tcPr>
          <w:p>
            <w:pPr>
              <w:spacing w:after="60"/>
            </w:pPr>
            <w:r>
              <w:rPr>
                <w:sz w:val="16"/>
              </w:rPr>
              <w:t>time_range + timezone, RCA의 symptom·purpose_ids</w:t>
            </w:r>
          </w:p>
        </w:tc>
      </w:tr>
      <w:tr>
        <w:trPr>
          <w:cantSplit/>
        </w:trPr>
        <w:tc>
          <w:tcPr>
            <w:tcW w:type="dxa" w:w="3326"/>
          </w:tcPr>
          <w:p>
            <w:pPr>
              <w:spacing w:after="60"/>
            </w:pPr>
            <w:r>
              <w:rPr>
                <w:sz w:val="16"/>
              </w:rPr>
              <w:t>작업 시도</w:t>
            </w:r>
          </w:p>
        </w:tc>
        <w:tc>
          <w:tcPr>
            <w:tcW w:type="dxa" w:w="3326"/>
          </w:tcPr>
          <w:p>
            <w:pPr>
              <w:spacing w:after="60"/>
            </w:pPr>
            <w:r>
              <w:rPr>
                <w:sz w:val="16"/>
              </w:rPr>
              <w:t>attempt, result</w:t>
            </w:r>
          </w:p>
        </w:tc>
        <w:tc>
          <w:tcPr>
            <w:tcW w:type="dxa" w:w="3326"/>
          </w:tcPr>
          <w:p>
            <w:pPr>
              <w:spacing w:after="60"/>
            </w:pPr>
            <w:r>
              <w:rPr>
                <w:sz w:val="16"/>
              </w:rPr>
              <w:t>attempt_no, result_ref 등 API §4 반환 필드</w:t>
            </w:r>
          </w:p>
        </w:tc>
      </w:tr>
      <w:tr>
        <w:trPr>
          <w:cantSplit/>
        </w:trPr>
        <w:tc>
          <w:tcPr>
            <w:tcW w:type="dxa" w:w="3326"/>
          </w:tcPr>
          <w:p>
            <w:pPr>
              <w:spacing w:after="60"/>
            </w:pPr>
            <w:r>
              <w:rPr>
                <w:sz w:val="16"/>
              </w:rPr>
              <w:t>재분석</w:t>
            </w:r>
          </w:p>
        </w:tc>
        <w:tc>
          <w:tcPr>
            <w:tcW w:type="dxa" w:w="3326"/>
          </w:tcPr>
          <w:p>
            <w:pPr>
              <w:spacing w:after="60"/>
            </w:pPr>
            <w:r>
              <w:rPr>
                <w:sz w:val="16"/>
              </w:rPr>
              <w:t>POST /runs/{id}/reanalyze</w:t>
            </w:r>
          </w:p>
        </w:tc>
        <w:tc>
          <w:tcPr>
            <w:tcW w:type="dxa" w:w="3326"/>
          </w:tcPr>
          <w:p>
            <w:pPr>
              <w:spacing w:after="60"/>
            </w:pPr>
            <w:r>
              <w:rPr>
                <w:sz w:val="16"/>
              </w:rPr>
              <w:t>새 POST /analyses 또는 /reports에 parent_job_id</w:t>
            </w:r>
          </w:p>
        </w:tc>
      </w:tr>
      <w:tr>
        <w:trPr>
          <w:cantSplit/>
        </w:trPr>
        <w:tc>
          <w:tcPr>
            <w:tcW w:type="dxa" w:w="3326"/>
          </w:tcPr>
          <w:p>
            <w:pPr>
              <w:spacing w:after="60"/>
            </w:pPr>
            <w:r>
              <w:rPr>
                <w:sz w:val="16"/>
              </w:rPr>
              <w:t>검토·실제 조치</w:t>
            </w:r>
          </w:p>
        </w:tc>
        <w:tc>
          <w:tcPr>
            <w:tcW w:type="dxa" w:w="3326"/>
          </w:tcPr>
          <w:p>
            <w:pPr>
              <w:spacing w:after="60"/>
            </w:pPr>
            <w:r>
              <w:rPr>
                <w:sz w:val="16"/>
              </w:rPr>
              <w:t>/runs/{id}/actions, PUT /reports/{id}/review</w:t>
            </w:r>
          </w:p>
        </w:tc>
        <w:tc>
          <w:tcPr>
            <w:tcW w:type="dxa" w:w="3326"/>
          </w:tcPr>
          <w:p>
            <w:pPr>
              <w:spacing w:after="60"/>
            </w:pPr>
            <w:r>
              <w:rPr>
                <w:sz w:val="16"/>
              </w:rPr>
              <w:t>GET/POST /reviews, 수정은 supersedes_id를 가진 새 기록</w:t>
            </w:r>
          </w:p>
        </w:tc>
      </w:tr>
      <w:tr>
        <w:trPr>
          <w:cantSplit/>
        </w:trPr>
        <w:tc>
          <w:tcPr>
            <w:tcW w:type="dxa" w:w="3326"/>
          </w:tcPr>
          <w:p>
            <w:pPr>
              <w:spacing w:after="60"/>
            </w:pPr>
            <w:r>
              <w:rPr>
                <w:sz w:val="16"/>
              </w:rPr>
              <w:t>관제·관측</w:t>
            </w:r>
          </w:p>
        </w:tc>
        <w:tc>
          <w:tcPr>
            <w:tcW w:type="dxa" w:w="3326"/>
          </w:tcPr>
          <w:p>
            <w:pPr>
              <w:spacing w:after="60"/>
            </w:pPr>
            <w:r>
              <w:rPr>
                <w:sz w:val="16"/>
              </w:rPr>
              <w:t>GET /overview, /metrics/series, /mappings</w:t>
            </w:r>
          </w:p>
        </w:tc>
        <w:tc>
          <w:tcPr>
            <w:tcW w:type="dxa" w:w="3326"/>
          </w:tcPr>
          <w:p>
            <w:pPr>
              <w:spacing w:after="60"/>
            </w:pPr>
            <w:r>
              <w:rPr>
                <w:sz w:val="16"/>
              </w:rPr>
              <w:t>POST /dashboard/query, /observations/query, /mappings/query로 대응 필드 정의</w:t>
            </w:r>
          </w:p>
        </w:tc>
      </w:tr>
      <w:tr>
        <w:trPr>
          <w:cantSplit/>
        </w:trPr>
        <w:tc>
          <w:tcPr>
            <w:tcW w:type="dxa" w:w="3326"/>
          </w:tcPr>
          <w:p>
            <w:pPr>
              <w:spacing w:after="60"/>
            </w:pPr>
            <w:r>
              <w:rPr>
                <w:sz w:val="16"/>
              </w:rPr>
              <w:t>지식 상세</w:t>
            </w:r>
          </w:p>
        </w:tc>
        <w:tc>
          <w:tcPr>
            <w:tcW w:type="dxa" w:w="3326"/>
          </w:tcPr>
          <w:p>
            <w:pPr>
              <w:spacing w:after="60"/>
            </w:pPr>
            <w:r>
              <w:rPr>
                <w:sz w:val="16"/>
              </w:rPr>
              <w:t>GET /knowledge/{id}</w:t>
            </w:r>
          </w:p>
        </w:tc>
        <w:tc>
          <w:tcPr>
            <w:tcW w:type="dxa" w:w="3326"/>
          </w:tcPr>
          <w:p>
            <w:pPr>
              <w:spacing w:after="60"/>
            </w:pPr>
            <w:r>
              <w:rPr>
                <w:sz w:val="16"/>
              </w:rPr>
              <w:t>발행 revision을 지정하는 /knowledge/{id}/revisions/{rev}</w:t>
            </w:r>
          </w:p>
        </w:tc>
      </w:tr>
      <w:tr>
        <w:trPr>
          <w:cantSplit/>
        </w:trPr>
        <w:tc>
          <w:tcPr>
            <w:tcW w:type="dxa" w:w="3326"/>
          </w:tcPr>
          <w:p>
            <w:pPr>
              <w:spacing w:after="60"/>
            </w:pPr>
            <w:r>
              <w:rPr>
                <w:sz w:val="16"/>
              </w:rPr>
              <w:t>오류 본문</w:t>
            </w:r>
          </w:p>
        </w:tc>
        <w:tc>
          <w:tcPr>
            <w:tcW w:type="dxa" w:w="3326"/>
          </w:tcPr>
          <w:p>
            <w:pPr>
              <w:spacing w:after="60"/>
            </w:pPr>
            <w:r>
              <w:rPr>
                <w:sz w:val="16"/>
              </w:rPr>
              <w:t>평면 code/message/field_errors</w:t>
            </w:r>
          </w:p>
        </w:tc>
        <w:tc>
          <w:tcPr>
            <w:tcW w:type="dxa" w:w="3326"/>
          </w:tcPr>
          <w:p>
            <w:pPr>
              <w:spacing w:after="60"/>
            </w:pPr>
            <w:r>
              <w:rPr>
                <w:sz w:val="16"/>
              </w:rPr>
              <w:t>error 객체와 request_id를 포함하는 API §2 구조</w:t>
            </w:r>
          </w:p>
        </w:tc>
      </w:tr>
      <w:tr>
        <w:trPr>
          <w:cantSplit/>
        </w:trPr>
        <w:tc>
          <w:tcPr>
            <w:tcW w:type="dxa" w:w="3326"/>
          </w:tcPr>
          <w:p>
            <w:pPr>
              <w:spacing w:after="60"/>
            </w:pPr>
            <w:r>
              <w:rPr>
                <w:sz w:val="16"/>
              </w:rPr>
              <w:t>변경 충돌</w:t>
            </w:r>
          </w:p>
        </w:tc>
        <w:tc>
          <w:tcPr>
            <w:tcW w:type="dxa" w:w="3326"/>
          </w:tcPr>
          <w:p>
            <w:pPr>
              <w:spacing w:after="60"/>
            </w:pPr>
            <w:r>
              <w:rPr>
                <w:sz w:val="16"/>
              </w:rPr>
              <w:t>409 중심 설명</w:t>
            </w:r>
          </w:p>
        </w:tc>
        <w:tc>
          <w:tcPr>
            <w:tcW w:type="dxa" w:w="3326"/>
          </w:tcPr>
          <w:p>
            <w:pPr>
              <w:spacing w:after="60"/>
            </w:pPr>
            <w:r>
              <w:rPr>
                <w:sz w:val="16"/>
              </w:rPr>
              <w:t>If-Match 누락 428, 이전 버전 412, 멱등·상태 충돌 409 구분</w:t>
            </w:r>
          </w:p>
        </w:tc>
      </w:tr>
    </w:tbl>
    <w:p>
      <w:pPr>
        <w:spacing w:after="20"/>
      </w:pPr>
    </w:p>
    <w:p>
      <w:r>
        <w:rPr>
          <w:b/>
        </w:rPr>
        <w:t>최소 수정:</w:t>
      </w:r>
      <w:r>
        <w:t xml:space="preserve"> 02 API의 계약을 FE 표·가상 JSON·목업 응답에 반영한다. 식별자는 클라이언트에서 해석하지 않는 문자열로 다루되, 03이 UUID 저장을 요구하므로 통합 시험용 예제는 유효한 UUID로 작성한다. 화면의 짧은 표시 번호는 내부 ID와 구분한다. 서버 응답에 없는 can_retry/can_cancel/poll_after_ms는 정식 추가할지 제거할지 결정한다.</w:t>
      </w:r>
    </w:p>
    <w:p>
      <w:r>
        <w:t>If-Match가 맞지 않을 때 412로 처리하는 것은 HTTP의 조건부 변경 규칙과도 맞는다. FE가 이 응답을 일반 장애로 표시하지 않게 해야 한다. RFC 9110 §13.1.1 (https://www.rfc-editor.org/rfc/rfc9110.html#section-13.1.1)</w:t>
      </w:r>
    </w:p>
    <w:p>
      <w:r>
        <w:rPr>
          <w:b/>
        </w:rPr>
        <w:t>완료 확인:</w:t>
      </w:r>
      <w:r>
        <w:t xml:space="preserve"> 같은 계약 예제로 접수→새로고침→상태→결과→재분석→검토 수정까지 연결하고, 두 탭의 변경 충돌 및 동일 요청 키 재전송을 시험한다.</w:t>
      </w:r>
    </w:p>
    <w:p>
      <w:pPr>
        <w:pStyle w:val="Heading2"/>
      </w:pPr>
      <w:r>
        <w:t>개선 02. ‘품질’의 필드 구조와 설명 실패 표시를 맞춘다 — 개발 연결 전 필수</w:t>
      </w:r>
    </w:p>
    <w:p>
      <w:r>
        <w:rPr>
          <w:b/>
        </w:rPr>
        <w:t>근거:</w:t>
      </w:r>
      <w:r>
        <w:t xml:space="preserve"> FE 13·16쪽 ↔ 데이터 §5, 판단 §1·8, API §7.</w:t>
      </w:r>
    </w:p>
    <w:p>
      <w:r>
        <w:t>FE는 quality를 ready/partial/blocked/not_applicable 문자열로 제안한다. 백엔드 결과는 주제의 status와 상세 품질 객체 quality를 구분하며, metric의 품질도 객체다. 실행 상태·주제 상태·품질 상세가 같은 필드로 해석되면 상태 배지와 부족 사유가 잘못 나온다.</w:t>
      </w:r>
    </w:p>
    <w:p>
      <w:r>
        <w:rPr>
          <w:b/>
        </w:rPr>
        <w:t>최소 수정:</w:t>
      </w:r>
      <w:r>
        <w:t xml:space="preserve"> </w:t>
      </w:r>
      <w:r>
        <w:rPr>
          <w:sz w:val="16"/>
        </w:rPr>
        <w:t>job.status</w:t>
      </w:r>
      <w:r>
        <w:t xml:space="preserve">는 실행 상태, </w:t>
      </w:r>
      <w:r>
        <w:rPr>
          <w:sz w:val="16"/>
        </w:rPr>
        <w:t>topics[].status</w:t>
      </w:r>
      <w:r>
        <w:t xml:space="preserve">는 산출 상태, </w:t>
      </w:r>
      <w:r>
        <w:rPr>
          <w:sz w:val="16"/>
        </w:rPr>
        <w:t>quality</w:t>
      </w:r>
      <w:r>
        <w:t>는 관측률·사유 등 상세 객체로 구분한다. RCA 결과와 작업 목록에 보여줄 요약 산출 상태도 명시한다. FE가 여러 주제의 상태를 임의 평균하거나 추정하지 않도록 서버의 요약 규칙을 정한다.</w:t>
      </w:r>
    </w:p>
    <w:p>
      <w:r>
        <w:t xml:space="preserve">LLM 설명만 실패했을 때도 수치·근거는 저장할 수 있으므로 </w:t>
      </w:r>
      <w:r>
        <w:rPr>
          <w:sz w:val="16"/>
        </w:rPr>
        <w:t>narrative_status=failed/omitted</w:t>
      </w:r>
      <w:r>
        <w:t>를 표시한다. 예: “계산·근거 저장 완료 / AI 설명 생성 실패 / 근거 보기”. 이를 전체 조사 실패 또는 정상 설명 완료로 바꾸지 않는다.</w:t>
      </w:r>
    </w:p>
    <w:p>
      <w:r>
        <w:rPr>
          <w:b/>
        </w:rPr>
        <w:t>완료 확인:</w:t>
      </w:r>
      <w:r>
        <w:t xml:space="preserve"> succeeded+partial, succeeded+blocked, 수치 정상+설명 실패를 실제 서버 응답으로 각각 표시한다. 이는 기존 AC07·T40을 구체화하는 작업이다.</w:t>
      </w:r>
    </w:p>
    <w:p>
      <w:pPr>
        <w:pStyle w:val="Heading2"/>
      </w:pPr>
      <w:r>
        <w:t>개선 03. 정기 보고서의 범위와 우선순위를 통일한다 — 일정 산정 전 필수</w:t>
      </w:r>
    </w:p>
    <w:p>
      <w:r>
        <w:rPr>
          <w:b/>
        </w:rPr>
        <w:t>근거:</w:t>
      </w:r>
      <w:r>
        <w:t xml:space="preserve"> FE 9·19쪽은 주간 후속/P1 ↔ 요구 §5 F07은 일·주·월 P0, API §4.2, 운영 §9의 일정 시연.</w:t>
      </w:r>
    </w:p>
    <w:p>
      <w:r>
        <w:t>정기 일정은 사람이 매번 누르지 않아도 정해진 기간의 보고서를 만드는 기능이다. 현재 문서대로면 백엔드는 초기 필수 기능으로 만들고 화면은 후순위로 남길 수 있다.</w:t>
      </w:r>
    </w:p>
    <w:p>
      <w:r>
        <w:rPr>
          <w:b/>
        </w:rPr>
        <w:t>최소 수정:</w:t>
      </w:r>
      <w:r>
        <w:t xml:space="preserve"> 현재 요구 기준에 따라 일·주·월 생성, 시간대, 대상·주제, 다음 실행, 일시중지, missed/blocked 사유를 S09와 같은 메뉴의 일정 목록·상세에 넣는다. 일정 발생 이력은 DB에 있으나 이를 읽는 API 계약이 부족하므로 GET /schedules/{id}/occurrences 같은 조회를 추가한다. 이 경로는 이번 검토의 제안이다.</w:t>
      </w:r>
    </w:p>
    <w:p>
      <w:r>
        <w:t>주간만 먼저 만드는 선택도 가능하지만, 그 경우 요구 F07·API·검수 T22·운영 인계를 함께 개정해야 한다. 화면의 P1 표기만으로 범위가 바뀌지는 않는다.</w:t>
      </w:r>
    </w:p>
    <w:p>
      <w:r>
        <w:rPr>
          <w:b/>
        </w:rPr>
        <w:t>완료 확인:</w:t>
      </w:r>
      <w:r>
        <w:t xml:space="preserve"> 생성→다음 실행→실제 보고서→일시중지→서버 중단 후 누락 확인을 화면에서 수행한다.</w:t>
      </w:r>
    </w:p>
    <w:p>
      <w:pPr>
        <w:pStyle w:val="Heading2"/>
      </w:pPr>
      <w:r>
        <w:t>개선 04. 결과 파일은 HTML·CSV 기준으로 맞춘다 — 범위 확정 전 필수</w:t>
      </w:r>
    </w:p>
    <w:p>
      <w:r>
        <w:rPr>
          <w:b/>
        </w:rPr>
        <w:t>근거:</w:t>
      </w:r>
      <w:r>
        <w:t xml:space="preserve"> FE 9·19쪽 PDF·CSV ↔ 요구 §5 F12·출력 형식 문단, API §3 export, 검수 T31은 HTML·CSV.</w:t>
      </w:r>
    </w:p>
    <w:p>
      <w:r>
        <w:t>출력 기능은 저장된 보고서를 공유하는 역할이다. PDF를 별도 생성 요건으로 읽으면 변환·글꼴·페이지 배치 작업이 예상 밖 개발 범위가 된다.</w:t>
      </w:r>
    </w:p>
    <w:p>
      <w:r>
        <w:rPr>
          <w:b/>
        </w:rPr>
        <w:t>최소 수정:</w:t>
      </w:r>
      <w:r>
        <w:t xml:space="preserve"> FE의 기본 내려받기를 HTML 보고서·집계 CSV로 수정한다. PDF가 실제 인수 요건이면 생성 방식과 출력 검수까지 요구에 추가한다. 현재 설계 문서를 PDF로 배포하는 것과 제품이 분석 결과 PDF를 생성하는 것은 별개의 기능이다.</w:t>
      </w:r>
    </w:p>
    <w:p>
      <w:r>
        <w:rPr>
          <w:b/>
        </w:rPr>
        <w:t>완료 확인:</w:t>
      </w:r>
      <w:r>
        <w:t xml:space="preserve"> 저장 결과와 화면·HTML·CSV의 대상·기간·버전·수치가 같고 출력에서도 권한을 다시 확인한다.</w:t>
      </w:r>
    </w:p>
    <w:p>
      <w:pPr>
        <w:pStyle w:val="Heading1"/>
      </w:pPr>
      <w:r>
        <w:t>5. 요구사항에서 화면·API까지 연결해야 할 기능</w:t>
      </w:r>
    </w:p>
    <w:p>
      <w:pPr>
        <w:pStyle w:val="Heading2"/>
      </w:pPr>
      <w:r>
        <w:t>개선 05. 역할과 데이터 범위 권한을 함께 표시한다</w:t>
      </w:r>
    </w:p>
    <w:p>
      <w:r>
        <w:rPr>
          <w:b/>
        </w:rPr>
        <w:t>근거:</w:t>
      </w:r>
      <w:r>
        <w:t xml:space="preserve"> FE 17쪽의 조회자·운영자·관리자 제안 ↔ 요구 §3의 5개 역할, 데이터 §6.2 access_grants, API §2 scope.</w:t>
      </w:r>
    </w:p>
    <w:p>
      <w:r>
        <w:t>역할은 “무슨 일을 할 수 있는가”, 범위는 “어느 데이터에 그 일을 할 수 있는가”를 정한다. 서비스 설정 관리자라고 모든 Namespace의 로그를 볼 수 있는 것은 아니다. 별도 장비 관측 권한이 없는 Namespace 제한 운영자에게 노드 전체 로그·공유 GPU의 다른 작업을 보여주면 범위 제한이 깨진다.</w:t>
      </w:r>
    </w:p>
    <w:p>
      <w:r>
        <w:rPr>
          <w:b/>
        </w:rPr>
        <w:t>최소 수정:</w:t>
      </w:r>
      <w:r>
        <w:t xml:space="preserve"> FE를 조회자·운영자·지식 관리자·서비스 관리자에 맞추고 시스템 계정은 화면 로그인 역할과 구분한다. </w:t>
      </w:r>
      <w:r>
        <w:rPr>
          <w:sz w:val="16"/>
        </w:rPr>
        <w:t>/me</w:t>
      </w:r>
      <w:r>
        <w:t xml:space="preserve"> 응답의 역할·허용 CPC/Namespace·장비 관측 권한을 화면별 행동과 연결한다. 서버에서도 조회·실행·결과·근거·파일 접근 때 계속 검사한다.</w:t>
      </w:r>
    </w:p>
    <w:p>
      <w:r>
        <w:t xml:space="preserve">추가로 </w:t>
      </w:r>
      <w:r>
        <w:rPr>
          <w:sz w:val="16"/>
        </w:rPr>
        <w:t>cluster_ids=[A,B], namespaces=[dev,prod]</w:t>
      </w:r>
      <w:r>
        <w:t>라는 평면 배열은 “A의 dev만, B의 prod만”이라는 허용 조합을 명확히 표현하지 못한다. 현재 서버 검증 요구 자체는 있으므로 보안 구현 실패로 단정하지 않는다. 다만 해석 규칙을 고정하고, 필요하면 CPC별 Namespace를 묶은 scope 구조를 사용한다. 일반 기능 역할이 다른 CPC의 장비 관측 권한과 결합되지 않게 시험한다.</w:t>
      </w:r>
    </w:p>
    <w:p>
      <w:r>
        <w:rPr>
          <w:b/>
        </w:rPr>
        <w:t>완료 확인:</w:t>
      </w:r>
      <w:r>
        <w:t xml:space="preserve"> 같은 이름의 Namespace가 두 CPC에 있을 때 허용된 조합만 보인다. 조회자는 Assistant를 통해서도 새 전문 작업을 만들지 못한다. 서비스 관리자와 장비 데이터 조회 권한을 분리해 시험한다.</w:t>
      </w:r>
    </w:p>
    <w:p>
      <w:pPr>
        <w:pStyle w:val="Heading2"/>
      </w:pPr>
      <w:r>
        <w:t>개선 06. Pod에서 시작하는 조사 경로를 완성한다</w:t>
      </w:r>
    </w:p>
    <w:p>
      <w:r>
        <w:rPr>
          <w:b/>
        </w:rPr>
        <w:t>근거:</w:t>
      </w:r>
      <w:r>
        <w:t xml:space="preserve"> GUI 12쪽·FE 8쪽 S06은 Node/GPU 중심 ↔ 요구 §4 사용자 조사, 판단 §3.1 R03, 운영 §9.3.</w:t>
      </w:r>
    </w:p>
    <w:p>
      <w:r>
        <w:t>R03은 “이 Pod가 어떤 GPU와 관련 있고 어떤 문제가 있었나”를 조사한다. 사용자가 GPU를 아직 모르는 상황에서 시작해야 하는데 Node 선택을 필수로 강제하면 이 업무를 접수할 수 없다.</w:t>
      </w:r>
    </w:p>
    <w:p>
      <w:r>
        <w:rPr>
          <w:b/>
        </w:rPr>
        <w:t>최소 수정:</w:t>
      </w:r>
      <w:r>
        <w:t xml:space="preserve"> S06에 대상 종류 Node/GPU/Pod를 둔다. Pod 선택은 CPC·Namespace·Pod·UID·기준 시각을 사용하고, GPU 미확정이어도 접수를 허용한다. S03의 Pod 행에서 같은 입력이 채워진 S06으로 이동하게 한다. 긴 대화로만 이 기능을 숨기지 않는다.</w:t>
      </w:r>
    </w:p>
    <w:p>
      <w:r>
        <w:rPr>
          <w:b/>
        </w:rPr>
        <w:t>완료 확인:</w:t>
      </w:r>
      <w:r>
        <w:t xml:space="preserve"> GPU UUID가 없는 Pod 조사도 접수되고, “Pod 배치 확인 / GPU 관계 미확인” 결과를 낸다. 같은 Pod 이름 재생성 시 UID를 구분한다.</w:t>
      </w:r>
    </w:p>
    <w:p>
      <w:pPr>
        <w:pStyle w:val="Heading2"/>
      </w:pPr>
      <w:r>
        <w:t>개선 07. 지식의 초안·검토·발행·폐기를 화면과 연결한다</w:t>
      </w:r>
    </w:p>
    <w:p>
      <w:r>
        <w:rPr>
          <w:b/>
        </w:rPr>
        <w:t>근거:</w:t>
      </w:r>
      <w:r>
        <w:t xml:space="preserve"> GUI 21쪽·FE 12쪽 S12는 발행 지식 열람 중심 ↔ 요구 F10, API §3 Knowledge, 판단 §6, 검수 T29, 운영 §9.7.</w:t>
      </w:r>
    </w:p>
    <w:p>
      <w:r>
        <w:t>지식 화면은 보고서가 참고한 설명과 점검 절차를 확인하는 곳이다. 최신 요구사항은 자료를 검토하고 발행하는 관리 업무까지 포함한다. “검토 후 발행”이라는 설명만으로는 담당자가 실제로 무엇을 눌러 처리할지 정해지지 않는다.</w:t>
      </w:r>
    </w:p>
    <w:p>
      <w:r>
        <w:rPr>
          <w:b/>
        </w:rPr>
        <w:t>최소 수정:</w:t>
      </w:r>
      <w:r>
        <w:t xml:space="preserve"> S12에 지식 관리자만 사용하는 관리 탭을 두고 초안 작성→검토 요청·결과→발행→폐기, 수정 후 재검토를 연결한다. 별도 지식 관리 제품은 필요 없다. Git에서 관리한다면 Git 변경과 DB 발행 API를 잇는 실제 절차·담당을 명세하고 화면은 해당 상태를 보여준다.</w:t>
      </w:r>
    </w:p>
    <w:p>
      <w:r>
        <w:t>‘조사 절차’ 탭은 데이터 모델상 등록 코드의 procedure ID/version을 읽는 것인지, 별도 문서 종류인지 명확히 한다. 현재 knowledge 종류에는 procedure 자체가 없고 실행 절차는 코드가 원본이다. 화면에서 임의 실행 절차를 편집하는 기능으로 확대하지 않는다.</w:t>
      </w:r>
    </w:p>
    <w:p>
      <w:r>
        <w:rPr>
          <w:b/>
        </w:rPr>
        <w:t>완료 확인:</w:t>
      </w:r>
      <w:r>
        <w:t xml:space="preserve"> 발행본 직접 수정은 차단되고 새 revision을 만든다. 폐기 후 새 조사에서는 선택하지 않지만 이전 결과의 인용은 열린다.</w:t>
      </w:r>
    </w:p>
    <w:p>
      <w:pPr>
        <w:pStyle w:val="Heading2"/>
      </w:pPr>
      <w:r>
        <w:t>개선 08. S11 작업 목록을 서버에서 복원할 수 있게 한다</w:t>
      </w:r>
    </w:p>
    <w:p>
      <w:r>
        <w:rPr>
          <w:b/>
        </w:rPr>
        <w:t>근거:</w:t>
      </w:r>
      <w:r>
        <w:t xml:space="preserve"> GUI 18~20쪽·FE 10·15쪽 GET /jobs ↔ API §3에는 GET /jobs/{id}만 명시.</w:t>
      </w:r>
    </w:p>
    <w:p>
      <w:r>
        <w:t>작업 이력은 “내가 접수한 조사가 지금 어디까지 진행됐나”를 찾는 화면이다. 종류별 /analyses·/reports 목록은 있지만 S11용 통합 작업 목록 계약이 없다. 이를 화면에서 합치려면 병합·정렬·페이지 처리 규칙이 추가로 필요하다.</w:t>
      </w:r>
    </w:p>
    <w:p>
      <w:r>
        <w:rPr>
          <w:b/>
        </w:rPr>
        <w:t>최소 수정:</w:t>
      </w:r>
      <w:r>
        <w:t xml:space="preserve"> 기존 jobs 테이블을 읽는 GET /jobs 목록 계약을 추가한다. kind, 상태, 기간, 허용 범위, cursor, limit, 안정 정렬을 정의한다. 사건 조사 목록과 직접 조사 목록도 새 jobs 기반 결과와 연결한다. 임시 브라우저 목록을 서버 이력으로 사용하지 않는다.</w:t>
      </w:r>
    </w:p>
    <w:p>
      <w:r>
        <w:t>취소·재시도의 허용 행동은 서버 규칙에 맞춘다. can_cancel/can_retry를 제공할 경우 UX 안내값일 뿐 실제 변경 시 권한·마감·version을 다시 검사한다.</w:t>
      </w:r>
    </w:p>
    <w:p>
      <w:r>
        <w:rPr>
          <w:b/>
        </w:rPr>
        <w:t>완료 확인:</w:t>
      </w:r>
      <w:r>
        <w:t xml:space="preserve"> 접수 후 브라우저를 닫고 다시 로그인해도 RCA·보고서 목록, 최신 시도, 최종 결과를 찾는다. 취소 클릭 즉시 ‘취소 완료’로 바꾸지 않는다.</w:t>
      </w:r>
    </w:p>
    <w:p>
      <w:pPr>
        <w:pStyle w:val="Heading2"/>
      </w:pPr>
      <w:r>
        <w:t>개선 09. 모델 등록·연결 검사·라우팅의 저장 계약을 구체화한다</w:t>
      </w:r>
    </w:p>
    <w:p>
      <w:r>
        <w:rPr>
          <w:b/>
        </w:rPr>
        <w:t>근거:</w:t>
      </w:r>
      <w:r>
        <w:t xml:space="preserve"> GUI 22~24쪽·FE 12·15쪽 </w:t>
      </w:r>
      <w:r>
        <w:rPr>
          <w:sz w:val="16"/>
        </w:rPr>
        <w:t>/models</w:t>
      </w:r>
      <w:r>
        <w:t xml:space="preserve">, </w:t>
      </w:r>
      <w:r>
        <w:rPr>
          <w:sz w:val="16"/>
        </w:rPr>
        <w:t>/model-routes</w:t>
      </w:r>
      <w:r>
        <w:t xml:space="preserve"> ↔ API §3 </w:t>
      </w:r>
      <w:r>
        <w:rPr>
          <w:sz w:val="16"/>
        </w:rPr>
        <w:t>/settings/{profile_id}</w:t>
      </w:r>
      <w:r>
        <w:t>, 데이터 §6.2 service_profiles, 운영 C06/C07.</w:t>
      </w:r>
    </w:p>
    <w:p>
      <w:r>
        <w:t>모델 설정은 일반 질문·RCA·보고서가 어느 사내 모델을 사용할지 정하는 기능이다. 연결 성공, 입력 형식 정상, 분석 품질 검증은 각각 다르다. FE는 CRUD와 연결 검사까지 제안하지만 백엔드는 일반 설정 프로필 계약으로만 묶었다.</w:t>
      </w:r>
    </w:p>
    <w:p>
      <w:r>
        <w:rPr>
          <w:b/>
        </w:rPr>
        <w:t>최소 수정:</w:t>
      </w:r>
      <w:r>
        <w:t xml:space="preserve"> service_profiles를 재사용하면서 모델 목록·생성·수정·비활성화, 연결 검사, 역할별 라우팅의 요청·응답을 명세한다. 별도 </w:t>
      </w:r>
      <w:r>
        <w:rPr>
          <w:sz w:val="16"/>
        </w:rPr>
        <w:t>/models</w:t>
      </w:r>
      <w:r>
        <w:t xml:space="preserve"> API를 채택해도 저장 모델을 중복 만들 필요는 없다. 기본·Agent 지정 모델 삭제 시 대체 지정 또는 사용 중 거절, 진행 작업의 기존 revision 유지도 규칙에 넣는다.</w:t>
      </w:r>
    </w:p>
    <w:p>
      <w:r>
        <w:t>정확한 모델 artifact·엔진·정밀도·허용 부하를 C06/C07에서 기록하고 기존 T40 사례와 C09 성능 시험으로 적합성을 판단한다. 별도 모델 평가 대시보드를 새로 만드는 것은 필수 개선이 아니다.</w:t>
      </w:r>
    </w:p>
    <w:p>
      <w:r>
        <w:rPr>
          <w:b/>
        </w:rPr>
        <w:t>완료 확인:</w:t>
      </w:r>
      <w:r>
        <w:t xml:space="preserve"> 브라우저는 모델 IP에 직접 접속하지 않는다. 서버가 허용 목적지만 검사하며, 모델 설정 변경 후 과거 결과와 진행 작업의 모델 기록은 바뀌지 않는다.</w:t>
      </w:r>
    </w:p>
    <w:p>
      <w:pPr>
        <w:pStyle w:val="Heading2"/>
      </w:pPr>
      <w:r>
        <w:t>개선 10. Assistant의 대화 복구·중단·중복 요청을 명세한다</w:t>
      </w:r>
    </w:p>
    <w:p>
      <w:r>
        <w:rPr>
          <w:b/>
        </w:rPr>
        <w:t>근거:</w:t>
      </w:r>
      <w:r>
        <w:t xml:space="preserve"> FE 11쪽 스트리밍·부분 응답·중단·재전송 ↔ API §3·7, 데이터 §6.5 messages.</w:t>
      </w:r>
    </w:p>
    <w:p>
      <w:r>
        <w:t>Assistant는 현재 화면의 맥락을 이어 질문하고 전문 작업을 접수하는 입구다. 네트워크가 끊겨 질문을 다시 보냈을 때 같은 보고서를 두 번 생성하거나, 이전 답변의 대상·모델이 바뀌면 대화 기록을 믿을 수 없다.</w:t>
      </w:r>
    </w:p>
    <w:p>
      <w:r>
        <w:rPr>
          <w:b/>
        </w:rPr>
        <w:t>최소 수정:</w:t>
      </w:r>
      <w:r>
        <w:t xml:space="preserve"> 일반 메시지를 동기 응답으로 시작할지, 스트리밍을 지원할지 결정한다. 스트리밍을 채택하면 message ID·이벤트 순번·완료/중단/실패·복구 조회를 정한다. 동기 방식이면 FE의 스트리밍 관련 요건도 같은 단계로 조정한다. 채팅 중단과 이미 접수한 전문 job 취소를 별도 행동으로 둔다.</w:t>
      </w:r>
    </w:p>
    <w:p>
      <w:r>
        <w:t>동일 메시지 키에는 질문뿐 아니라 정규화한 context·대상·기간의 hash를 연결한다. 같은 키·다른 질문/범위는 409로 처리한다. 과거 응답의 사용 모델·버전·근거·맥락은 메시지 또는 연결 호출 이력에서 안정적으로 복원해야 한다.</w:t>
      </w:r>
    </w:p>
    <w:p>
      <w:r>
        <w:rPr>
          <w:b/>
        </w:rPr>
        <w:t>완료 확인:</w:t>
      </w:r>
      <w:r>
        <w:t xml:space="preserve"> 질문 재전송으로 메시지·전문 작업이 중복되지 않는다. “현재 화면 범위 적용”은 이후 질문에만 반영되고 패널·펼친 화면은 같은 대화를 사용한다.</w:t>
      </w:r>
    </w:p>
    <w:p>
      <w:pPr>
        <w:pStyle w:val="Heading2"/>
      </w:pPr>
      <w:r>
        <w:t>개선 11. O01~O11을 요청 입력·결과·검수와 연결한다</w:t>
      </w:r>
    </w:p>
    <w:p>
      <w:r>
        <w:rPr>
          <w:b/>
        </w:rPr>
        <w:t>근거:</w:t>
      </w:r>
      <w:r>
        <w:t xml:space="preserve"> GUI 15~17쪽·FE 9쪽의 4개 주제 묶음 ↔ API §4.1 topic_ids/group_by/comparison_range, 판단 §4.</w:t>
      </w:r>
    </w:p>
    <w:p>
      <w:r>
        <w:t>네 개 카드로 보여주는 것은 적절하다. 다만 “할당·활동” 카드를 선택했을 때 O02·O03·O04·O08 중 무엇을 실행하는지와 필요한 입력이 명확해야 한다. 기능 이름만 모두 적혀 있고 선택·확인 경로가 없으면 일부 기능이 빠져도 알아채기 어렵다.</w:t>
      </w:r>
    </w:p>
    <w:p>
      <w:r>
        <w:rPr>
          <w:b/>
        </w:rPr>
        <w:t>최소 수정:</w:t>
      </w:r>
      <w:r>
        <w:t xml:space="preserve"> 카드→topic_ids 대응표와 묶음 안 세부 선택을 만든다. 허용 Namespace, 집계 기준 group_by, 비교 기간, 실제 조치 기록 연결을 필요한 경우에만 펼친다. O10은 어떤 조치의 전후인지, O07은 어떤 자원·미배치 기간인지 분명히 받는다. 고급 설정을 첫 화면에 모두 노출할 필요는 없다.</w:t>
      </w:r>
    </w:p>
    <w:p>
      <w:r>
        <w:rPr>
          <w:b/>
        </w:rPr>
        <w:t>완료 확인:</w:t>
      </w:r>
      <w:r>
        <w:t xml:space="preserve"> O/R 각 항목이 어느 화면에서 시작하고 어떤 입력·결과·시험으로 확인되는지 한 줄씩 추적된다. O04/O07/O08의 P1은 ‘이번 범위 밖’과 구분한다.</w:t>
      </w:r>
    </w:p>
    <w:p>
      <w:pPr>
        <w:pStyle w:val="Heading1"/>
      </w:pPr>
      <w:r>
        <w:t>6. 분석 정확성과 재시작을 위해 보충할 설계</w:t>
      </w:r>
    </w:p>
    <w:p>
      <w:r>
        <w:t>다음은 기존 문서가 잘못된 결과를 낸다는 판정이 아니다. 문서의 좋은 원칙을 실제로 구현할 때 빠지지 않도록 구체화할 항목이다.</w:t>
      </w:r>
    </w:p>
    <w:p>
      <w:pPr>
        <w:pStyle w:val="Heading2"/>
      </w:pPr>
      <w:r>
        <w:t>개선 12. 재시도 요청·시도 이력·토큰 예산을 영속 기록한다</w:t>
      </w:r>
    </w:p>
    <w:p>
      <w:r>
        <w:rPr>
          <w:b/>
        </w:rPr>
        <w:t>근거:</w:t>
      </w:r>
      <w:r>
        <w:t xml:space="preserve"> API §3 retry·§6~7, 데이터 §6.4~6.5, 검수 T23~T27.</w:t>
      </w:r>
    </w:p>
    <w:p>
      <w:r>
        <w:t>재시도는 같은 작업의 다음 시도이고 재분석은 새 작업이다. 현재 jobs는 생성 요청 키와 현재 attempt를 갖지만, 각 수동 retry의 응답 재현·과거 시도·예약 토큰을 어디에 남길지 충분히 명시돼 있지 않다.</w:t>
      </w:r>
    </w:p>
    <w:p>
      <w:r>
        <w:rPr>
          <w:b/>
        </w:rPr>
        <w:t>발생 예:</w:t>
      </w:r>
      <w:r>
        <w:t xml:space="preserve"> retry가 서버에서 성공했지만 응답이 유실된다. 사용자가 같은 키와 이전 If-Match로 재전송한다. 멱등 기록보다 version 검사부터 하면 이미 접수된 요청을 단순 충돌로 안내할 수 있다. 이전 retry 키를 보존하지 않으면 다시 실패한 작업에 같은 요청이 또 적용될 여지도 생긴다.</w:t>
      </w:r>
    </w:p>
    <w:p>
      <w:r>
        <w:rPr>
          <w:b/>
        </w:rPr>
        <w:t>최소 수정:</w:t>
      </w:r>
      <w:r>
        <w:t xml:space="preserve"> 권한 검증 후 동일 요청 키·본문의 기존 처리 결과를 확인하는 순서를 정하고, 작업 생성 키와 별도로 retry 작업 키·hash·응답 참조를 보존한다. 기존 DB의 적절한 기록 구조를 사용하고 jobs의 실행 상태 원장은 하나로 유지한다.</w:t>
      </w:r>
    </w:p>
    <w:p>
      <w:r>
        <w:t>각 attempt의 시작·회수·종료·오류는 audit_events 등 append-only 기록으로 남긴다. LLM은 제출 전 예약 토큰, 완료 후 실제 사용, timeout/unknown 사용량 처리, 같은 job 재시도의 누적 예산을 원자적으로 관리하도록 저장 계약을 정한다. 별도 큐·과금 서비스는 필요 없다.</w:t>
      </w:r>
    </w:p>
    <w:p>
      <w:r>
        <w:rPr>
          <w:b/>
        </w:rPr>
        <w:t>완료 확인:</w:t>
      </w:r>
      <w:r>
        <w:t xml:space="preserve"> 재시작·중복 retry·응답 유실에서도 한 의도는 한 번 적용된다. 실패 시도도 추적되고 여러 Worker·Assistant의 동시 제출이 총 슬롯·토큰 예산을 넘지 않는다.</w:t>
      </w:r>
    </w:p>
    <w:p>
      <w:pPr>
        <w:pStyle w:val="Heading2"/>
      </w:pPr>
      <w:r>
        <w:t>개선 13. 일정 변경 시 어떤 발생분부터 새 조건을 쓸지 정한다</w:t>
      </w:r>
    </w:p>
    <w:p>
      <w:r>
        <w:rPr>
          <w:b/>
        </w:rPr>
        <w:t>근거:</w:t>
      </w:r>
      <w:r>
        <w:t xml:space="preserve"> API §4.2·6, 데이터 §6.4 schedules/schedule_occurrences, 검수 T22.</w:t>
      </w:r>
    </w:p>
    <w:p>
      <w:r>
        <w:t>일정 revision은 “예약 조건을 바꾼 버전”이다. 현재 발생 키에 revision을 포함하지만 변경 효력 시점이 명확하지 않다. 일정 수정과 서버 복구가 겹치면 같은 달력 기간을 이전·새 revision으로 중복 접수하거나, 과거 기간을 새 조건으로 조용히 생성할 수 있다.</w:t>
      </w:r>
    </w:p>
    <w:p>
      <w:r>
        <w:rPr>
          <w:b/>
        </w:rPr>
        <w:t>최소 수정:</w:t>
      </w:r>
      <w:r>
        <w:t xml:space="preserve"> 수정 적용 시점, 이미 accepted인 발생분의 불변성, 이전 revision의 누락 발생 처리, 의도적인 재생성의 새 작업 연결을 정한다. 기존 occurrence 원장을 사용하고 스케줄러 제품을 추가하지 않는다.</w:t>
      </w:r>
    </w:p>
    <w:p>
      <w:r>
        <w:rPr>
          <w:b/>
        </w:rPr>
        <w:t>완료 확인:</w:t>
      </w:r>
      <w:r>
        <w:t xml:space="preserve"> 예정 시각 전후 수정, catch-up 도중 수정, 시간대 변경을 시험해 이미 접수된 보고서의 범위·기간이 변하지 않고 중복 규칙이 일관된다.</w:t>
      </w:r>
    </w:p>
    <w:p>
      <w:pPr>
        <w:pStyle w:val="Heading2"/>
      </w:pPr>
      <w:r>
        <w:t>개선 14. 사건의 재개·재발·재확인 규칙을 분명히 한다</w:t>
      </w:r>
    </w:p>
    <w:p>
      <w:r>
        <w:rPr>
          <w:b/>
        </w:rPr>
        <w:t>근거:</w:t>
      </w:r>
      <w:r>
        <w:t xml:space="preserve"> API §5의 resolved/closed→open과 별도 재발 사건, 검수 T08~T09; 이전 §5.1의 활성 사건 원문 재조회.</w:t>
      </w:r>
    </w:p>
    <w:p>
      <w:r>
        <w:t>같은 사건에 증거가 더 온 것과 한 번 끝났던 장애가 다시 생긴 것은 다르다. 이를 섞으면 반복 장애 횟수와 정비 우선순위가 달라진다. API는 재개와 별도 재발을 모두 허용하지만 경계를 더 명확히 해야 한다.</w:t>
      </w:r>
    </w:p>
    <w:p>
      <w:r>
        <w:rPr>
          <w:b/>
        </w:rPr>
        <w:t>최소 수정:</w:t>
      </w:r>
      <w:r>
        <w:t xml:space="preserve"> 같은 episode의 정정·추가 근거는 기존 사건과 새 분석으로, 정책상 새 episode는 새 사건과 recurrence_of로 남긴다는 기준을 고정한다. 오류별 episode 경계와 unknown 처리도 C08에 기록한다.</w:t>
      </w:r>
    </w:p>
    <w:p>
      <w:r>
        <w:t>추가 알림이 없는 진행 사건을 어떻게 갱신할지도 결정한다. 제한된 원문 재조회나 명시적 운영자 확인 등으로 최신 상태를 확인하며, 이를 자동화한다면 기존 API/Worker의 제한 작업으로 구현한다. 정상 검사·신선도가 없는 Healthy나 단순 resolved 알림을 회복 근거로 사용하지 않는다. 9/14의 재조회 요구가 9/16에서도 유지되는지는 누락된 최신 합의 원문 확인 대상이다.</w:t>
      </w:r>
    </w:p>
    <w:p>
      <w:r>
        <w:rPr>
          <w:b/>
        </w:rPr>
        <w:t>완료 확인:</w:t>
      </w:r>
      <w:r>
        <w:t xml:space="preserve"> 알림 재전송, 같은 episode 추가 근거, 새 episode 재발, 새 알림 없이 회복, 수집 단절을 각각 구분한다. 원문 조회 실패는 ‘미확인’으로 남는다.</w:t>
      </w:r>
    </w:p>
    <w:p>
      <w:pPr>
        <w:pStyle w:val="Heading2"/>
      </w:pPr>
      <w:r>
        <w:t>개선 15. 기간별 할당 이력을 누가 어떻게 만드는지 고정한다</w:t>
      </w:r>
    </w:p>
    <w:p>
      <w:r>
        <w:rPr>
          <w:b/>
        </w:rPr>
        <w:t>근거:</w:t>
      </w:r>
      <w:r>
        <w:t xml:space="preserve"> 데이터 §4·6.3의 관측 구간·collection/allocation_observations, 판단 §5, 운영 C03~C05.</w:t>
      </w:r>
    </w:p>
    <w:p>
      <w:r>
        <w:t>현재 매핑은 사진 한 장과 같고 GPU-hours는 일정 기간의 기록이 필요하다. 테이블을 만든다고 과거 이력이 자동으로 쌓이지 않는다. 화면이 열릴 때만 저장한다면 사용자가 접속하지 않은 시간의 분석이 비게 된다.</w:t>
      </w:r>
    </w:p>
    <w:p>
      <w:r>
        <w:rPr>
          <w:b/>
        </w:rPr>
        <w:t>최소 수정:</w:t>
      </w:r>
      <w:r>
        <w:t xml:space="preserve"> 기존 Mimir 이력에서 시점별 관계를 복원할지, 백엔드가 정해진 주기로 관측을 축적할지 선택하고 담당 모듈·범위·원본 시각·공백·재처리·보존을 적는다. 선택한 한 가지 방식으로 요건을 충족하면 된다. 별도 Mapper 서비스나 원시 메트릭 전량 복제를 기본으로 요구하지 않는다.</w:t>
      </w:r>
    </w:p>
    <w:p>
      <w:r>
        <w:t>원본 관측 시각과 조회 평가 시각을 구분하는 현재 원칙을 실제 쿼리에 적용한다. Prometheus 계열 조회는 평가 시각에 lookback 안의 최근 표본을 선택할 수 있으므로, 그래프에 값이 있다는 사실만으로 새 표본이 계속 도착했다고 볼 수 없다. 설치된 Mimir의 실제 조회 설정은 별도 확인한다. Prometheus querying basics — Staleness (https://prometheus.io/docs/prometheus/latest/querying/basics/#staleness)</w:t>
      </w:r>
    </w:p>
    <w:p>
      <w:r>
        <w:rPr>
          <w:b/>
        </w:rPr>
        <w:t>완료 확인:</w:t>
      </w:r>
      <w:r>
        <w:t xml:space="preserve"> UI를 열지 않아도 정의한 기간의 이력을 조회할 수 있다. Pod 이름 재사용·원본 갱신 지연·장기 공백·공유 전환 시 근거 없는 할당시간을 만들지 않는다.</w:t>
      </w:r>
    </w:p>
    <w:p>
      <w:pPr>
        <w:pStyle w:val="Heading2"/>
      </w:pPr>
      <w:r>
        <w:t>개선 16. 수치 주장과 정책의 적용 범위를 더 구체화한다</w:t>
      </w:r>
    </w:p>
    <w:p>
      <w:r>
        <w:rPr>
          <w:b/>
        </w:rPr>
        <w:t>근거:</w:t>
      </w:r>
      <w:r>
        <w:t xml:space="preserve"> 판단 §5.3·7·8, 데이터 §3·9, 검수 T16·T40.</w:t>
      </w:r>
    </w:p>
    <w:p>
      <w:r>
        <w:t>저활동 5%·60분·커버리지 95%·저활동 비율 90%는 현재 v1의 정책값이다. 이를 문서상 임의 예시로 바꾸거나 모든 업무에 보편적으로 검증된 기준이라고 확대하면 안 된다. 업무 예외와 실제 데이터 적용성을 검증하면서 버전으로 관리해야 한다.</w:t>
      </w:r>
    </w:p>
    <w:p>
      <w:r>
        <w:t>또한 판단 §7은 설명 속 숫자를 구조화 값과 연결하도록 요구하지만 RCA facts는 id/text/evidence_refs 중심이다. “GPU 활동 3%”라는 문장이 어느 값·단위·기간을 인용했는지 검사할 구조가 더 필요하다.</w:t>
      </w:r>
    </w:p>
    <w:p>
      <w:r>
        <w:rPr>
          <w:b/>
        </w:rPr>
        <w:t>최소 수정:</w:t>
      </w:r>
      <w:r>
        <w:t xml:space="preserve"> facts에 typed value 또는 metric_ref 등 공통 수치 참조를 정의하고 숫자는 해당 필드에서 렌더링한다. evidence ID가 있다는 것과 그 근거가 주장을 뒷받침한다는 것을 구분해 기존 T40에서 확인한다. 모델만으로 모든 인과 검증을 해결한다고 전제하지 않는다.</w:t>
      </w:r>
    </w:p>
    <w:p>
      <w:r>
        <w:rPr>
          <w:b/>
        </w:rPr>
        <w:t>완료 확인:</w:t>
      </w:r>
      <w:r>
        <w:t xml:space="preserve"> %와 비율, W와 kWh, 현재 수량과 기간 합계, 같은 숫자의 다른 대상·기간을 바꿔 넣은 설명은 발행되지 않는다. 5% 경계·95% 커버리지·업무 예외도 고정 사례로 시험한다.</w:t>
      </w:r>
    </w:p>
    <w:p>
      <w:pPr>
        <w:pStyle w:val="Heading2"/>
      </w:pPr>
      <w:r>
        <w:t>개선 17. 장비 상태·검사 유효성의 판정표를 넣는다</w:t>
      </w:r>
    </w:p>
    <w:p>
      <w:r>
        <w:rPr>
          <w:b/>
        </w:rPr>
        <w:t>근거:</w:t>
      </w:r>
      <w:r>
        <w:t xml:space="preserve"> 데이터 D09·incident_observations, 판단 R01/R09, 검수 T14; 이전 §4.2·5.1과 Fleet 수집 범위 검토 기록.</w:t>
      </w:r>
    </w:p>
    <w:p>
      <w:r>
        <w:t>현재 문서는 생산자·파서 계약을 검증하라고 하지만, 경고·초기화·검사 불가·의도적 검사 제외를 실제 사건 판정에 어떻게 반영하는지 표가 부족하다. “정상이라는 문자열”과 “유효한 검사를 수행해서 정상으로 확인됨”을 구분하는 기능이다.</w:t>
      </w:r>
    </w:p>
    <w:p>
      <w:r>
        <w:rPr>
          <w:b/>
        </w:rPr>
        <w:t>최소 수정:</w:t>
      </w:r>
      <w:r>
        <w:t xml:space="preserve"> 설치한 Fleet 버전의 실제 표본을 기준으로 raw_health, check_status, normalized_health, component, severity, 대상·원본 시각·parser revision을 정의한다. 원문에 없는 필드를 있다고 가정하지 않는다. Degraded, 검사 불가 Healthy, 의도적 제외, Initializing, 로그 단절, 유효 정상 검사를 각각 사건 생성·갱신·회복 근거 채택 여부와 연결한다. 원문에 incidents 배열의 여러 GPU 항목이 있으면 모두 처리하는 파서 시험을 둔다.</w:t>
      </w:r>
    </w:p>
    <w:p>
      <w:r>
        <w:rPr>
          <w:b/>
        </w:rPr>
        <w:t>완료 확인:</w:t>
      </w:r>
      <w:r>
        <w:t xml:space="preserve"> 검사 불가 Healthy는 회복 증거가 되지 않고 의도적 제외는 장비 장애로 바뀌지 않는다. 유효 정상 연속 관측의 횟수·기간은 승인 정책으로 정한다. 실제 설치 버전의 동작은 표본으로 확인한다.</w:t>
      </w:r>
    </w:p>
    <w:p>
      <w:pPr>
        <w:pStyle w:val="Heading2"/>
      </w:pPr>
      <w:r>
        <w:t>개선 18. 짧은 할당과 계산 해상도의 규칙을 정한다</w:t>
      </w:r>
    </w:p>
    <w:p>
      <w:r>
        <w:rPr>
          <w:b/>
        </w:rPr>
        <w:t>근거:</w:t>
      </w:r>
      <w:r>
        <w:t xml:space="preserve"> 판단 §5.1~5.3, 데이터 §3~4, 검수 S03/S10/S11·T16/T21.</w:t>
      </w:r>
    </w:p>
    <w:p>
      <w:r>
        <w:rPr>
          <w:b/>
        </w:rPr>
        <w:t>첫째, 짧은 할당의 분모.</w:t>
      </w:r>
      <w:r>
        <w:t xml:space="preserve"> 한 시간 중 5분만 할당됐고 그 5분을 모두 관측했다면 데이터 관측은 완전할 수 있다. 그렇다고 “한 시간 동안 거의 사용하지 않은 GPU”와 같은 후보로 비교할 수 있는지는 별도 정책이다. 현재 예제는 한 시간 할당을 전제한 경우여서 이 경계를 보충해야 한다.</w:t>
      </w:r>
    </w:p>
    <w:p>
      <w:r>
        <w:rPr>
          <w:b/>
        </w:rPr>
        <w:t>둘째, 계산용 조회와 차트용 간격.</w:t>
      </w:r>
      <w:r>
        <w:t xml:space="preserve"> 그래프를 덜 촘촘하게 그렸다고 저활동 시간·평균·P95가 달라져서는 안 된다. 원본 시각, 활동 값 유지 방식, 조회 step·다운샘플링 허용 조건을 계산 query revision에 넣어야 한다.</w:t>
      </w:r>
    </w:p>
    <w:p>
      <w:r>
        <w:rPr>
          <w:b/>
        </w:rPr>
        <w:t>최소 수정:</w:t>
      </w:r>
      <w:r>
        <w:t xml:space="preserve"> 후보를 GPU 기준으로 볼지 GPU+할당 관계 기준으로 볼지, 최소 관측 길이·시간창 정렬·커버리지 분모를 정책으로 결정한다. 짧은 할당은 관측된 저활동 시간은 보여주되 장시간 후보 판정을 보류하는 방식을 검토할 수 있다. 최소 시간값은 이번 검토에서 임의로 확정하지 않는다. 차트 표시 간격과 저장 보고서 계산 간격을 구분한다.</w:t>
      </w:r>
    </w:p>
    <w:p>
      <w:r>
        <w:rPr>
          <w:b/>
        </w:rPr>
        <w:t>완료 확인:</w:t>
      </w:r>
      <w:r>
        <w:t xml:space="preserve"> 5분 할당, 한 시간 중 작업 A→B 교체, 짧은 활동 급증, 원본 갱신 지연, 화면 확대·축소의 기대값을 정한다. 저장 보고서 수치는 화면 간격 변화와 무관하게 유지돼야 한다.</w:t>
      </w:r>
    </w:p>
    <w:p>
      <w:pPr>
        <w:pStyle w:val="Heading1"/>
      </w:pPr>
      <w:r>
        <w:t>7. 실환경 검증과 인계에서 구체화할 내용</w:t>
      </w:r>
    </w:p>
    <w:p>
      <w:pPr>
        <w:pStyle w:val="Heading2"/>
      </w:pPr>
      <w:r>
        <w:t>개선 19. 데이터별 ‘확인됨’의 범위를 표로 고정한다</w:t>
      </w:r>
    </w:p>
    <w:p>
      <w:r>
        <w:rPr>
          <w:b/>
        </w:rPr>
        <w:t>근거:</w:t>
      </w:r>
      <w:r>
        <w:t xml:space="preserve"> 진행 §6~10, 데이터 §2~3, 운영 C02~C05, 요구 §9.</w:t>
      </w:r>
    </w:p>
    <w:tbl>
      <w:tblPr>
        <w:tblStyle w:val="TableGrid"/>
        <w:tblW w:type="auto" w:w="0"/>
        <w:tblLook w:firstColumn="1" w:firstRow="1" w:lastColumn="0" w:lastRow="0" w:noHBand="0" w:noVBand="1" w:val="04A0"/>
      </w:tblPr>
      <w:tblGrid>
        <w:gridCol w:w="3326"/>
        <w:gridCol w:w="3326"/>
        <w:gridCol w:w="3326"/>
      </w:tblGrid>
      <w:tr>
        <w:trPr>
          <w:tblHeader/>
          <w:cantSplit/>
        </w:trPr>
        <w:tc>
          <w:tcPr>
            <w:tcW w:type="dxa" w:w="3326"/>
            <w:shd w:fill="E5F1ED"/>
          </w:tcPr>
          <w:p>
            <w:pPr>
              <w:spacing w:after="60"/>
            </w:pPr>
            <w:r>
              <w:rPr>
                <w:b/>
                <w:sz w:val="16"/>
              </w:rPr>
              <w:t>항목</w:t>
            </w:r>
          </w:p>
        </w:tc>
        <w:tc>
          <w:tcPr>
            <w:tcW w:type="dxa" w:w="3326"/>
            <w:shd w:fill="E5F1ED"/>
          </w:tcPr>
          <w:p>
            <w:pPr>
              <w:spacing w:after="60"/>
            </w:pPr>
            <w:r>
              <w:rPr>
                <w:b/>
                <w:sz w:val="16"/>
              </w:rPr>
              <w:t>현재 자료가 말하는 수준</w:t>
            </w:r>
          </w:p>
        </w:tc>
        <w:tc>
          <w:tcPr>
            <w:tcW w:type="dxa" w:w="3326"/>
            <w:shd w:fill="E5F1ED"/>
          </w:tcPr>
          <w:p>
            <w:pPr>
              <w:spacing w:after="60"/>
            </w:pPr>
            <w:r>
              <w:rPr>
                <w:b/>
                <w:sz w:val="16"/>
              </w:rPr>
              <w:t>추가 확인과 필요한 이유</w:t>
            </w:r>
          </w:p>
        </w:tc>
      </w:tr>
      <w:tr>
        <w:trPr>
          <w:cantSplit/>
        </w:trPr>
        <w:tc>
          <w:tcPr>
            <w:tcW w:type="dxa" w:w="3326"/>
          </w:tcPr>
          <w:p>
            <w:pPr>
              <w:spacing w:after="60"/>
            </w:pPr>
            <w:r>
              <w:rPr>
                <w:sz w:val="16"/>
              </w:rPr>
              <w:t>CPC-2 직접 수집</w:t>
            </w:r>
          </w:p>
        </w:tc>
        <w:tc>
          <w:tcPr>
            <w:tcW w:type="dxa" w:w="3326"/>
          </w:tcPr>
          <w:p>
            <w:pPr>
              <w:spacing w:after="60"/>
            </w:pPr>
            <w:r>
              <w:rPr>
                <w:sz w:val="16"/>
              </w:rPr>
              <w:t>KSM 1개·Exporter 2개 target 중앙 조회 기록</w:t>
            </w:r>
          </w:p>
        </w:tc>
        <w:tc>
          <w:tcPr>
            <w:tcW w:type="dxa" w:w="3326"/>
          </w:tcPr>
          <w:p>
            <w:pPr>
              <w:spacing w:after="60"/>
            </w:pPr>
            <w:r>
              <w:rPr>
                <w:sz w:val="16"/>
              </w:rPr>
              <w:t>target 수를 GPU 수로 해석하지 않기</w:t>
            </w:r>
          </w:p>
        </w:tc>
      </w:tr>
      <w:tr>
        <w:trPr>
          <w:cantSplit/>
        </w:trPr>
        <w:tc>
          <w:tcPr>
            <w:tcW w:type="dxa" w:w="3326"/>
          </w:tcPr>
          <w:p>
            <w:pPr>
              <w:spacing w:after="60"/>
            </w:pPr>
            <w:r>
              <w:rPr>
                <w:sz w:val="16"/>
              </w:rPr>
              <w:t>현재 GPU↔Pod UID</w:t>
            </w:r>
          </w:p>
        </w:tc>
        <w:tc>
          <w:tcPr>
            <w:tcW w:type="dxa" w:w="3326"/>
          </w:tcPr>
          <w:p>
            <w:pPr>
              <w:spacing w:after="60"/>
            </w:pPr>
            <w:r>
              <w:rPr>
                <w:sz w:val="16"/>
              </w:rPr>
              <w:t>테스트 Pod·동시점 조인 확인</w:t>
            </w:r>
          </w:p>
        </w:tc>
        <w:tc>
          <w:tcPr>
            <w:tcW w:type="dxa" w:w="3326"/>
          </w:tcPr>
          <w:p>
            <w:pPr>
              <w:spacing w:after="60"/>
            </w:pPr>
            <w:r>
              <w:rPr>
                <w:sz w:val="16"/>
              </w:rPr>
              <w:t>시간 경계·이름 재사용·다른 대상에서도 신원 연결 검증</w:t>
            </w:r>
          </w:p>
        </w:tc>
      </w:tr>
      <w:tr>
        <w:trPr>
          <w:cantSplit/>
        </w:trPr>
        <w:tc>
          <w:tcPr>
            <w:tcW w:type="dxa" w:w="3326"/>
          </w:tcPr>
          <w:p>
            <w:pPr>
              <w:spacing w:after="60"/>
            </w:pPr>
            <w:r>
              <w:rPr>
                <w:sz w:val="16"/>
              </w:rPr>
              <w:t>GPU_UTIL</w:t>
            </w:r>
          </w:p>
        </w:tc>
        <w:tc>
          <w:tcPr>
            <w:tcW w:type="dxa" w:w="3326"/>
          </w:tcPr>
          <w:p>
            <w:pPr>
              <w:spacing w:after="60"/>
            </w:pPr>
            <w:r>
              <w:rPr>
                <w:sz w:val="16"/>
              </w:rPr>
              <w:t>9/16 데이터 명세는 검증 구간·0값 확인을 기록</w:t>
            </w:r>
          </w:p>
        </w:tc>
        <w:tc>
          <w:tcPr>
            <w:tcW w:type="dxa" w:w="3326"/>
          </w:tcPr>
          <w:p>
            <w:pPr>
              <w:spacing w:after="60"/>
            </w:pPr>
            <w:r>
              <w:rPr>
                <w:sz w:val="16"/>
              </w:rPr>
              <w:t>0값 원본 표본·조회 결과를 C03/C04에 연결. 실제 연산 부하에 값이 반응하는지 별도 검증</w:t>
            </w:r>
          </w:p>
        </w:tc>
      </w:tr>
      <w:tr>
        <w:trPr>
          <w:cantSplit/>
        </w:trPr>
        <w:tc>
          <w:tcPr>
            <w:tcW w:type="dxa" w:w="3326"/>
          </w:tcPr>
          <w:p>
            <w:pPr>
              <w:spacing w:after="60"/>
            </w:pPr>
            <w:r>
              <w:rPr>
                <w:sz w:val="16"/>
              </w:rPr>
              <w:t>기간 할당·저활동</w:t>
            </w:r>
          </w:p>
        </w:tc>
        <w:tc>
          <w:tcPr>
            <w:tcW w:type="dxa" w:w="3326"/>
          </w:tcPr>
          <w:p>
            <w:pPr>
              <w:spacing w:after="60"/>
            </w:pPr>
            <w:r>
              <w:rPr>
                <w:sz w:val="16"/>
              </w:rPr>
              <w:t>현재 매핑만으로 기간 완전성 확정 불가</w:t>
            </w:r>
          </w:p>
        </w:tc>
        <w:tc>
          <w:tcPr>
            <w:tcW w:type="dxa" w:w="3326"/>
          </w:tcPr>
          <w:p>
            <w:pPr>
              <w:spacing w:after="60"/>
            </w:pPr>
            <w:r>
              <w:rPr>
                <w:sz w:val="16"/>
              </w:rPr>
              <w:t>분석 기간의 이력·활동·원본 주기·공통 관측 구간 확인</w:t>
            </w:r>
          </w:p>
        </w:tc>
      </w:tr>
      <w:tr>
        <w:trPr>
          <w:cantSplit/>
        </w:trPr>
        <w:tc>
          <w:tcPr>
            <w:tcW w:type="dxa" w:w="3326"/>
          </w:tcPr>
          <w:p>
            <w:pPr>
              <w:spacing w:after="60"/>
            </w:pPr>
            <w:r>
              <w:rPr>
                <w:sz w:val="16"/>
              </w:rPr>
              <w:t>Loki</w:t>
            </w:r>
          </w:p>
        </w:tc>
        <w:tc>
          <w:tcPr>
            <w:tcW w:type="dxa" w:w="3326"/>
          </w:tcPr>
          <w:p>
            <w:pPr>
              <w:spacing w:after="60"/>
            </w:pPr>
            <w:r>
              <w:rPr>
                <w:sz w:val="16"/>
              </w:rPr>
              <w:t>최종 Alloy 재배포 뒤 최신 도착 확인 대기</w:t>
            </w:r>
          </w:p>
        </w:tc>
        <w:tc>
          <w:tcPr>
            <w:tcW w:type="dxa" w:w="3326"/>
          </w:tcPr>
          <w:p>
            <w:pPr>
              <w:spacing w:after="60"/>
            </w:pPr>
            <w:r>
              <w:rPr>
                <w:sz w:val="16"/>
              </w:rPr>
              <w:t>최신 로그 없이 현재 장애를 분석했다고 표현하지 않기</w:t>
            </w:r>
          </w:p>
        </w:tc>
      </w:tr>
      <w:tr>
        <w:trPr>
          <w:cantSplit/>
        </w:trPr>
        <w:tc>
          <w:tcPr>
            <w:tcW w:type="dxa" w:w="3326"/>
          </w:tcPr>
          <w:p>
            <w:pPr>
              <w:spacing w:after="60"/>
            </w:pPr>
            <w:r>
              <w:rPr>
                <w:sz w:val="16"/>
              </w:rPr>
              <w:t>CPC-1 직접 수집</w:t>
            </w:r>
          </w:p>
        </w:tc>
        <w:tc>
          <w:tcPr>
            <w:tcW w:type="dxa" w:w="3326"/>
          </w:tcPr>
          <w:p>
            <w:pPr>
              <w:spacing w:after="60"/>
            </w:pPr>
            <w:r>
              <w:rPr>
                <w:sz w:val="16"/>
              </w:rPr>
              <w:t>CPC-2와 같은 전환 완료는 확인되지 않음</w:t>
            </w:r>
          </w:p>
        </w:tc>
        <w:tc>
          <w:tcPr>
            <w:tcW w:type="dxa" w:w="3326"/>
          </w:tcPr>
          <w:p>
            <w:pPr>
              <w:spacing w:after="60"/>
            </w:pPr>
            <w:r>
              <w:rPr>
                <w:sz w:val="16"/>
              </w:rPr>
              <w:t>CPC-1의 실제 경로를 별도로 기록·검증</w:t>
            </w:r>
          </w:p>
        </w:tc>
      </w:tr>
      <w:tr>
        <w:trPr>
          <w:cantSplit/>
        </w:trPr>
        <w:tc>
          <w:tcPr>
            <w:tcW w:type="dxa" w:w="3326"/>
          </w:tcPr>
          <w:p>
            <w:pPr>
              <w:spacing w:after="60"/>
            </w:pPr>
            <w:r>
              <w:rPr>
                <w:sz w:val="16"/>
              </w:rPr>
              <w:t>실제 전력·에너지</w:t>
            </w:r>
          </w:p>
        </w:tc>
        <w:tc>
          <w:tcPr>
            <w:tcW w:type="dxa" w:w="3326"/>
          </w:tcPr>
          <w:p>
            <w:pPr>
              <w:spacing w:after="60"/>
            </w:pPr>
            <w:r>
              <w:rPr>
                <w:sz w:val="16"/>
              </w:rPr>
              <w:t>원본 W/누적 에너지 필드·단위 검증 필요</w:t>
            </w:r>
          </w:p>
        </w:tc>
        <w:tc>
          <w:tcPr>
            <w:tcW w:type="dxa" w:w="3326"/>
          </w:tcPr>
          <w:p>
            <w:pPr>
              <w:spacing w:after="60"/>
            </w:pPr>
            <w:r>
              <w:rPr>
                <w:sz w:val="16"/>
              </w:rPr>
              <w:t>power limit를 소비전력으로 계산하지 않기</w:t>
            </w:r>
          </w:p>
        </w:tc>
      </w:tr>
      <w:tr>
        <w:trPr>
          <w:cantSplit/>
        </w:trPr>
        <w:tc>
          <w:tcPr>
            <w:tcW w:type="dxa" w:w="3326"/>
          </w:tcPr>
          <w:p>
            <w:pPr>
              <w:spacing w:after="60"/>
            </w:pPr>
            <w:r>
              <w:rPr>
                <w:sz w:val="16"/>
              </w:rPr>
              <w:t>작업 성과·복구</w:t>
            </w:r>
          </w:p>
        </w:tc>
        <w:tc>
          <w:tcPr>
            <w:tcW w:type="dxa" w:w="3326"/>
          </w:tcPr>
          <w:p>
            <w:pPr>
              <w:spacing w:after="60"/>
            </w:pPr>
            <w:r>
              <w:rPr>
                <w:sz w:val="16"/>
              </w:rPr>
              <w:t>업무 로그·진행·처리량은 추가 입력</w:t>
            </w:r>
          </w:p>
        </w:tc>
        <w:tc>
          <w:tcPr>
            <w:tcW w:type="dxa" w:w="3326"/>
          </w:tcPr>
          <w:p>
            <w:pPr>
              <w:spacing w:after="60"/>
            </w:pPr>
            <w:r>
              <w:rPr>
                <w:sz w:val="16"/>
              </w:rPr>
              <w:t>GPU 정상 상태를 작업 복구·비용 절감으로 확대하지 않기</w:t>
            </w:r>
          </w:p>
        </w:tc>
      </w:tr>
      <w:tr>
        <w:trPr>
          <w:cantSplit/>
        </w:trPr>
        <w:tc>
          <w:tcPr>
            <w:tcW w:type="dxa" w:w="3326"/>
          </w:tcPr>
          <w:p>
            <w:pPr>
              <w:spacing w:after="60"/>
            </w:pPr>
            <w:r>
              <w:rPr>
                <w:sz w:val="16"/>
              </w:rPr>
              <w:t>Alloy 내구성</w:t>
            </w:r>
          </w:p>
        </w:tc>
        <w:tc>
          <w:tcPr>
            <w:tcW w:type="dxa" w:w="3326"/>
          </w:tcPr>
          <w:p>
            <w:pPr>
              <w:spacing w:after="60"/>
            </w:pPr>
            <w:r>
              <w:rPr>
                <w:sz w:val="16"/>
              </w:rPr>
              <w:t>9/15 기록에는 WAL 영속 볼륨 부재·복제본 장애 검증 대기</w:t>
            </w:r>
          </w:p>
        </w:tc>
        <w:tc>
          <w:tcPr>
            <w:tcW w:type="dxa" w:w="3326"/>
          </w:tcPr>
          <w:p>
            <w:pPr>
              <w:spacing w:after="60"/>
            </w:pPr>
            <w:r>
              <w:rPr>
                <w:sz w:val="16"/>
              </w:rPr>
              <w:t>재시작·단절 때 생기는 공백·중복과 품질 표시를 확인</w:t>
            </w:r>
          </w:p>
        </w:tc>
      </w:tr>
      <w:tr>
        <w:trPr>
          <w:cantSplit/>
        </w:trPr>
        <w:tc>
          <w:tcPr>
            <w:tcW w:type="dxa" w:w="3326"/>
          </w:tcPr>
          <w:p>
            <w:pPr>
              <w:spacing w:after="60"/>
            </w:pPr>
            <w:r>
              <w:rPr>
                <w:sz w:val="16"/>
              </w:rPr>
              <w:t>저장소 tenant</w:t>
            </w:r>
          </w:p>
        </w:tc>
        <w:tc>
          <w:tcPr>
            <w:tcW w:type="dxa" w:w="3326"/>
          </w:tcPr>
          <w:p>
            <w:pPr>
              <w:spacing w:after="60"/>
            </w:pPr>
            <w:r>
              <w:rPr>
                <w:sz w:val="16"/>
              </w:rPr>
              <w:t>03은 Mimir cpc-1, CPC-2 Loki cpc2·cluster=cpc2 기록</w:t>
            </w:r>
          </w:p>
        </w:tc>
        <w:tc>
          <w:tcPr>
            <w:tcW w:type="dxa" w:w="3326"/>
          </w:tcPr>
          <w:p>
            <w:pPr>
              <w:spacing w:after="60"/>
            </w:pPr>
            <w:r>
              <w:rPr>
                <w:sz w:val="16"/>
              </w:rPr>
              <w:t>현재 배포값을 C02에서 다시 확인. 저장소 tenant와 사용자 데이터 권한을 구분</w:t>
            </w:r>
          </w:p>
        </w:tc>
      </w:tr>
    </w:tbl>
    <w:p>
      <w:pPr>
        <w:spacing w:after="20"/>
      </w:pPr>
    </w:p>
    <w:p>
      <w:r>
        <w:rPr>
          <w:b/>
        </w:rPr>
        <w:t>최소 수정:</w:t>
      </w:r>
      <w:r>
        <w:t xml:space="preserve"> C04에 </w:t>
      </w:r>
      <w:r>
        <w:rPr>
          <w:sz w:val="16"/>
        </w:rPr>
        <w:t>CPC / R·O ID / 필요한 D ID / 실제 근거·시각 / 정상 산출 또는 부족 처리 / 실환경 산출 필수 여부 / 관련 T / 담당 / 상태</w:t>
      </w:r>
      <w:r>
        <w:t xml:space="preserve"> 행을 둔다. 수집 담당이 수행하는 검증은 담당과 증거 링크를 연결한다. 기존 수집망 전체 재구축을 범위에 추가할 필요는 없다.</w:t>
      </w:r>
    </w:p>
    <w:p>
      <w:r>
        <w:rPr>
          <w:b/>
        </w:rPr>
        <w:t>완료 확인:</w:t>
      </w:r>
      <w:r>
        <w:t xml:space="preserve"> 모의 데이터 PASS, 실환경 정상 산출 PASS, 부족 처리 PASS, 입력 미확보 BLOCKED를 구분한다. 모든 항목이 blocked를 잘 표시한다는 이유만으로 기본 RCA·보고서 인수를 완료하지 않는다.</w:t>
      </w:r>
    </w:p>
    <w:p>
      <w:pPr>
        <w:pStyle w:val="Heading2"/>
      </w:pPr>
      <w:r>
        <w:t>개선 20. 실제 배포값과 최신 합의 근거를 한 묶음으로 관리한다</w:t>
      </w:r>
    </w:p>
    <w:p>
      <w:r>
        <w:rPr>
          <w:b/>
        </w:rPr>
        <w:t>근거:</w:t>
      </w:r>
      <w:r>
        <w:t xml:space="preserve"> 안내 §근거와 최신 변경, FE 21쪽, 운영 C01~C12.</w:t>
      </w:r>
    </w:p>
    <w:p>
      <w:r>
        <w:t>문서의 최종 근거를 찾을 수 있어야 “어느 설계가 맞는가”를 다시 검토할 수 있다. 현재 안내가 참조하는 최신 output/share·architecture·review 원문은 로컬 묶음에 없다. 또한 운영 설정 대부분은 미입력이다. 이것은 설치 실패라는 뜻이 아니라 아직 인계 완료 자료가 아니라는 뜻이다.</w:t>
      </w:r>
    </w:p>
    <w:p>
      <w:r>
        <w:rPr>
          <w:b/>
        </w:rPr>
        <w:t>최소 수정:</w:t>
      </w:r>
      <w:r>
        <w:t xml:space="preserve"> 최신 공통판단·RCA 역할·보고서 역할·Backend 구성·설계결정·KB 검토·수집 카탈로그 분석 원문 또는 고정 버전 링크를 안내에 연결한다. PDF 편집 원본 Markdown과 GUI 시안 revision도 함께 기록한다. 문서마다 “개발 기준 / UI 제안 / 확인 기록 / 미확인”을 유지한다.</w:t>
      </w:r>
    </w:p>
    <w:p>
      <w:r>
        <w:t>C01 인증·권한, C03 원본 주기, C04 활성 분석, C07 예산, C08 알림·일정, C09 성능 목표, C10 복구 목표는 각 기능의 검수 전에 채운다. 이번 검토에서 임의 timeout·복제 수·보존기간을 넣지 않는다. 9/14의 CNPG·단일 앱 시작안, 당시 Prometheus 중계 경로도 최신 확정값으로 되살리지 않는다.</w:t>
      </w:r>
    </w:p>
    <w:p>
      <w:r>
        <w:rPr>
          <w:b/>
        </w:rPr>
        <w:t>완료 확인:</w:t>
      </w:r>
      <w:r>
        <w:t xml:space="preserve"> 다른 담당자가 최신 기준본과 실제 설치 설정을 찾아 같은 입력·버전으로 검수할 수 있다. 출처 미확인 항목은 별도로 남긴다.</w:t>
      </w:r>
    </w:p>
    <w:p>
      <w:pPr>
        <w:pStyle w:val="Heading2"/>
      </w:pPr>
      <w:r>
        <w:t>개선 21. 요구사항·화면·API·시험을 한 표로 연결한다</w:t>
      </w:r>
    </w:p>
    <w:p>
      <w:r>
        <w:rPr>
          <w:b/>
        </w:rPr>
        <w:t>근거:</w:t>
      </w:r>
      <w:r>
        <w:t xml:space="preserve"> 요구 F01~F14, 판단 R01~R09/O01~O11, GUI S01~S16/S07B, FE AC01~AC15, 검수 T01~T40.</w:t>
      </w:r>
    </w:p>
    <w:p>
      <w:r>
        <w:t>시험 목록은 이미 충실하다. 필요한 것은 별도 테스트 체계를 추가하는 것보다 화면과 기존 시험을 연결하는 작업이다. FE의 AC만 통과해도 KB 발행·사건 종결·일정 이력·HTML 출력 등이 누락될 수 있다.</w:t>
      </w:r>
    </w:p>
    <w:tbl>
      <w:tblPr>
        <w:tblStyle w:val="TableGrid"/>
        <w:tblW w:type="auto" w:w="0"/>
        <w:tblLook w:firstColumn="1" w:firstRow="1" w:lastColumn="0" w:lastRow="0" w:noHBand="0" w:noVBand="1" w:val="04A0"/>
      </w:tblPr>
      <w:tblGrid>
        <w:gridCol w:w="2494"/>
        <w:gridCol w:w="2494"/>
        <w:gridCol w:w="2494"/>
        <w:gridCol w:w="2494"/>
      </w:tblGrid>
      <w:tr>
        <w:trPr>
          <w:tblHeader/>
          <w:cantSplit/>
        </w:trPr>
        <w:tc>
          <w:tcPr>
            <w:tcW w:type="dxa" w:w="2494"/>
            <w:shd w:fill="E5F1ED"/>
          </w:tcPr>
          <w:p>
            <w:pPr>
              <w:spacing w:after="60"/>
            </w:pPr>
            <w:r>
              <w:rPr>
                <w:b/>
                <w:sz w:val="16"/>
              </w:rPr>
              <w:t>업무</w:t>
            </w:r>
          </w:p>
        </w:tc>
        <w:tc>
          <w:tcPr>
            <w:tcW w:type="dxa" w:w="2494"/>
            <w:shd w:fill="E5F1ED"/>
          </w:tcPr>
          <w:p>
            <w:pPr>
              <w:spacing w:after="60"/>
            </w:pPr>
            <w:r>
              <w:rPr>
                <w:b/>
                <w:sz w:val="16"/>
              </w:rPr>
              <w:t>연결 화면</w:t>
            </w:r>
          </w:p>
        </w:tc>
        <w:tc>
          <w:tcPr>
            <w:tcW w:type="dxa" w:w="2494"/>
            <w:shd w:fill="E5F1ED"/>
          </w:tcPr>
          <w:p>
            <w:pPr>
              <w:spacing w:after="60"/>
            </w:pPr>
            <w:r>
              <w:rPr>
                <w:b/>
                <w:sz w:val="16"/>
              </w:rPr>
              <w:t>서버·저장 책임</w:t>
            </w:r>
          </w:p>
        </w:tc>
        <w:tc>
          <w:tcPr>
            <w:tcW w:type="dxa" w:w="2494"/>
            <w:shd w:fill="E5F1ED"/>
          </w:tcPr>
          <w:p>
            <w:pPr>
              <w:spacing w:after="60"/>
            </w:pPr>
            <w:r>
              <w:rPr>
                <w:b/>
                <w:sz w:val="16"/>
              </w:rPr>
              <w:t>기존 검수에 연결할 내용</w:t>
            </w:r>
          </w:p>
        </w:tc>
      </w:tr>
      <w:tr>
        <w:trPr>
          <w:cantSplit/>
        </w:trPr>
        <w:tc>
          <w:tcPr>
            <w:tcW w:type="dxa" w:w="2494"/>
          </w:tcPr>
          <w:p>
            <w:pPr>
              <w:spacing w:after="60"/>
            </w:pPr>
            <w:r>
              <w:rPr>
                <w:sz w:val="16"/>
              </w:rPr>
              <w:t>허용 범위·관제</w:t>
            </w:r>
          </w:p>
        </w:tc>
        <w:tc>
          <w:tcPr>
            <w:tcW w:type="dxa" w:w="2494"/>
          </w:tcPr>
          <w:p>
            <w:pPr>
              <w:spacing w:after="60"/>
            </w:pPr>
            <w:r>
              <w:rPr>
                <w:sz w:val="16"/>
              </w:rPr>
              <w:t>S01~S04, S16</w:t>
            </w:r>
          </w:p>
        </w:tc>
        <w:tc>
          <w:tcPr>
            <w:tcW w:type="dxa" w:w="2494"/>
          </w:tcPr>
          <w:p>
            <w:pPr>
              <w:spacing w:after="60"/>
            </w:pPr>
            <w:r>
              <w:rPr>
                <w:sz w:val="16"/>
              </w:rPr>
              <w:t>/me, 자산·관측 query, 권한</w:t>
            </w:r>
          </w:p>
        </w:tc>
        <w:tc>
          <w:tcPr>
            <w:tcW w:type="dxa" w:w="2494"/>
          </w:tcPr>
          <w:p>
            <w:pPr>
              <w:spacing w:after="60"/>
            </w:pPr>
            <w:r>
              <w:rPr>
                <w:sz w:val="16"/>
              </w:rPr>
              <w:t>T01~T06·T28, AC01~AC05</w:t>
            </w:r>
          </w:p>
        </w:tc>
      </w:tr>
      <w:tr>
        <w:trPr>
          <w:cantSplit/>
        </w:trPr>
        <w:tc>
          <w:tcPr>
            <w:tcW w:type="dxa" w:w="2494"/>
          </w:tcPr>
          <w:p>
            <w:pPr>
              <w:spacing w:after="60"/>
            </w:pPr>
            <w:r>
              <w:rPr>
                <w:sz w:val="16"/>
              </w:rPr>
              <w:t>RCA 접수·조사</w:t>
            </w:r>
          </w:p>
        </w:tc>
        <w:tc>
          <w:tcPr>
            <w:tcW w:type="dxa" w:w="2494"/>
          </w:tcPr>
          <w:p>
            <w:pPr>
              <w:spacing w:after="60"/>
            </w:pPr>
            <w:r>
              <w:rPr>
                <w:sz w:val="16"/>
              </w:rPr>
              <w:t>S03/S05/S06</w:t>
            </w:r>
          </w:p>
        </w:tc>
        <w:tc>
          <w:tcPr>
            <w:tcW w:type="dxa" w:w="2494"/>
          </w:tcPr>
          <w:p>
            <w:pPr>
              <w:spacing w:after="60"/>
            </w:pPr>
            <w:r>
              <w:rPr>
                <w:sz w:val="16"/>
              </w:rPr>
              <w:t>/analyses, jobs, evidence</w:t>
            </w:r>
          </w:p>
        </w:tc>
        <w:tc>
          <w:tcPr>
            <w:tcW w:type="dxa" w:w="2494"/>
          </w:tcPr>
          <w:p>
            <w:pPr>
              <w:spacing w:after="60"/>
            </w:pPr>
            <w:r>
              <w:rPr>
                <w:sz w:val="16"/>
              </w:rPr>
              <w:t>T10~T14·T23·T39, Pod 진입 포함</w:t>
            </w:r>
          </w:p>
        </w:tc>
      </w:tr>
      <w:tr>
        <w:trPr>
          <w:cantSplit/>
        </w:trPr>
        <w:tc>
          <w:tcPr>
            <w:tcW w:type="dxa" w:w="2494"/>
          </w:tcPr>
          <w:p>
            <w:pPr>
              <w:spacing w:after="60"/>
            </w:pPr>
            <w:r>
              <w:rPr>
                <w:sz w:val="16"/>
              </w:rPr>
              <w:t>사건 운영 상태</w:t>
            </w:r>
          </w:p>
        </w:tc>
        <w:tc>
          <w:tcPr>
            <w:tcW w:type="dxa" w:w="2494"/>
          </w:tcPr>
          <w:p>
            <w:pPr>
              <w:spacing w:after="60"/>
            </w:pPr>
            <w:r>
              <w:rPr>
                <w:sz w:val="16"/>
              </w:rPr>
              <w:t>S05/S07</w:t>
            </w:r>
          </w:p>
        </w:tc>
        <w:tc>
          <w:tcPr>
            <w:tcW w:type="dxa" w:w="2494"/>
          </w:tcPr>
          <w:p>
            <w:pPr>
              <w:spacing w:after="60"/>
            </w:pPr>
            <w:r>
              <w:rPr>
                <w:sz w:val="16"/>
              </w:rPr>
              <w:t>PATCH /incidents/{id}, 사유·version</w:t>
            </w:r>
          </w:p>
        </w:tc>
        <w:tc>
          <w:tcPr>
            <w:tcW w:type="dxa" w:w="2494"/>
          </w:tcPr>
          <w:p>
            <w:pPr>
              <w:spacing w:after="60"/>
            </w:pPr>
            <w:r>
              <w:rPr>
                <w:sz w:val="16"/>
              </w:rPr>
              <w:t>T08~T09, 알림/분석 완료와 종결 분리</w:t>
            </w:r>
          </w:p>
        </w:tc>
      </w:tr>
      <w:tr>
        <w:trPr>
          <w:cantSplit/>
        </w:trPr>
        <w:tc>
          <w:tcPr>
            <w:tcW w:type="dxa" w:w="2494"/>
          </w:tcPr>
          <w:p>
            <w:pPr>
              <w:spacing w:after="60"/>
            </w:pPr>
            <w:r>
              <w:rPr>
                <w:sz w:val="16"/>
              </w:rPr>
              <w:t>결과·근거·재분석</w:t>
            </w:r>
          </w:p>
        </w:tc>
        <w:tc>
          <w:tcPr>
            <w:tcW w:type="dxa" w:w="2494"/>
          </w:tcPr>
          <w:p>
            <w:pPr>
              <w:spacing w:after="60"/>
            </w:pPr>
            <w:r>
              <w:rPr>
                <w:sz w:val="16"/>
              </w:rPr>
              <w:t>S07/S07B/S10</w:t>
            </w:r>
          </w:p>
        </w:tc>
        <w:tc>
          <w:tcPr>
            <w:tcW w:type="dxa" w:w="2494"/>
          </w:tcPr>
          <w:p>
            <w:pPr>
              <w:spacing w:after="60"/>
            </w:pPr>
            <w:r>
              <w:rPr>
                <w:sz w:val="16"/>
              </w:rPr>
              <w:t>해당 job 결과·evidence·parent</w:t>
            </w:r>
          </w:p>
        </w:tc>
        <w:tc>
          <w:tcPr>
            <w:tcW w:type="dxa" w:w="2494"/>
          </w:tcPr>
          <w:p>
            <w:pPr>
              <w:spacing w:after="60"/>
            </w:pPr>
            <w:r>
              <w:rPr>
                <w:sz w:val="16"/>
              </w:rPr>
              <w:t>T06·T31·T40, AC07·AC10</w:t>
            </w:r>
          </w:p>
        </w:tc>
      </w:tr>
      <w:tr>
        <w:trPr>
          <w:cantSplit/>
        </w:trPr>
        <w:tc>
          <w:tcPr>
            <w:tcW w:type="dxa" w:w="2494"/>
          </w:tcPr>
          <w:p>
            <w:pPr>
              <w:spacing w:after="60"/>
            </w:pPr>
            <w:r>
              <w:rPr>
                <w:sz w:val="16"/>
              </w:rPr>
              <w:t>보고서 요청·출력</w:t>
            </w:r>
          </w:p>
        </w:tc>
        <w:tc>
          <w:tcPr>
            <w:tcW w:type="dxa" w:w="2494"/>
          </w:tcPr>
          <w:p>
            <w:pPr>
              <w:spacing w:after="60"/>
            </w:pPr>
            <w:r>
              <w:rPr>
                <w:sz w:val="16"/>
              </w:rPr>
              <w:t>S08~S10</w:t>
            </w:r>
          </w:p>
        </w:tc>
        <w:tc>
          <w:tcPr>
            <w:tcW w:type="dxa" w:w="2494"/>
          </w:tcPr>
          <w:p>
            <w:pPr>
              <w:spacing w:after="60"/>
            </w:pPr>
            <w:r>
              <w:rPr>
                <w:sz w:val="16"/>
              </w:rPr>
              <w:t>/reports, topic_ids, export</w:t>
            </w:r>
          </w:p>
        </w:tc>
        <w:tc>
          <w:tcPr>
            <w:tcW w:type="dxa" w:w="2494"/>
          </w:tcPr>
          <w:p>
            <w:pPr>
              <w:spacing w:after="60"/>
            </w:pPr>
            <w:r>
              <w:rPr>
                <w:sz w:val="16"/>
              </w:rPr>
              <w:t>T15~T21·T31·T38, 모든 O 주제 입력 경로</w:t>
            </w:r>
          </w:p>
        </w:tc>
      </w:tr>
      <w:tr>
        <w:trPr>
          <w:cantSplit/>
        </w:trPr>
        <w:tc>
          <w:tcPr>
            <w:tcW w:type="dxa" w:w="2494"/>
          </w:tcPr>
          <w:p>
            <w:pPr>
              <w:spacing w:after="60"/>
            </w:pPr>
            <w:r>
              <w:rPr>
                <w:sz w:val="16"/>
              </w:rPr>
              <w:t>정기 일정</w:t>
            </w:r>
          </w:p>
        </w:tc>
        <w:tc>
          <w:tcPr>
            <w:tcW w:type="dxa" w:w="2494"/>
          </w:tcPr>
          <w:p>
            <w:pPr>
              <w:spacing w:after="60"/>
            </w:pPr>
            <w:r>
              <w:rPr>
                <w:sz w:val="16"/>
              </w:rPr>
              <w:t>S09 및 일정 목록·상세</w:t>
            </w:r>
          </w:p>
        </w:tc>
        <w:tc>
          <w:tcPr>
            <w:tcW w:type="dxa" w:w="2494"/>
          </w:tcPr>
          <w:p>
            <w:pPr>
              <w:spacing w:after="60"/>
            </w:pPr>
            <w:r>
              <w:rPr>
                <w:sz w:val="16"/>
              </w:rPr>
              <w:t>schedules·occurrences</w:t>
            </w:r>
          </w:p>
        </w:tc>
        <w:tc>
          <w:tcPr>
            <w:tcW w:type="dxa" w:w="2494"/>
          </w:tcPr>
          <w:p>
            <w:pPr>
              <w:spacing w:after="60"/>
            </w:pPr>
            <w:r>
              <w:rPr>
                <w:sz w:val="16"/>
              </w:rPr>
              <w:t>T22·T37, missed/blocked 화면 조회</w:t>
            </w:r>
          </w:p>
        </w:tc>
      </w:tr>
      <w:tr>
        <w:trPr>
          <w:cantSplit/>
        </w:trPr>
        <w:tc>
          <w:tcPr>
            <w:tcW w:type="dxa" w:w="2494"/>
          </w:tcPr>
          <w:p>
            <w:pPr>
              <w:spacing w:after="60"/>
            </w:pPr>
            <w:r>
              <w:rPr>
                <w:sz w:val="16"/>
              </w:rPr>
              <w:t>작업 이력·취소·retry</w:t>
            </w:r>
          </w:p>
        </w:tc>
        <w:tc>
          <w:tcPr>
            <w:tcW w:type="dxa" w:w="2494"/>
          </w:tcPr>
          <w:p>
            <w:pPr>
              <w:spacing w:after="60"/>
            </w:pPr>
            <w:r>
              <w:rPr>
                <w:sz w:val="16"/>
              </w:rPr>
              <w:t>S11</w:t>
            </w:r>
          </w:p>
        </w:tc>
        <w:tc>
          <w:tcPr>
            <w:tcW w:type="dxa" w:w="2494"/>
          </w:tcPr>
          <w:p>
            <w:pPr>
              <w:spacing w:after="60"/>
            </w:pPr>
            <w:r>
              <w:rPr>
                <w:sz w:val="16"/>
              </w:rPr>
              <w:t>GET /jobs, cancel/retry</w:t>
            </w:r>
          </w:p>
        </w:tc>
        <w:tc>
          <w:tcPr>
            <w:tcW w:type="dxa" w:w="2494"/>
          </w:tcPr>
          <w:p>
            <w:pPr>
              <w:spacing w:after="60"/>
            </w:pPr>
            <w:r>
              <w:rPr>
                <w:sz w:val="16"/>
              </w:rPr>
              <w:t>T23~T27, AC08~AC09·AC14</w:t>
            </w:r>
          </w:p>
        </w:tc>
      </w:tr>
      <w:tr>
        <w:trPr>
          <w:cantSplit/>
        </w:trPr>
        <w:tc>
          <w:tcPr>
            <w:tcW w:type="dxa" w:w="2494"/>
          </w:tcPr>
          <w:p>
            <w:pPr>
              <w:spacing w:after="60"/>
            </w:pPr>
            <w:r>
              <w:rPr>
                <w:sz w:val="16"/>
              </w:rPr>
              <w:t>실제 조치·검토</w:t>
            </w:r>
          </w:p>
        </w:tc>
        <w:tc>
          <w:tcPr>
            <w:tcW w:type="dxa" w:w="2494"/>
          </w:tcPr>
          <w:p>
            <w:pPr>
              <w:spacing w:after="60"/>
            </w:pPr>
            <w:r>
              <w:rPr>
                <w:sz w:val="16"/>
              </w:rPr>
              <w:t>S07/S10</w:t>
            </w:r>
          </w:p>
        </w:tc>
        <w:tc>
          <w:tcPr>
            <w:tcW w:type="dxa" w:w="2494"/>
          </w:tcPr>
          <w:p>
            <w:pPr>
              <w:spacing w:after="60"/>
            </w:pPr>
            <w:r>
              <w:rPr>
                <w:sz w:val="16"/>
              </w:rPr>
              <w:t>append-only reviews</w:t>
            </w:r>
          </w:p>
        </w:tc>
        <w:tc>
          <w:tcPr>
            <w:tcW w:type="dxa" w:w="2494"/>
          </w:tcPr>
          <w:p>
            <w:pPr>
              <w:spacing w:after="60"/>
            </w:pPr>
            <w:r>
              <w:rPr>
                <w:sz w:val="16"/>
              </w:rPr>
              <w:t>T30, 원래 내용 유지·새 수정 기록</w:t>
            </w:r>
          </w:p>
        </w:tc>
      </w:tr>
      <w:tr>
        <w:trPr>
          <w:cantSplit/>
        </w:trPr>
        <w:tc>
          <w:tcPr>
            <w:tcW w:type="dxa" w:w="2494"/>
          </w:tcPr>
          <w:p>
            <w:pPr>
              <w:spacing w:after="60"/>
            </w:pPr>
            <w:r>
              <w:rPr>
                <w:sz w:val="16"/>
              </w:rPr>
              <w:t>지식 관리</w:t>
            </w:r>
          </w:p>
        </w:tc>
        <w:tc>
          <w:tcPr>
            <w:tcW w:type="dxa" w:w="2494"/>
          </w:tcPr>
          <w:p>
            <w:pPr>
              <w:spacing w:after="60"/>
            </w:pPr>
            <w:r>
              <w:rPr>
                <w:sz w:val="16"/>
              </w:rPr>
              <w:t>S12</w:t>
            </w:r>
          </w:p>
        </w:tc>
        <w:tc>
          <w:tcPr>
            <w:tcW w:type="dxa" w:w="2494"/>
          </w:tcPr>
          <w:p>
            <w:pPr>
              <w:spacing w:after="60"/>
            </w:pPr>
            <w:r>
              <w:rPr>
                <w:sz w:val="16"/>
              </w:rPr>
              <w:t>knowledge revisions</w:t>
            </w:r>
          </w:p>
        </w:tc>
        <w:tc>
          <w:tcPr>
            <w:tcW w:type="dxa" w:w="2494"/>
          </w:tcPr>
          <w:p>
            <w:pPr>
              <w:spacing w:after="60"/>
            </w:pPr>
            <w:r>
              <w:rPr>
                <w:sz w:val="16"/>
              </w:rPr>
              <w:t>T11~T12·T29, 관리자 전체 발행 흐름</w:t>
            </w:r>
          </w:p>
        </w:tc>
      </w:tr>
      <w:tr>
        <w:trPr>
          <w:cantSplit/>
        </w:trPr>
        <w:tc>
          <w:tcPr>
            <w:tcW w:type="dxa" w:w="2494"/>
          </w:tcPr>
          <w:p>
            <w:pPr>
              <w:spacing w:after="60"/>
            </w:pPr>
            <w:r>
              <w:rPr>
                <w:sz w:val="16"/>
              </w:rPr>
              <w:t>모델·연결</w:t>
            </w:r>
          </w:p>
        </w:tc>
        <w:tc>
          <w:tcPr>
            <w:tcW w:type="dxa" w:w="2494"/>
          </w:tcPr>
          <w:p>
            <w:pPr>
              <w:spacing w:after="60"/>
            </w:pPr>
            <w:r>
              <w:rPr>
                <w:sz w:val="16"/>
              </w:rPr>
              <w:t>S13~S15</w:t>
            </w:r>
          </w:p>
        </w:tc>
        <w:tc>
          <w:tcPr>
            <w:tcW w:type="dxa" w:w="2494"/>
          </w:tcPr>
          <w:p>
            <w:pPr>
              <w:spacing w:after="60"/>
            </w:pPr>
            <w:r>
              <w:rPr>
                <w:sz w:val="16"/>
              </w:rPr>
              <w:t>profiles·라우팅·연결 검사</w:t>
            </w:r>
          </w:p>
        </w:tc>
        <w:tc>
          <w:tcPr>
            <w:tcW w:type="dxa" w:w="2494"/>
          </w:tcPr>
          <w:p>
            <w:pPr>
              <w:spacing w:after="60"/>
            </w:pPr>
            <w:r>
              <w:rPr>
                <w:sz w:val="16"/>
              </w:rPr>
              <w:t>T32~T33·T40, 실제 버전·연결/품질 구분</w:t>
            </w:r>
          </w:p>
        </w:tc>
      </w:tr>
      <w:tr>
        <w:trPr>
          <w:cantSplit/>
        </w:trPr>
        <w:tc>
          <w:tcPr>
            <w:tcW w:type="dxa" w:w="2494"/>
          </w:tcPr>
          <w:p>
            <w:pPr>
              <w:spacing w:after="60"/>
            </w:pPr>
            <w:r>
              <w:rPr>
                <w:sz w:val="16"/>
              </w:rPr>
              <w:t>Assistant</w:t>
            </w:r>
          </w:p>
        </w:tc>
        <w:tc>
          <w:tcPr>
            <w:tcW w:type="dxa" w:w="2494"/>
          </w:tcPr>
          <w:p>
            <w:pPr>
              <w:spacing w:after="60"/>
            </w:pPr>
            <w:r>
              <w:rPr>
                <w:sz w:val="16"/>
              </w:rPr>
              <w:t>S16</w:t>
            </w:r>
          </w:p>
        </w:tc>
        <w:tc>
          <w:tcPr>
            <w:tcW w:type="dxa" w:w="2494"/>
          </w:tcPr>
          <w:p>
            <w:pPr>
              <w:spacing w:after="60"/>
            </w:pPr>
            <w:r>
              <w:rPr>
                <w:sz w:val="16"/>
              </w:rPr>
              <w:t>messages·context·전문 job</w:t>
            </w:r>
          </w:p>
        </w:tc>
        <w:tc>
          <w:tcPr>
            <w:tcW w:type="dxa" w:w="2494"/>
          </w:tcPr>
          <w:p>
            <w:pPr>
              <w:spacing w:after="60"/>
            </w:pPr>
            <w:r>
              <w:rPr>
                <w:sz w:val="16"/>
              </w:rPr>
              <w:t>T28, 중복·중단·범위 변경·권한 캐시</w:t>
            </w:r>
          </w:p>
        </w:tc>
      </w:tr>
      <w:tr>
        <w:trPr>
          <w:cantSplit/>
        </w:trPr>
        <w:tc>
          <w:tcPr>
            <w:tcW w:type="dxa" w:w="2494"/>
          </w:tcPr>
          <w:p>
            <w:pPr>
              <w:spacing w:after="60"/>
            </w:pPr>
            <w:r>
              <w:rPr>
                <w:sz w:val="16"/>
              </w:rPr>
              <w:t>설치·복구·사용성</w:t>
            </w:r>
          </w:p>
        </w:tc>
        <w:tc>
          <w:tcPr>
            <w:tcW w:type="dxa" w:w="2494"/>
          </w:tcPr>
          <w:p>
            <w:pPr>
              <w:spacing w:after="60"/>
            </w:pPr>
            <w:r>
              <w:rPr>
                <w:sz w:val="16"/>
              </w:rPr>
              <w:t>전체/운영 절차</w:t>
            </w:r>
          </w:p>
        </w:tc>
        <w:tc>
          <w:tcPr>
            <w:tcW w:type="dxa" w:w="2494"/>
          </w:tcPr>
          <w:p>
            <w:pPr>
              <w:spacing w:after="60"/>
            </w:pPr>
            <w:r>
              <w:rPr>
                <w:sz w:val="16"/>
              </w:rPr>
              <w:t>C01~C12</w:t>
            </w:r>
          </w:p>
        </w:tc>
        <w:tc>
          <w:tcPr>
            <w:tcW w:type="dxa" w:w="2494"/>
          </w:tcPr>
          <w:p>
            <w:pPr>
              <w:spacing w:after="60"/>
            </w:pPr>
            <w:r>
              <w:rPr>
                <w:sz w:val="16"/>
              </w:rPr>
              <w:t>T34~T37, 접근성·복구·실환경 증거</w:t>
            </w:r>
          </w:p>
        </w:tc>
      </w:tr>
    </w:tbl>
    <w:p>
      <w:pPr>
        <w:spacing w:after="20"/>
      </w:pPr>
    </w:p>
    <w:p>
      <w:r>
        <w:rPr>
          <w:b/>
        </w:rPr>
        <w:t>완료 확인:</w:t>
      </w:r>
      <w:r>
        <w:t xml:space="preserve"> 기능 하나를 선택하면 시작 화면·API·저장값·기대 결과·실행 증거까지 따라갈 수 있다. 새로운 시험 ID를 무조건 늘리지 말고 기존 T/AC의 변형 사례로 보충한다.</w:t>
      </w:r>
    </w:p>
    <w:p>
      <w:pPr>
        <w:pStyle w:val="Heading1"/>
      </w:pPr>
      <w:r>
        <w:t>8. 화면을 더 이해하기 쉽게 만드는 작은 개선</w:t>
      </w:r>
    </w:p>
    <w:p>
      <w:r>
        <w:t>큰 레이아웃 변경보다 아래 표현·행동을 기존 화면에 보충하는 편이 효과적이다.</w:t>
      </w:r>
    </w:p>
    <w:tbl>
      <w:tblPr>
        <w:tblStyle w:val="TableGrid"/>
        <w:tblW w:type="auto" w:w="0"/>
        <w:tblLook w:firstColumn="1" w:firstRow="1" w:lastColumn="0" w:lastRow="0" w:noHBand="0" w:noVBand="1" w:val="04A0"/>
      </w:tblPr>
      <w:tblGrid>
        <w:gridCol w:w="3326"/>
        <w:gridCol w:w="3326"/>
        <w:gridCol w:w="3326"/>
      </w:tblGrid>
      <w:tr>
        <w:trPr>
          <w:tblHeader/>
          <w:cantSplit/>
        </w:trPr>
        <w:tc>
          <w:tcPr>
            <w:tcW w:type="dxa" w:w="3326"/>
            <w:shd w:fill="E5F1ED"/>
          </w:tcPr>
          <w:p>
            <w:pPr>
              <w:spacing w:after="60"/>
            </w:pPr>
            <w:r>
              <w:rPr>
                <w:b/>
                <w:sz w:val="16"/>
              </w:rPr>
              <w:t>위치</w:t>
            </w:r>
          </w:p>
        </w:tc>
        <w:tc>
          <w:tcPr>
            <w:tcW w:type="dxa" w:w="3326"/>
            <w:shd w:fill="E5F1ED"/>
          </w:tcPr>
          <w:p>
            <w:pPr>
              <w:spacing w:after="60"/>
            </w:pPr>
            <w:r>
              <w:rPr>
                <w:b/>
                <w:sz w:val="16"/>
              </w:rPr>
              <w:t>개선</w:t>
            </w:r>
          </w:p>
        </w:tc>
        <w:tc>
          <w:tcPr>
            <w:tcW w:type="dxa" w:w="3326"/>
            <w:shd w:fill="E5F1ED"/>
          </w:tcPr>
          <w:p>
            <w:pPr>
              <w:spacing w:after="60"/>
            </w:pPr>
            <w:r>
              <w:rPr>
                <w:b/>
                <w:sz w:val="16"/>
              </w:rPr>
              <w:t>역할과 이유</w:t>
            </w:r>
          </w:p>
        </w:tc>
      </w:tr>
      <w:tr>
        <w:trPr>
          <w:cantSplit/>
        </w:trPr>
        <w:tc>
          <w:tcPr>
            <w:tcW w:type="dxa" w:w="3326"/>
          </w:tcPr>
          <w:p>
            <w:pPr>
              <w:spacing w:after="60"/>
            </w:pPr>
            <w:r>
              <w:rPr>
                <w:sz w:val="16"/>
              </w:rPr>
              <w:t>S03 작업 연결</w:t>
            </w:r>
          </w:p>
        </w:tc>
        <w:tc>
          <w:tcPr>
            <w:tcW w:type="dxa" w:w="3326"/>
          </w:tcPr>
          <w:p>
            <w:pPr>
              <w:spacing w:after="60"/>
            </w:pPr>
            <w:r>
              <w:rPr>
                <w:sz w:val="16"/>
              </w:rPr>
              <w:t>bound→‘노드 배치됨’, matched→‘GPU 연결 확인’, insufficient_data→‘활동 근거 부족’</w:t>
            </w:r>
          </w:p>
        </w:tc>
        <w:tc>
          <w:tcPr>
            <w:tcW w:type="dxa" w:w="3326"/>
          </w:tcPr>
          <w:p>
            <w:pPr>
              <w:spacing w:after="60"/>
            </w:pPr>
            <w:r>
              <w:rPr>
                <w:sz w:val="16"/>
              </w:rPr>
              <w:t>개발용 코드 대신 사용자가 판단할 수 있는 문구 제공. 원래 enum은 상세에서 확인</w:t>
            </w:r>
          </w:p>
        </w:tc>
      </w:tr>
      <w:tr>
        <w:trPr>
          <w:cantSplit/>
        </w:trPr>
        <w:tc>
          <w:tcPr>
            <w:tcW w:type="dxa" w:w="3326"/>
          </w:tcPr>
          <w:p>
            <w:pPr>
              <w:spacing w:after="60"/>
            </w:pPr>
            <w:r>
              <w:rPr>
                <w:sz w:val="16"/>
              </w:rPr>
              <w:t>S03 unbound 사례</w:t>
            </w:r>
          </w:p>
        </w:tc>
        <w:tc>
          <w:tcPr>
            <w:tcW w:type="dxa" w:w="3326"/>
          </w:tcPr>
          <w:p>
            <w:pPr>
              <w:spacing w:after="60"/>
            </w:pPr>
            <w:r>
              <w:rPr>
                <w:sz w:val="16"/>
              </w:rPr>
              <w:t>장치 활동의 not_applicable는 ‘적용 대상 아님’ 유지</w:t>
            </w:r>
          </w:p>
        </w:tc>
        <w:tc>
          <w:tcPr>
            <w:tcW w:type="dxa" w:w="3326"/>
          </w:tcPr>
          <w:p>
            <w:pPr>
              <w:spacing w:after="60"/>
            </w:pPr>
            <w:r>
              <w:rPr>
                <w:sz w:val="16"/>
              </w:rPr>
              <w:t>장치 미배치에 해당 GPU 활동 판정을 적용하지 않는다는 현재 의미를 보존</w:t>
            </w:r>
          </w:p>
        </w:tc>
      </w:tr>
      <w:tr>
        <w:trPr>
          <w:cantSplit/>
        </w:trPr>
        <w:tc>
          <w:tcPr>
            <w:tcW w:type="dxa" w:w="3326"/>
          </w:tcPr>
          <w:p>
            <w:pPr>
              <w:spacing w:after="60"/>
            </w:pPr>
            <w:r>
              <w:rPr>
                <w:sz w:val="16"/>
              </w:rPr>
              <w:t>S05 목록</w:t>
            </w:r>
          </w:p>
        </w:tc>
        <w:tc>
          <w:tcPr>
            <w:tcW w:type="dxa" w:w="3326"/>
          </w:tcPr>
          <w:p>
            <w:pPr>
              <w:spacing w:after="60"/>
            </w:pPr>
            <w:r>
              <w:rPr>
                <w:sz w:val="16"/>
              </w:rPr>
              <w:t>사건 상태와 최근 분석 상태를 별도 열로</w:t>
            </w:r>
          </w:p>
        </w:tc>
        <w:tc>
          <w:tcPr>
            <w:tcW w:type="dxa" w:w="3326"/>
          </w:tcPr>
          <w:p>
            <w:pPr>
              <w:spacing w:after="60"/>
            </w:pPr>
            <w:r>
              <w:rPr>
                <w:sz w:val="16"/>
              </w:rPr>
              <w:t>장애 종결과 분석 작업 완료를 혼동하지 않기</w:t>
            </w:r>
          </w:p>
        </w:tc>
      </w:tr>
      <w:tr>
        <w:trPr>
          <w:cantSplit/>
        </w:trPr>
        <w:tc>
          <w:tcPr>
            <w:tcW w:type="dxa" w:w="3326"/>
          </w:tcPr>
          <w:p>
            <w:pPr>
              <w:spacing w:after="60"/>
            </w:pPr>
            <w:r>
              <w:rPr>
                <w:sz w:val="16"/>
              </w:rPr>
              <w:t>S07 사건 상세</w:t>
            </w:r>
          </w:p>
        </w:tc>
        <w:tc>
          <w:tcPr>
            <w:tcW w:type="dxa" w:w="3326"/>
          </w:tcPr>
          <w:p>
            <w:pPr>
              <w:spacing w:after="60"/>
            </w:pPr>
            <w:r>
              <w:rPr>
                <w:sz w:val="16"/>
              </w:rPr>
              <w:t>상태 변경·종결 사유·변경 이력 폼 추가</w:t>
            </w:r>
          </w:p>
        </w:tc>
        <w:tc>
          <w:tcPr>
            <w:tcW w:type="dxa" w:w="3326"/>
          </w:tcPr>
          <w:p>
            <w:pPr>
              <w:spacing w:after="60"/>
            </w:pPr>
            <w:r>
              <w:rPr>
                <w:sz w:val="16"/>
              </w:rPr>
              <w:t>요구된 PATCH incidents를 운영자가 사용할 수 있게 하기</w:t>
            </w:r>
          </w:p>
        </w:tc>
      </w:tr>
      <w:tr>
        <w:trPr>
          <w:cantSplit/>
        </w:trPr>
        <w:tc>
          <w:tcPr>
            <w:tcW w:type="dxa" w:w="3326"/>
          </w:tcPr>
          <w:p>
            <w:pPr>
              <w:spacing w:after="60"/>
            </w:pPr>
            <w:r>
              <w:rPr>
                <w:sz w:val="16"/>
              </w:rPr>
              <w:t>S05 결과 링크</w:t>
            </w:r>
          </w:p>
        </w:tc>
        <w:tc>
          <w:tcPr>
            <w:tcW w:type="dxa" w:w="3326"/>
          </w:tcPr>
          <w:p>
            <w:pPr>
              <w:spacing w:after="60"/>
            </w:pPr>
            <w:r>
              <w:rPr>
                <w:sz w:val="16"/>
              </w:rPr>
              <w:t>사건이면 S07, 직접 요청이면 S07B</w:t>
            </w:r>
          </w:p>
        </w:tc>
        <w:tc>
          <w:tcPr>
            <w:tcW w:type="dxa" w:w="3326"/>
          </w:tcPr>
          <w:p>
            <w:pPr>
              <w:spacing w:after="60"/>
            </w:pPr>
            <w:r>
              <w:rPr>
                <w:sz w:val="16"/>
              </w:rPr>
              <w:t>GUI 11쪽의 S07 통칭을 실제 결과 종류와 맞추기</w:t>
            </w:r>
          </w:p>
        </w:tc>
      </w:tr>
      <w:tr>
        <w:trPr>
          <w:cantSplit/>
        </w:trPr>
        <w:tc>
          <w:tcPr>
            <w:tcW w:type="dxa" w:w="3326"/>
          </w:tcPr>
          <w:p>
            <w:pPr>
              <w:spacing w:after="60"/>
            </w:pPr>
            <w:r>
              <w:rPr>
                <w:sz w:val="16"/>
              </w:rPr>
              <w:t>S07/S10 결과 상단</w:t>
            </w:r>
          </w:p>
        </w:tc>
        <w:tc>
          <w:tcPr>
            <w:tcW w:type="dxa" w:w="3326"/>
          </w:tcPr>
          <w:p>
            <w:pPr>
              <w:spacing w:after="60"/>
            </w:pPr>
            <w:r>
              <w:rPr>
                <w:sz w:val="16"/>
              </w:rPr>
              <w:t>대상·기간·기준 시각·산출 상태를 간단히 표시하고 버전 상세는 펼침</w:t>
            </w:r>
          </w:p>
        </w:tc>
        <w:tc>
          <w:tcPr>
            <w:tcW w:type="dxa" w:w="3326"/>
          </w:tcPr>
          <w:p>
            <w:pPr>
              <w:spacing w:after="60"/>
            </w:pPr>
            <w:r>
              <w:rPr>
                <w:sz w:val="16"/>
              </w:rPr>
              <w:t>중요한 한계를 먼저 읽고 필요한 경우 기술 근거 확인</w:t>
            </w:r>
          </w:p>
        </w:tc>
      </w:tr>
      <w:tr>
        <w:trPr>
          <w:cantSplit/>
        </w:trPr>
        <w:tc>
          <w:tcPr>
            <w:tcW w:type="dxa" w:w="3326"/>
          </w:tcPr>
          <w:p>
            <w:pPr>
              <w:spacing w:after="60"/>
            </w:pPr>
            <w:r>
              <w:rPr>
                <w:sz w:val="16"/>
              </w:rPr>
              <w:t>S16 전체 시스템 범위</w:t>
            </w:r>
          </w:p>
        </w:tc>
        <w:tc>
          <w:tcPr>
            <w:tcW w:type="dxa" w:w="3326"/>
          </w:tcPr>
          <w:p>
            <w:pPr>
              <w:spacing w:after="60"/>
            </w:pPr>
            <w:r>
              <w:rPr>
                <w:sz w:val="16"/>
              </w:rPr>
              <w:t>‘접근 가능한 전체 범위’와 CPC/Namespace 칩</w:t>
            </w:r>
          </w:p>
        </w:tc>
        <w:tc>
          <w:tcPr>
            <w:tcW w:type="dxa" w:w="3326"/>
          </w:tcPr>
          <w:p>
            <w:pPr>
              <w:spacing w:after="60"/>
            </w:pPr>
            <w:r>
              <w:rPr>
                <w:sz w:val="16"/>
              </w:rPr>
              <w:t>사용 가능한 범위를 오해하지 않기</w:t>
            </w:r>
          </w:p>
        </w:tc>
      </w:tr>
      <w:tr>
        <w:trPr>
          <w:cantSplit/>
        </w:trPr>
        <w:tc>
          <w:tcPr>
            <w:tcW w:type="dxa" w:w="3326"/>
          </w:tcPr>
          <w:p>
            <w:pPr>
              <w:spacing w:after="60"/>
            </w:pPr>
            <w:r>
              <w:rPr>
                <w:sz w:val="16"/>
              </w:rPr>
              <w:t>S04·S15</w:t>
            </w:r>
          </w:p>
        </w:tc>
        <w:tc>
          <w:tcPr>
            <w:tcW w:type="dxa" w:w="3326"/>
          </w:tcPr>
          <w:p>
            <w:pPr>
              <w:spacing w:after="60"/>
            </w:pPr>
            <w:r>
              <w:rPr>
                <w:sz w:val="16"/>
              </w:rPr>
              <w:t>소스 연결 성공과 해당 분석 입력 충분성을 각각 표시</w:t>
            </w:r>
          </w:p>
        </w:tc>
        <w:tc>
          <w:tcPr>
            <w:tcW w:type="dxa" w:w="3326"/>
          </w:tcPr>
          <w:p>
            <w:pPr>
              <w:spacing w:after="60"/>
            </w:pPr>
            <w:r>
              <w:rPr>
                <w:sz w:val="16"/>
              </w:rPr>
              <w:t>저장소 연결만으로 주간 보고서가 가능하다고 오해하지 않기</w:t>
            </w:r>
          </w:p>
        </w:tc>
      </w:tr>
      <w:tr>
        <w:trPr>
          <w:cantSplit/>
        </w:trPr>
        <w:tc>
          <w:tcPr>
            <w:tcW w:type="dxa" w:w="3326"/>
          </w:tcPr>
          <w:p>
            <w:pPr>
              <w:spacing w:after="60"/>
            </w:pPr>
            <w:r>
              <w:rPr>
                <w:sz w:val="16"/>
              </w:rPr>
              <w:t>S11 retry</w:t>
            </w:r>
          </w:p>
        </w:tc>
        <w:tc>
          <w:tcPr>
            <w:tcW w:type="dxa" w:w="3326"/>
          </w:tcPr>
          <w:p>
            <w:pPr>
              <w:spacing w:after="60"/>
            </w:pPr>
            <w:r>
              <w:rPr>
                <w:sz w:val="16"/>
              </w:rPr>
              <w:t>retry 성공 후 같은 job 조회 재개, 목록·상세·Assistant 조회 공유</w:t>
            </w:r>
          </w:p>
        </w:tc>
        <w:tc>
          <w:tcPr>
            <w:tcW w:type="dxa" w:w="3326"/>
          </w:tcPr>
          <w:p>
            <w:pPr>
              <w:spacing w:after="60"/>
            </w:pPr>
            <w:r>
              <w:rPr>
                <w:sz w:val="16"/>
              </w:rPr>
              <w:t>서버는 실행 중인데 화면은 실패에 멈추거나 중복 폴링하는 문제 방지</w:t>
            </w:r>
          </w:p>
        </w:tc>
      </w:tr>
      <w:tr>
        <w:trPr>
          <w:cantSplit/>
        </w:trPr>
        <w:tc>
          <w:tcPr>
            <w:tcW w:type="dxa" w:w="3326"/>
          </w:tcPr>
          <w:p>
            <w:pPr>
              <w:spacing w:after="60"/>
            </w:pPr>
            <w:r>
              <w:rPr>
                <w:sz w:val="16"/>
              </w:rPr>
              <w:t>재로그인·권한 변경</w:t>
            </w:r>
          </w:p>
        </w:tc>
        <w:tc>
          <w:tcPr>
            <w:tcW w:type="dxa" w:w="3326"/>
          </w:tcPr>
          <w:p>
            <w:pPr>
              <w:spacing w:after="60"/>
            </w:pPr>
            <w:r>
              <w:rPr>
                <w:sz w:val="16"/>
              </w:rPr>
              <w:t>사용자·허용 범위 변경 시 캐시 무효화, 같은 사용자·허용 범위에서만 초안 복구</w:t>
            </w:r>
          </w:p>
        </w:tc>
        <w:tc>
          <w:tcPr>
            <w:tcW w:type="dxa" w:w="3326"/>
          </w:tcPr>
          <w:p>
            <w:pPr>
              <w:spacing w:after="60"/>
            </w:pPr>
            <w:r>
              <w:rPr>
                <w:sz w:val="16"/>
              </w:rPr>
              <w:t>이전 사용자의 자료나 철회된 범위가 남지 않게 하기</w:t>
            </w:r>
          </w:p>
        </w:tc>
      </w:tr>
      <w:tr>
        <w:trPr>
          <w:cantSplit/>
        </w:trPr>
        <w:tc>
          <w:tcPr>
            <w:tcW w:type="dxa" w:w="3326"/>
          </w:tcPr>
          <w:p>
            <w:pPr>
              <w:spacing w:after="60"/>
            </w:pPr>
            <w:r>
              <w:rPr>
                <w:sz w:val="16"/>
              </w:rPr>
              <w:t>모바일·키보드</w:t>
            </w:r>
          </w:p>
        </w:tc>
        <w:tc>
          <w:tcPr>
            <w:tcW w:type="dxa" w:w="3326"/>
          </w:tcPr>
          <w:p>
            <w:pPr>
              <w:spacing w:after="60"/>
            </w:pPr>
            <w:r>
              <w:rPr>
                <w:sz w:val="16"/>
              </w:rPr>
              <w:t>기존 FE 18쪽의 포커스·Escape·입력창·320px·200% 검수 실제 수행</w:t>
            </w:r>
          </w:p>
        </w:tc>
        <w:tc>
          <w:tcPr>
            <w:tcW w:type="dxa" w:w="3326"/>
          </w:tcPr>
          <w:p>
            <w:pPr>
              <w:spacing w:after="60"/>
            </w:pPr>
            <w:r>
              <w:rPr>
                <w:sz w:val="16"/>
              </w:rPr>
              <w:t>설계서에 적힌 접근성 기준이 구현에서도 작동하는지 확인</w:t>
            </w:r>
          </w:p>
        </w:tc>
      </w:tr>
    </w:tbl>
    <w:p>
      <w:pPr>
        <w:spacing w:after="20"/>
      </w:pPr>
    </w:p>
    <w:p>
      <w:r>
        <w:t>폴링 3초, Assistant 폭 360px, IPv4 입력 전용 같은 값은 FE가 제안한 값이다. 실제 API 부하·화면 사용성·사내 Endpoint 형태에 맞춰 결정한다. DNS나 IPv6 지원을 지금 무조건 추가할 필요가 있다는 뜻은 아니다.</w:t>
      </w:r>
    </w:p>
    <w:p>
      <w:pPr>
        <w:pStyle w:val="Heading1"/>
      </w:pPr>
      <w:r>
        <w:t>9. R01~R09와 O01~O11이 하는 일과 필요한 이유</w:t>
      </w:r>
    </w:p>
    <w:p>
      <w:r>
        <w:t>이 목록은 새로운 기능 제안이 아니라 현재 요구 범위의 쉬운 설명이다. 어떤 입력이 없으면 해당 주장만 보류하고, 독립적으로 확인한 결과는 유지한다.</w:t>
      </w:r>
    </w:p>
    <w:tbl>
      <w:tblPr>
        <w:tblStyle w:val="TableGrid"/>
        <w:tblW w:type="auto" w:w="0"/>
        <w:tblLook w:firstColumn="1" w:firstRow="1" w:lastColumn="0" w:lastRow="0" w:noHBand="0" w:noVBand="1" w:val="04A0"/>
      </w:tblPr>
      <w:tblGrid>
        <w:gridCol w:w="3326"/>
        <w:gridCol w:w="3326"/>
        <w:gridCol w:w="3326"/>
      </w:tblGrid>
      <w:tr>
        <w:trPr>
          <w:tblHeader/>
          <w:cantSplit/>
        </w:trPr>
        <w:tc>
          <w:tcPr>
            <w:tcW w:type="dxa" w:w="3326"/>
            <w:shd w:fill="E5F1ED"/>
          </w:tcPr>
          <w:p>
            <w:pPr>
              <w:spacing w:after="60"/>
            </w:pPr>
            <w:r>
              <w:rPr>
                <w:b/>
                <w:sz w:val="16"/>
              </w:rPr>
              <w:t>업무</w:t>
            </w:r>
          </w:p>
        </w:tc>
        <w:tc>
          <w:tcPr>
            <w:tcW w:type="dxa" w:w="3326"/>
            <w:shd w:fill="E5F1ED"/>
          </w:tcPr>
          <w:p>
            <w:pPr>
              <w:spacing w:after="60"/>
            </w:pPr>
            <w:r>
              <w:rPr>
                <w:b/>
                <w:sz w:val="16"/>
              </w:rPr>
              <w:t>쉽게 말하면</w:t>
            </w:r>
          </w:p>
        </w:tc>
        <w:tc>
          <w:tcPr>
            <w:tcW w:type="dxa" w:w="3326"/>
            <w:shd w:fill="E5F1ED"/>
          </w:tcPr>
          <w:p>
            <w:pPr>
              <w:spacing w:after="60"/>
            </w:pPr>
            <w:r>
              <w:rPr>
                <w:b/>
                <w:sz w:val="16"/>
              </w:rPr>
              <w:t>왜 필요한가 / 판단에 필요한 근거</w:t>
            </w:r>
          </w:p>
        </w:tc>
      </w:tr>
      <w:tr>
        <w:trPr>
          <w:cantSplit/>
        </w:trPr>
        <w:tc>
          <w:tcPr>
            <w:tcW w:type="dxa" w:w="3326"/>
          </w:tcPr>
          <w:p>
            <w:pPr>
              <w:spacing w:after="60"/>
            </w:pPr>
            <w:r>
              <w:rPr>
                <w:sz w:val="16"/>
              </w:rPr>
              <w:t>R01 알려진 오류</w:t>
            </w:r>
          </w:p>
        </w:tc>
        <w:tc>
          <w:tcPr>
            <w:tcW w:type="dxa" w:w="3326"/>
          </w:tcPr>
          <w:p>
            <w:pPr>
              <w:spacing w:after="60"/>
            </w:pPr>
            <w:r>
              <w:rPr>
                <w:sz w:val="16"/>
              </w:rPr>
              <w:t>오류 코드에 맞는 점검 방법 찾기</w:t>
            </w:r>
          </w:p>
        </w:tc>
        <w:tc>
          <w:tcPr>
            <w:tcW w:type="dxa" w:w="3326"/>
          </w:tcPr>
          <w:p>
            <w:pPr>
              <w:spacing w:after="60"/>
            </w:pPr>
            <w:r>
              <w:rPr>
                <w:sz w:val="16"/>
              </w:rPr>
              <w:t>코드·장비·버전이 맞는 지식과 필수 증거로 잘못된 권고 방지</w:t>
            </w:r>
          </w:p>
        </w:tc>
      </w:tr>
      <w:tr>
        <w:trPr>
          <w:cantSplit/>
        </w:trPr>
        <w:tc>
          <w:tcPr>
            <w:tcW w:type="dxa" w:w="3326"/>
          </w:tcPr>
          <w:p>
            <w:pPr>
              <w:spacing w:after="60"/>
            </w:pPr>
            <w:r>
              <w:rPr>
                <w:sz w:val="16"/>
              </w:rPr>
              <w:t>R02 GPU→Pod</w:t>
            </w:r>
          </w:p>
        </w:tc>
        <w:tc>
          <w:tcPr>
            <w:tcW w:type="dxa" w:w="3326"/>
          </w:tcPr>
          <w:p>
            <w:pPr>
              <w:spacing w:after="60"/>
            </w:pPr>
            <w:r>
              <w:rPr>
                <w:sz w:val="16"/>
              </w:rPr>
              <w:t>이 GPU와 연결된 작업 찾기</w:t>
            </w:r>
          </w:p>
        </w:tc>
        <w:tc>
          <w:tcPr>
            <w:tcW w:type="dxa" w:w="3326"/>
          </w:tcPr>
          <w:p>
            <w:pPr>
              <w:spacing w:after="60"/>
            </w:pPr>
            <w:r>
              <w:rPr>
                <w:sz w:val="16"/>
              </w:rPr>
              <w:t>장애·점검 시 확인할 작업 범위 파악. 현재/당시 매핑 구분</w:t>
            </w:r>
          </w:p>
        </w:tc>
      </w:tr>
      <w:tr>
        <w:trPr>
          <w:cantSplit/>
        </w:trPr>
        <w:tc>
          <w:tcPr>
            <w:tcW w:type="dxa" w:w="3326"/>
          </w:tcPr>
          <w:p>
            <w:pPr>
              <w:spacing w:after="60"/>
            </w:pPr>
            <w:r>
              <w:rPr>
                <w:sz w:val="16"/>
              </w:rPr>
              <w:t>R03 Pod→GPU</w:t>
            </w:r>
          </w:p>
        </w:tc>
        <w:tc>
          <w:tcPr>
            <w:tcW w:type="dxa" w:w="3326"/>
          </w:tcPr>
          <w:p>
            <w:pPr>
              <w:spacing w:after="60"/>
            </w:pPr>
            <w:r>
              <w:rPr>
                <w:sz w:val="16"/>
              </w:rPr>
              <w:t>이 작업이 쓰는 장치부터 조사하기</w:t>
            </w:r>
          </w:p>
        </w:tc>
        <w:tc>
          <w:tcPr>
            <w:tcW w:type="dxa" w:w="3326"/>
          </w:tcPr>
          <w:p>
            <w:pPr>
              <w:spacing w:after="60"/>
            </w:pPr>
            <w:r>
              <w:rPr>
                <w:sz w:val="16"/>
              </w:rPr>
              <w:t>사용자가 GPU를 몰라도 시작. Pod UID·관계 근거 필요</w:t>
            </w:r>
          </w:p>
        </w:tc>
      </w:tr>
      <w:tr>
        <w:trPr>
          <w:cantSplit/>
        </w:trPr>
        <w:tc>
          <w:tcPr>
            <w:tcW w:type="dxa" w:w="3326"/>
          </w:tcPr>
          <w:p>
            <w:pPr>
              <w:spacing w:after="60"/>
            </w:pPr>
            <w:r>
              <w:rPr>
                <w:sz w:val="16"/>
              </w:rPr>
              <w:t>R04 작업 영향</w:t>
            </w:r>
          </w:p>
        </w:tc>
        <w:tc>
          <w:tcPr>
            <w:tcW w:type="dxa" w:w="3326"/>
          </w:tcPr>
          <w:p>
            <w:pPr>
              <w:spacing w:after="60"/>
            </w:pPr>
            <w:r>
              <w:rPr>
                <w:sz w:val="16"/>
              </w:rPr>
              <w:t>연결된 작업이 실제로 중단됐는지 확인</w:t>
            </w:r>
          </w:p>
        </w:tc>
        <w:tc>
          <w:tcPr>
            <w:tcW w:type="dxa" w:w="3326"/>
          </w:tcPr>
          <w:p>
            <w:pPr>
              <w:spacing w:after="60"/>
            </w:pPr>
            <w:r>
              <w:rPr>
                <w:sz w:val="16"/>
              </w:rPr>
              <w:t>관계가 있다는 이유만으로 피해를 확정하지 않기</w:t>
            </w:r>
          </w:p>
        </w:tc>
      </w:tr>
      <w:tr>
        <w:trPr>
          <w:cantSplit/>
        </w:trPr>
        <w:tc>
          <w:tcPr>
            <w:tcW w:type="dxa" w:w="3326"/>
          </w:tcPr>
          <w:p>
            <w:pPr>
              <w:spacing w:after="60"/>
            </w:pPr>
            <w:r>
              <w:rPr>
                <w:sz w:val="16"/>
              </w:rPr>
              <w:t>R05 미등록 증상</w:t>
            </w:r>
          </w:p>
        </w:tc>
        <w:tc>
          <w:tcPr>
            <w:tcW w:type="dxa" w:w="3326"/>
          </w:tcPr>
          <w:p>
            <w:pPr>
              <w:spacing w:after="60"/>
            </w:pPr>
            <w:r>
              <w:rPr>
                <w:sz w:val="16"/>
              </w:rPr>
              <w:t>알려진 코드 없이도 증상을 조사</w:t>
            </w:r>
          </w:p>
        </w:tc>
        <w:tc>
          <w:tcPr>
            <w:tcW w:type="dxa" w:w="3326"/>
          </w:tcPr>
          <w:p>
            <w:pPr>
              <w:spacing w:after="60"/>
            </w:pPr>
            <w:r>
              <w:rPr>
                <w:sz w:val="16"/>
              </w:rPr>
              <w:t>GPU 접근·정체 등 일반 증상에서 다음 확인 제시</w:t>
            </w:r>
          </w:p>
        </w:tc>
      </w:tr>
      <w:tr>
        <w:trPr>
          <w:cantSplit/>
        </w:trPr>
        <w:tc>
          <w:tcPr>
            <w:tcW w:type="dxa" w:w="3326"/>
          </w:tcPr>
          <w:p>
            <w:pPr>
              <w:spacing w:after="60"/>
            </w:pPr>
            <w:r>
              <w:rPr>
                <w:sz w:val="16"/>
              </w:rPr>
              <w:t>R06 재발 위치</w:t>
            </w:r>
          </w:p>
        </w:tc>
        <w:tc>
          <w:tcPr>
            <w:tcW w:type="dxa" w:w="3326"/>
          </w:tcPr>
          <w:p>
            <w:pPr>
              <w:spacing w:after="60"/>
            </w:pPr>
            <w:r>
              <w:rPr>
                <w:sz w:val="16"/>
              </w:rPr>
              <w:t>같은 장비 문제인지 작업을 따라가는지 비교</w:t>
            </w:r>
          </w:p>
        </w:tc>
        <w:tc>
          <w:tcPr>
            <w:tcW w:type="dxa" w:w="3326"/>
          </w:tcPr>
          <w:p>
            <w:pPr>
              <w:spacing w:after="60"/>
            </w:pPr>
            <w:r>
              <w:rPr>
                <w:sz w:val="16"/>
              </w:rPr>
              <w:t>정비 대상·추가 점검 방향을 고르기. 사건·작업 이력 필요</w:t>
            </w:r>
          </w:p>
        </w:tc>
      </w:tr>
      <w:tr>
        <w:trPr>
          <w:cantSplit/>
        </w:trPr>
        <w:tc>
          <w:tcPr>
            <w:tcW w:type="dxa" w:w="3326"/>
          </w:tcPr>
          <w:p>
            <w:pPr>
              <w:spacing w:after="60"/>
            </w:pPr>
            <w:r>
              <w:rPr>
                <w:sz w:val="16"/>
              </w:rPr>
              <w:t>R07 공통 장애 범위</w:t>
            </w:r>
          </w:p>
        </w:tc>
        <w:tc>
          <w:tcPr>
            <w:tcW w:type="dxa" w:w="3326"/>
          </w:tcPr>
          <w:p>
            <w:pPr>
              <w:spacing w:after="60"/>
            </w:pPr>
            <w:r>
              <w:rPr>
                <w:sz w:val="16"/>
              </w:rPr>
              <w:t>여러 장치 문제의 공통 범위 찾기</w:t>
            </w:r>
          </w:p>
        </w:tc>
        <w:tc>
          <w:tcPr>
            <w:tcW w:type="dxa" w:w="3326"/>
          </w:tcPr>
          <w:p>
            <w:pPr>
              <w:spacing w:after="60"/>
            </w:pPr>
            <w:r>
              <w:rPr>
                <w:sz w:val="16"/>
              </w:rPr>
              <w:t>영향 확산 범위 확인. 토폴로지 없는 연결은 미확정</w:t>
            </w:r>
          </w:p>
        </w:tc>
      </w:tr>
      <w:tr>
        <w:trPr>
          <w:cantSplit/>
        </w:trPr>
        <w:tc>
          <w:tcPr>
            <w:tcW w:type="dxa" w:w="3326"/>
          </w:tcPr>
          <w:p>
            <w:pPr>
              <w:spacing w:after="60"/>
            </w:pPr>
            <w:r>
              <w:rPr>
                <w:sz w:val="16"/>
              </w:rPr>
              <w:t>R08 조치 검토 대상</w:t>
            </w:r>
          </w:p>
        </w:tc>
        <w:tc>
          <w:tcPr>
            <w:tcW w:type="dxa" w:w="3326"/>
          </w:tcPr>
          <w:p>
            <w:pPr>
              <w:spacing w:after="60"/>
            </w:pPr>
            <w:r>
              <w:rPr>
                <w:sz w:val="16"/>
              </w:rPr>
              <w:t>점검 전에 현재 관련 작업 확인</w:t>
            </w:r>
          </w:p>
        </w:tc>
        <w:tc>
          <w:tcPr>
            <w:tcW w:type="dxa" w:w="3326"/>
          </w:tcPr>
          <w:p>
            <w:pPr>
              <w:spacing w:after="60"/>
            </w:pPr>
            <w:r>
              <w:rPr>
                <w:sz w:val="16"/>
              </w:rPr>
              <w:t>운영자가 영향 대상을 확인하도록 도움. 리셋 안전을 자동 보증하지 않음</w:t>
            </w:r>
          </w:p>
        </w:tc>
      </w:tr>
      <w:tr>
        <w:trPr>
          <w:cantSplit/>
        </w:trPr>
        <w:tc>
          <w:tcPr>
            <w:tcW w:type="dxa" w:w="3326"/>
          </w:tcPr>
          <w:p>
            <w:pPr>
              <w:spacing w:after="60"/>
            </w:pPr>
            <w:r>
              <w:rPr>
                <w:sz w:val="16"/>
              </w:rPr>
              <w:t>R09 조치 후 관측</w:t>
            </w:r>
          </w:p>
        </w:tc>
        <w:tc>
          <w:tcPr>
            <w:tcW w:type="dxa" w:w="3326"/>
          </w:tcPr>
          <w:p>
            <w:pPr>
              <w:spacing w:after="60"/>
            </w:pPr>
            <w:r>
              <w:rPr>
                <w:sz w:val="16"/>
              </w:rPr>
              <w:t>처리 뒤 장비·작업이 어떻게 됐는지 확인</w:t>
            </w:r>
          </w:p>
        </w:tc>
        <w:tc>
          <w:tcPr>
            <w:tcW w:type="dxa" w:w="3326"/>
          </w:tcPr>
          <w:p>
            <w:pPr>
              <w:spacing w:after="60"/>
            </w:pPr>
            <w:r>
              <w:rPr>
                <w:sz w:val="16"/>
              </w:rPr>
              <w:t>장비 정상 관측과 실제 업무 재개를 구분</w:t>
            </w:r>
          </w:p>
        </w:tc>
      </w:tr>
      <w:tr>
        <w:trPr>
          <w:cantSplit/>
        </w:trPr>
        <w:tc>
          <w:tcPr>
            <w:tcW w:type="dxa" w:w="3326"/>
          </w:tcPr>
          <w:p>
            <w:pPr>
              <w:spacing w:after="60"/>
            </w:pPr>
            <w:r>
              <w:rPr>
                <w:sz w:val="16"/>
              </w:rPr>
              <w:t>O01 장비·Node 변화</w:t>
            </w:r>
          </w:p>
        </w:tc>
        <w:tc>
          <w:tcPr>
            <w:tcW w:type="dxa" w:w="3326"/>
          </w:tcPr>
          <w:p>
            <w:pPr>
              <w:spacing w:after="60"/>
            </w:pPr>
            <w:r>
              <w:rPr>
                <w:sz w:val="16"/>
              </w:rPr>
              <w:t>현재 상태와 기간 변화를 비교</w:t>
            </w:r>
          </w:p>
        </w:tc>
        <w:tc>
          <w:tcPr>
            <w:tcW w:type="dxa" w:w="3326"/>
          </w:tcPr>
          <w:p>
            <w:pPr>
              <w:spacing w:after="60"/>
            </w:pPr>
            <w:r>
              <w:rPr>
                <w:sz w:val="16"/>
              </w:rPr>
              <w:t>어느 장비를 먼저 볼지 결정. 현재 값만 있으면 추세 보류</w:t>
            </w:r>
          </w:p>
        </w:tc>
      </w:tr>
      <w:tr>
        <w:trPr>
          <w:cantSplit/>
        </w:trPr>
        <w:tc>
          <w:tcPr>
            <w:tcW w:type="dxa" w:w="3326"/>
          </w:tcPr>
          <w:p>
            <w:pPr>
              <w:spacing w:after="60"/>
            </w:pPr>
            <w:r>
              <w:rPr>
                <w:sz w:val="16"/>
              </w:rPr>
              <w:t>O02 할당 명세·시간</w:t>
            </w:r>
          </w:p>
        </w:tc>
        <w:tc>
          <w:tcPr>
            <w:tcW w:type="dxa" w:w="3326"/>
          </w:tcPr>
          <w:p>
            <w:pPr>
              <w:spacing w:after="60"/>
            </w:pPr>
            <w:r>
              <w:rPr>
                <w:sz w:val="16"/>
              </w:rPr>
              <w:t>누가 어떤 장치를 얼마나 오래 연결했는지 정리</w:t>
            </w:r>
          </w:p>
        </w:tc>
        <w:tc>
          <w:tcPr>
            <w:tcW w:type="dxa" w:w="3326"/>
          </w:tcPr>
          <w:p>
            <w:pPr>
              <w:spacing w:after="60"/>
            </w:pPr>
            <w:r>
              <w:rPr>
                <w:sz w:val="16"/>
              </w:rPr>
              <w:t>배분 현황과 기간 검토. 현재 연결과 GPU-hours 분리</w:t>
            </w:r>
          </w:p>
        </w:tc>
      </w:tr>
      <w:tr>
        <w:trPr>
          <w:cantSplit/>
        </w:trPr>
        <w:tc>
          <w:tcPr>
            <w:tcW w:type="dxa" w:w="3326"/>
          </w:tcPr>
          <w:p>
            <w:pPr>
              <w:spacing w:after="60"/>
            </w:pPr>
            <w:r>
              <w:rPr>
                <w:sz w:val="16"/>
              </w:rPr>
              <w:t>O03 저활동 후보</w:t>
            </w:r>
          </w:p>
        </w:tc>
        <w:tc>
          <w:tcPr>
            <w:tcW w:type="dxa" w:w="3326"/>
          </w:tcPr>
          <w:p>
            <w:pPr>
              <w:spacing w:after="60"/>
            </w:pPr>
            <w:r>
              <w:rPr>
                <w:sz w:val="16"/>
              </w:rPr>
              <w:t>할당 중 활동이 낮게 관측된 구간 찾기</w:t>
            </w:r>
          </w:p>
        </w:tc>
        <w:tc>
          <w:tcPr>
            <w:tcW w:type="dxa" w:w="3326"/>
          </w:tcPr>
          <w:p>
            <w:pPr>
              <w:spacing w:after="60"/>
            </w:pPr>
            <w:r>
              <w:rPr>
                <w:sz w:val="16"/>
              </w:rPr>
              <w:t>요청·배치의 적절성을 검토. 낭비·회수 가능으로 단정하지 않음</w:t>
            </w:r>
          </w:p>
        </w:tc>
      </w:tr>
      <w:tr>
        <w:trPr>
          <w:cantSplit/>
        </w:trPr>
        <w:tc>
          <w:tcPr>
            <w:tcW w:type="dxa" w:w="3326"/>
          </w:tcPr>
          <w:p>
            <w:pPr>
              <w:spacing w:after="60"/>
            </w:pPr>
            <w:r>
              <w:rPr>
                <w:sz w:val="16"/>
              </w:rPr>
              <w:t>O04 다중 GPU 편차</w:t>
            </w:r>
          </w:p>
        </w:tc>
        <w:tc>
          <w:tcPr>
            <w:tcW w:type="dxa" w:w="3326"/>
          </w:tcPr>
          <w:p>
            <w:pPr>
              <w:spacing w:after="60"/>
            </w:pPr>
            <w:r>
              <w:rPr>
                <w:sz w:val="16"/>
              </w:rPr>
              <w:t>같은 작업의 여러 GPU 활동 차이 비교</w:t>
            </w:r>
          </w:p>
        </w:tc>
        <w:tc>
          <w:tcPr>
            <w:tcW w:type="dxa" w:w="3326"/>
          </w:tcPr>
          <w:p>
            <w:pPr>
              <w:spacing w:after="60"/>
            </w:pPr>
            <w:r>
              <w:rPr>
                <w:sz w:val="16"/>
              </w:rPr>
              <w:t>특정 장치·작업 구간 추가 점검. 차이만으로 병목 확정 금지</w:t>
            </w:r>
          </w:p>
        </w:tc>
      </w:tr>
      <w:tr>
        <w:trPr>
          <w:cantSplit/>
        </w:trPr>
        <w:tc>
          <w:tcPr>
            <w:tcW w:type="dxa" w:w="3326"/>
          </w:tcPr>
          <w:p>
            <w:pPr>
              <w:spacing w:after="60"/>
            </w:pPr>
            <w:r>
              <w:rPr>
                <w:sz w:val="16"/>
              </w:rPr>
              <w:t>O05 반복 사건·정비</w:t>
            </w:r>
          </w:p>
        </w:tc>
        <w:tc>
          <w:tcPr>
            <w:tcW w:type="dxa" w:w="3326"/>
          </w:tcPr>
          <w:p>
            <w:pPr>
              <w:spacing w:after="60"/>
            </w:pPr>
            <w:r>
              <w:rPr>
                <w:sz w:val="16"/>
              </w:rPr>
              <w:t>사건 빈도와 관측 시간을 함께 비교</w:t>
            </w:r>
          </w:p>
        </w:tc>
        <w:tc>
          <w:tcPr>
            <w:tcW w:type="dxa" w:w="3326"/>
          </w:tcPr>
          <w:p>
            <w:pPr>
              <w:spacing w:after="60"/>
            </w:pPr>
            <w:r>
              <w:rPr>
                <w:sz w:val="16"/>
              </w:rPr>
              <w:t>많이 본 장비를 단순히 더 불량하다고 평가하지 않기</w:t>
            </w:r>
          </w:p>
        </w:tc>
      </w:tr>
      <w:tr>
        <w:trPr>
          <w:cantSplit/>
        </w:trPr>
        <w:tc>
          <w:tcPr>
            <w:tcW w:type="dxa" w:w="3326"/>
          </w:tcPr>
          <w:p>
            <w:pPr>
              <w:spacing w:after="60"/>
            </w:pPr>
            <w:r>
              <w:rPr>
                <w:sz w:val="16"/>
              </w:rPr>
              <w:t>O06 사건 당시 작업</w:t>
            </w:r>
          </w:p>
        </w:tc>
        <w:tc>
          <w:tcPr>
            <w:tcW w:type="dxa" w:w="3326"/>
          </w:tcPr>
          <w:p>
            <w:pPr>
              <w:spacing w:after="60"/>
            </w:pPr>
            <w:r>
              <w:rPr>
                <w:sz w:val="16"/>
              </w:rPr>
              <w:t>장애 시점에 관련됐던 작업 정리</w:t>
            </w:r>
          </w:p>
        </w:tc>
        <w:tc>
          <w:tcPr>
            <w:tcW w:type="dxa" w:w="3326"/>
          </w:tcPr>
          <w:p>
            <w:pPr>
              <w:spacing w:after="60"/>
            </w:pPr>
            <w:r>
              <w:rPr>
                <w:sz w:val="16"/>
              </w:rPr>
              <w:t>현재 작업을 과거 피해 작업으로 잘못 연결하지 않기</w:t>
            </w:r>
          </w:p>
        </w:tc>
      </w:tr>
      <w:tr>
        <w:trPr>
          <w:cantSplit/>
        </w:trPr>
        <w:tc>
          <w:tcPr>
            <w:tcW w:type="dxa" w:w="3326"/>
          </w:tcPr>
          <w:p>
            <w:pPr>
              <w:spacing w:after="60"/>
            </w:pPr>
            <w:r>
              <w:rPr>
                <w:sz w:val="16"/>
              </w:rPr>
              <w:t>O07 배치 대기·용량</w:t>
            </w:r>
          </w:p>
        </w:tc>
        <w:tc>
          <w:tcPr>
            <w:tcW w:type="dxa" w:w="3326"/>
          </w:tcPr>
          <w:p>
            <w:pPr>
              <w:spacing w:after="60"/>
            </w:pPr>
            <w:r>
              <w:rPr>
                <w:sz w:val="16"/>
              </w:rPr>
              <w:t>미배치 요청과 배치 조건 검토</w:t>
            </w:r>
          </w:p>
        </w:tc>
        <w:tc>
          <w:tcPr>
            <w:tcW w:type="dxa" w:w="3326"/>
          </w:tcPr>
          <w:p>
            <w:pPr>
              <w:spacing w:after="60"/>
            </w:pPr>
            <w:r>
              <w:rPr>
                <w:sz w:val="16"/>
              </w:rPr>
              <w:t>GPU 부족·제약·단편화 가능성을 구분. Pending 수만으로 부족량 확정 금지</w:t>
            </w:r>
          </w:p>
        </w:tc>
      </w:tr>
      <w:tr>
        <w:trPr>
          <w:cantSplit/>
        </w:trPr>
        <w:tc>
          <w:tcPr>
            <w:tcW w:type="dxa" w:w="3326"/>
          </w:tcPr>
          <w:p>
            <w:pPr>
              <w:spacing w:after="60"/>
            </w:pPr>
            <w:r>
              <w:rPr>
                <w:sz w:val="16"/>
              </w:rPr>
              <w:t>O08 Namespace·프로젝트 배분</w:t>
            </w:r>
          </w:p>
        </w:tc>
        <w:tc>
          <w:tcPr>
            <w:tcW w:type="dxa" w:w="3326"/>
          </w:tcPr>
          <w:p>
            <w:pPr>
              <w:spacing w:after="60"/>
            </w:pPr>
            <w:r>
              <w:rPr>
                <w:sz w:val="16"/>
              </w:rPr>
              <w:t>허용된 조직 단위의 할당 현황 비교</w:t>
            </w:r>
          </w:p>
        </w:tc>
        <w:tc>
          <w:tcPr>
            <w:tcW w:type="dxa" w:w="3326"/>
          </w:tcPr>
          <w:p>
            <w:pPr>
              <w:spacing w:after="60"/>
            </w:pPr>
            <w:r>
              <w:rPr>
                <w:sz w:val="16"/>
              </w:rPr>
              <w:t>배분 정책 검토. Namespace 이름으로 실제 소유자를 추정하지 않음</w:t>
            </w:r>
          </w:p>
        </w:tc>
      </w:tr>
      <w:tr>
        <w:trPr>
          <w:cantSplit/>
        </w:trPr>
        <w:tc>
          <w:tcPr>
            <w:tcW w:type="dxa" w:w="3326"/>
          </w:tcPr>
          <w:p>
            <w:pPr>
              <w:spacing w:after="60"/>
            </w:pPr>
            <w:r>
              <w:rPr>
                <w:sz w:val="16"/>
              </w:rPr>
              <w:t>O09 GPU 에너지</w:t>
            </w:r>
          </w:p>
        </w:tc>
        <w:tc>
          <w:tcPr>
            <w:tcW w:type="dxa" w:w="3326"/>
          </w:tcPr>
          <w:p>
            <w:pPr>
              <w:spacing w:after="60"/>
            </w:pPr>
            <w:r>
              <w:rPr>
                <w:sz w:val="16"/>
              </w:rPr>
              <w:t>실제 소비전력을 기간 에너지로 계산</w:t>
            </w:r>
          </w:p>
        </w:tc>
        <w:tc>
          <w:tcPr>
            <w:tcW w:type="dxa" w:w="3326"/>
          </w:tcPr>
          <w:p>
            <w:pPr>
              <w:spacing w:after="60"/>
            </w:pPr>
            <w:r>
              <w:rPr>
                <w:sz w:val="16"/>
              </w:rPr>
              <w:t>장비·기간별 소비 비교. power limit는 계산 입력 제외</w:t>
            </w:r>
          </w:p>
        </w:tc>
      </w:tr>
      <w:tr>
        <w:trPr>
          <w:cantSplit/>
        </w:trPr>
        <w:tc>
          <w:tcPr>
            <w:tcW w:type="dxa" w:w="3326"/>
          </w:tcPr>
          <w:p>
            <w:pPr>
              <w:spacing w:after="60"/>
            </w:pPr>
            <w:r>
              <w:rPr>
                <w:sz w:val="16"/>
              </w:rPr>
              <w:t>O10 조치 전후</w:t>
            </w:r>
          </w:p>
        </w:tc>
        <w:tc>
          <w:tcPr>
            <w:tcW w:type="dxa" w:w="3326"/>
          </w:tcPr>
          <w:p>
            <w:pPr>
              <w:spacing w:after="60"/>
            </w:pPr>
            <w:r>
              <w:rPr>
                <w:sz w:val="16"/>
              </w:rPr>
              <w:t>처리 전후 수치와 업무 조건 비교</w:t>
            </w:r>
          </w:p>
        </w:tc>
        <w:tc>
          <w:tcPr>
            <w:tcW w:type="dxa" w:w="3326"/>
          </w:tcPr>
          <w:p>
            <w:pPr>
              <w:spacing w:after="60"/>
            </w:pPr>
            <w:r>
              <w:rPr>
                <w:sz w:val="16"/>
              </w:rPr>
              <w:t>변화는 보고하되 업무량 차이를 무시한 절감 효과 확정 방지</w:t>
            </w:r>
          </w:p>
        </w:tc>
      </w:tr>
      <w:tr>
        <w:trPr>
          <w:cantSplit/>
        </w:trPr>
        <w:tc>
          <w:tcPr>
            <w:tcW w:type="dxa" w:w="3326"/>
          </w:tcPr>
          <w:p>
            <w:pPr>
              <w:spacing w:after="60"/>
            </w:pPr>
            <w:r>
              <w:rPr>
                <w:sz w:val="16"/>
              </w:rPr>
              <w:t>O11 관측 품질</w:t>
            </w:r>
          </w:p>
        </w:tc>
        <w:tc>
          <w:tcPr>
            <w:tcW w:type="dxa" w:w="3326"/>
          </w:tcPr>
          <w:p>
            <w:pPr>
              <w:spacing w:after="60"/>
            </w:pPr>
            <w:r>
              <w:rPr>
                <w:sz w:val="16"/>
              </w:rPr>
              <w:t>어느 자료가 부족하거나 오래됐는지 설명</w:t>
            </w:r>
          </w:p>
        </w:tc>
        <w:tc>
          <w:tcPr>
            <w:tcW w:type="dxa" w:w="3326"/>
          </w:tcPr>
          <w:p>
            <w:pPr>
              <w:spacing w:after="60"/>
            </w:pPr>
            <w:r>
              <w:rPr>
                <w:sz w:val="16"/>
              </w:rPr>
              <w:t>왜 계산 가능·보류인지 사용자가 판단하게 하기</w:t>
            </w:r>
          </w:p>
        </w:tc>
      </w:tr>
    </w:tbl>
    <w:p>
      <w:pPr>
        <w:spacing w:after="20"/>
      </w:pPr>
    </w:p>
    <w:p>
      <w:pPr>
        <w:pStyle w:val="Heading1"/>
      </w:pPr>
      <w:r>
        <w:t>10. 계산 예제 대조 결과와 이해할 점</w:t>
      </w:r>
    </w:p>
    <w:p>
      <w:r>
        <w:t>문서의 고정 예제는 독립 산술 대조에서 아래 값과 일치했다. 이 확인은 구현된 계산 함수의 시험 PASS를 뜻하지 않는다.</w:t>
      </w:r>
    </w:p>
    <w:tbl>
      <w:tblPr>
        <w:tblStyle w:val="TableGrid"/>
        <w:tblW w:type="auto" w:w="0"/>
        <w:tblLook w:firstColumn="1" w:firstRow="1" w:lastColumn="0" w:lastRow="0" w:noHBand="0" w:noVBand="1" w:val="04A0"/>
      </w:tblPr>
      <w:tblGrid>
        <w:gridCol w:w="3326"/>
        <w:gridCol w:w="3326"/>
        <w:gridCol w:w="3326"/>
      </w:tblGrid>
      <w:tr>
        <w:trPr>
          <w:tblHeader/>
          <w:cantSplit/>
        </w:trPr>
        <w:tc>
          <w:tcPr>
            <w:tcW w:type="dxa" w:w="3326"/>
            <w:shd w:fill="E5F1ED"/>
          </w:tcPr>
          <w:p>
            <w:pPr>
              <w:spacing w:after="60"/>
            </w:pPr>
            <w:r>
              <w:rPr>
                <w:b/>
                <w:sz w:val="16"/>
              </w:rPr>
              <w:t>예제</w:t>
            </w:r>
          </w:p>
        </w:tc>
        <w:tc>
          <w:tcPr>
            <w:tcW w:type="dxa" w:w="3326"/>
            <w:shd w:fill="E5F1ED"/>
          </w:tcPr>
          <w:p>
            <w:pPr>
              <w:spacing w:after="60"/>
            </w:pPr>
            <w:r>
              <w:rPr>
                <w:b/>
                <w:sz w:val="16"/>
              </w:rPr>
              <w:t>대조 결과</w:t>
            </w:r>
          </w:p>
        </w:tc>
        <w:tc>
          <w:tcPr>
            <w:tcW w:type="dxa" w:w="3326"/>
            <w:shd w:fill="E5F1ED"/>
          </w:tcPr>
          <w:p>
            <w:pPr>
              <w:spacing w:after="60"/>
            </w:pPr>
            <w:r>
              <w:rPr>
                <w:b/>
                <w:sz w:val="16"/>
              </w:rPr>
              <w:t>쉬운 해석</w:t>
            </w:r>
          </w:p>
        </w:tc>
      </w:tr>
      <w:tr>
        <w:trPr>
          <w:cantSplit/>
        </w:trPr>
        <w:tc>
          <w:tcPr>
            <w:tcW w:type="dxa" w:w="3326"/>
          </w:tcPr>
          <w:p>
            <w:pPr>
              <w:spacing w:after="60"/>
            </w:pPr>
            <w:r>
              <w:rPr>
                <w:sz w:val="16"/>
              </w:rPr>
              <w:t>GPU 2개×각 8시간 할당</w:t>
            </w:r>
          </w:p>
        </w:tc>
        <w:tc>
          <w:tcPr>
            <w:tcW w:type="dxa" w:w="3326"/>
          </w:tcPr>
          <w:p>
            <w:pPr>
              <w:spacing w:after="60"/>
            </w:pPr>
            <w:r>
              <w:rPr>
                <w:sz w:val="16"/>
              </w:rPr>
              <w:t>16 GPU-hours</w:t>
            </w:r>
          </w:p>
        </w:tc>
        <w:tc>
          <w:tcPr>
            <w:tcW w:type="dxa" w:w="3326"/>
          </w:tcPr>
          <w:p>
            <w:pPr>
              <w:spacing w:after="60"/>
            </w:pPr>
            <w:r>
              <w:rPr>
                <w:sz w:val="16"/>
              </w:rPr>
              <w:t>GPU 한 개를 16시간 또는 두 개를 8시간 연결한 장치·시간 합계</w:t>
            </w:r>
          </w:p>
        </w:tc>
      </w:tr>
      <w:tr>
        <w:trPr>
          <w:cantSplit/>
        </w:trPr>
        <w:tc>
          <w:tcPr>
            <w:tcW w:type="dxa" w:w="3326"/>
          </w:tcPr>
          <w:p>
            <w:pPr>
              <w:spacing w:after="60"/>
            </w:pPr>
            <w:r>
              <w:rPr>
                <w:sz w:val="16"/>
              </w:rPr>
              <w:t>각 GPU가 5시간 저활동</w:t>
            </w:r>
          </w:p>
        </w:tc>
        <w:tc>
          <w:tcPr>
            <w:tcW w:type="dxa" w:w="3326"/>
          </w:tcPr>
          <w:p>
            <w:pPr>
              <w:spacing w:after="60"/>
            </w:pPr>
            <w:r>
              <w:rPr>
                <w:sz w:val="16"/>
              </w:rPr>
              <w:t>10 저활동 GPU-hours</w:t>
            </w:r>
          </w:p>
        </w:tc>
        <w:tc>
          <w:tcPr>
            <w:tcW w:type="dxa" w:w="3326"/>
          </w:tcPr>
          <w:p>
            <w:pPr>
              <w:spacing w:after="60"/>
            </w:pPr>
            <w:r>
              <w:rPr>
                <w:sz w:val="16"/>
              </w:rPr>
              <w:t>실제 유효 저활동 구간만 합산</w:t>
            </w:r>
          </w:p>
        </w:tc>
      </w:tr>
      <w:tr>
        <w:trPr>
          <w:cantSplit/>
        </w:trPr>
        <w:tc>
          <w:tcPr>
            <w:tcW w:type="dxa" w:w="3326"/>
          </w:tcPr>
          <w:p>
            <w:pPr>
              <w:spacing w:after="60"/>
            </w:pPr>
            <w:r>
              <w:rPr>
                <w:sz w:val="16"/>
              </w:rPr>
              <w:t>60분 중 공동 관측 58분, 저활동 54분</w:t>
            </w:r>
          </w:p>
        </w:tc>
        <w:tc>
          <w:tcPr>
            <w:tcW w:type="dxa" w:w="3326"/>
          </w:tcPr>
          <w:p>
            <w:pPr>
              <w:spacing w:after="60"/>
            </w:pPr>
            <w:r>
              <w:rPr>
                <w:sz w:val="16"/>
              </w:rPr>
              <w:t>커버리지 96.6667%, 저활동 비율 93.1034%, 저활동 0.9 GPU-hours</w:t>
            </w:r>
          </w:p>
        </w:tc>
        <w:tc>
          <w:tcPr>
            <w:tcW w:type="dxa" w:w="3326"/>
          </w:tcPr>
          <w:p>
            <w:pPr>
              <w:spacing w:after="60"/>
            </w:pPr>
            <w:r>
              <w:rPr>
                <w:sz w:val="16"/>
              </w:rPr>
              <w:t>커버리지와 저활동 비율의 분모가 다름</w:t>
            </w:r>
          </w:p>
        </w:tc>
      </w:tr>
      <w:tr>
        <w:trPr>
          <w:cantSplit/>
        </w:trPr>
        <w:tc>
          <w:tcPr>
            <w:tcW w:type="dxa" w:w="3326"/>
          </w:tcPr>
          <w:p>
            <w:pPr>
              <w:spacing w:after="60"/>
            </w:pPr>
            <w:r>
              <w:rPr>
                <w:sz w:val="16"/>
              </w:rPr>
              <w:t>4건/100 GPU-hours, 5건/500 GPU-hours</w:t>
            </w:r>
          </w:p>
        </w:tc>
        <w:tc>
          <w:tcPr>
            <w:tcW w:type="dxa" w:w="3326"/>
          </w:tcPr>
          <w:p>
            <w:pPr>
              <w:spacing w:after="60"/>
            </w:pPr>
            <w:r>
              <w:rPr>
                <w:sz w:val="16"/>
              </w:rPr>
              <w:t>40건·10건 / 1,000 GPU-hours</w:t>
            </w:r>
          </w:p>
        </w:tc>
        <w:tc>
          <w:tcPr>
            <w:tcW w:type="dxa" w:w="3326"/>
          </w:tcPr>
          <w:p>
            <w:pPr>
              <w:spacing w:after="60"/>
            </w:pPr>
            <w:r>
              <w:rPr>
                <w:sz w:val="16"/>
              </w:rPr>
              <w:t>총 사건 수가 많은 두 번째 장비의 관측시간당 발생률은 더 낮음</w:t>
            </w:r>
          </w:p>
        </w:tc>
      </w:tr>
      <w:tr>
        <w:trPr>
          <w:cantSplit/>
        </w:trPr>
        <w:tc>
          <w:tcPr>
            <w:tcW w:type="dxa" w:w="3326"/>
          </w:tcPr>
          <w:p>
            <w:pPr>
              <w:spacing w:after="60"/>
            </w:pPr>
            <w:r>
              <w:rPr>
                <w:sz w:val="16"/>
              </w:rPr>
              <w:t>GPU 4개×10시간, 250W→200W</w:t>
            </w:r>
          </w:p>
        </w:tc>
        <w:tc>
          <w:tcPr>
            <w:tcW w:type="dxa" w:w="3326"/>
          </w:tcPr>
          <w:p>
            <w:pPr>
              <w:spacing w:after="60"/>
            </w:pPr>
            <w:r>
              <w:rPr>
                <w:sz w:val="16"/>
              </w:rPr>
              <w:t>10kWh→8kWh, 차이 2kWh</w:t>
            </w:r>
          </w:p>
        </w:tc>
        <w:tc>
          <w:tcPr>
            <w:tcW w:type="dxa" w:w="3326"/>
          </w:tcPr>
          <w:p>
            <w:pPr>
              <w:spacing w:after="60"/>
            </w:pPr>
            <w:r>
              <w:rPr>
                <w:sz w:val="16"/>
              </w:rPr>
              <w:t>가상 입력의 계산 예제이며 실제 CPC 절감 실측 결과가 아님. 조치 인과는 별도 판단</w:t>
            </w:r>
          </w:p>
        </w:tc>
      </w:tr>
      <w:tr>
        <w:trPr>
          <w:cantSplit/>
        </w:trPr>
        <w:tc>
          <w:tcPr>
            <w:tcW w:type="dxa" w:w="3326"/>
          </w:tcPr>
          <w:p>
            <w:pPr>
              <w:spacing w:after="60"/>
            </w:pPr>
            <w:r>
              <w:rPr>
                <w:sz w:val="16"/>
              </w:rPr>
              <w:t>관측 구간 [0,96)과 [4,100)</w:t>
            </w:r>
          </w:p>
        </w:tc>
        <w:tc>
          <w:tcPr>
            <w:tcW w:type="dxa" w:w="3326"/>
          </w:tcPr>
          <w:p>
            <w:pPr>
              <w:spacing w:after="60"/>
            </w:pPr>
            <w:r>
              <w:rPr>
                <w:sz w:val="16"/>
              </w:rPr>
              <w:t>공동 관측 92%</w:t>
            </w:r>
          </w:p>
        </w:tc>
        <w:tc>
          <w:tcPr>
            <w:tcW w:type="dxa" w:w="3326"/>
          </w:tcPr>
          <w:p>
            <w:pPr>
              <w:spacing w:after="60"/>
            </w:pPr>
            <w:r>
              <w:rPr>
                <w:sz w:val="16"/>
              </w:rPr>
              <w:t>각 소스 96%를 평균해 96%라고 하면 잘못됨</w:t>
            </w:r>
          </w:p>
        </w:tc>
      </w:tr>
      <w:tr>
        <w:trPr>
          <w:cantSplit/>
        </w:trPr>
        <w:tc>
          <w:tcPr>
            <w:tcW w:type="dxa" w:w="3326"/>
          </w:tcPr>
          <w:p>
            <w:pPr>
              <w:spacing w:after="60"/>
            </w:pPr>
            <w:r>
              <w:rPr>
                <w:sz w:val="16"/>
              </w:rPr>
              <w:t>활동 10%가 9분, 90%가 1분</w:t>
            </w:r>
          </w:p>
        </w:tc>
        <w:tc>
          <w:tcPr>
            <w:tcW w:type="dxa" w:w="3326"/>
          </w:tcPr>
          <w:p>
            <w:pPr>
              <w:spacing w:after="60"/>
            </w:pPr>
            <w:r>
              <w:rPr>
                <w:sz w:val="16"/>
              </w:rPr>
              <w:t>시간 가중 평균 18%, P95 90%</w:t>
            </w:r>
          </w:p>
        </w:tc>
        <w:tc>
          <w:tcPr>
            <w:tcW w:type="dxa" w:w="3326"/>
          </w:tcPr>
          <w:p>
            <w:pPr>
              <w:spacing w:after="60"/>
            </w:pPr>
            <w:r>
              <w:rPr>
                <w:sz w:val="16"/>
              </w:rPr>
              <w:t>표본 수만 똑같이 가중하지 않음</w:t>
            </w:r>
          </w:p>
        </w:tc>
      </w:tr>
      <w:tr>
        <w:trPr>
          <w:cantSplit/>
        </w:trPr>
        <w:tc>
          <w:tcPr>
            <w:tcW w:type="dxa" w:w="3326"/>
          </w:tcPr>
          <w:p>
            <w:pPr>
              <w:spacing w:after="60"/>
            </w:pPr>
            <w:r>
              <w:rPr>
                <w:sz w:val="16"/>
              </w:rPr>
              <w:t>활동 82·79·81·9%</w:t>
            </w:r>
          </w:p>
        </w:tc>
        <w:tc>
          <w:tcPr>
            <w:tcW w:type="dxa" w:w="3326"/>
          </w:tcPr>
          <w:p>
            <w:pPr>
              <w:spacing w:after="60"/>
            </w:pPr>
            <w:r>
              <w:rPr>
                <w:sz w:val="16"/>
              </w:rPr>
              <w:t>최대-최소 73%p</w:t>
            </w:r>
          </w:p>
        </w:tc>
        <w:tc>
          <w:tcPr>
            <w:tcW w:type="dxa" w:w="3326"/>
          </w:tcPr>
          <w:p>
            <w:pPr>
              <w:spacing w:after="60"/>
            </w:pPr>
            <w:r>
              <w:rPr>
                <w:sz w:val="16"/>
              </w:rPr>
              <w:t>퍼센트포인트 차이. 고장·병목 확정은 아님</w:t>
            </w:r>
          </w:p>
        </w:tc>
      </w:tr>
    </w:tbl>
    <w:p>
      <w:pPr>
        <w:spacing w:after="20"/>
      </w:pPr>
    </w:p>
    <w:p>
      <w:r>
        <w:t>GPU-hours는 장치 수와 시간의 곱이고 실제 연산 처리량이나 과금 확정량은 아니다. 할당시간이 정상적으로 계산돼도 활동 지표가 없으면 저활동 판단은 보류할 수 있다. 이 구분이 현재 설계의 중요한 장점이다.</w:t>
      </w:r>
    </w:p>
    <w:p>
      <w:pPr>
        <w:pStyle w:val="Heading1"/>
      </w:pPr>
      <w:r>
        <w:t>11. 문서별 수정 순서와 완료물</w:t>
      </w:r>
    </w:p>
    <w:tbl>
      <w:tblPr>
        <w:tblStyle w:val="TableGrid"/>
        <w:tblW w:type="auto" w:w="0"/>
        <w:tblLook w:firstColumn="1" w:firstRow="1" w:lastColumn="0" w:lastRow="0" w:noHBand="0" w:noVBand="1" w:val="04A0"/>
      </w:tblPr>
      <w:tblGrid>
        <w:gridCol w:w="2494"/>
        <w:gridCol w:w="2494"/>
        <w:gridCol w:w="2494"/>
        <w:gridCol w:w="2494"/>
      </w:tblGrid>
      <w:tr>
        <w:trPr>
          <w:tblHeader/>
          <w:cantSplit/>
        </w:trPr>
        <w:tc>
          <w:tcPr>
            <w:tcW w:type="dxa" w:w="2494"/>
            <w:shd w:fill="E5F1ED"/>
          </w:tcPr>
          <w:p>
            <w:pPr>
              <w:spacing w:after="60"/>
            </w:pPr>
            <w:r>
              <w:rPr>
                <w:b/>
                <w:sz w:val="16"/>
              </w:rPr>
              <w:t>순서</w:t>
            </w:r>
          </w:p>
        </w:tc>
        <w:tc>
          <w:tcPr>
            <w:tcW w:type="dxa" w:w="2494"/>
            <w:shd w:fill="E5F1ED"/>
          </w:tcPr>
          <w:p>
            <w:pPr>
              <w:spacing w:after="60"/>
            </w:pPr>
            <w:r>
              <w:rPr>
                <w:b/>
                <w:sz w:val="16"/>
              </w:rPr>
              <w:t>수정 대상</w:t>
            </w:r>
          </w:p>
        </w:tc>
        <w:tc>
          <w:tcPr>
            <w:tcW w:type="dxa" w:w="2494"/>
            <w:shd w:fill="E5F1ED"/>
          </w:tcPr>
          <w:p>
            <w:pPr>
              <w:spacing w:after="60"/>
            </w:pPr>
            <w:r>
              <w:rPr>
                <w:b/>
                <w:sz w:val="16"/>
              </w:rPr>
              <w:t>반영할 핵심 내용</w:t>
            </w:r>
          </w:p>
        </w:tc>
        <w:tc>
          <w:tcPr>
            <w:tcW w:type="dxa" w:w="2494"/>
            <w:shd w:fill="E5F1ED"/>
          </w:tcPr>
          <w:p>
            <w:pPr>
              <w:spacing w:after="60"/>
            </w:pPr>
            <w:r>
              <w:rPr>
                <w:b/>
                <w:sz w:val="16"/>
              </w:rPr>
              <w:t>완료물·책임 역할</w:t>
            </w:r>
          </w:p>
        </w:tc>
      </w:tr>
      <w:tr>
        <w:trPr>
          <w:cantSplit/>
        </w:trPr>
        <w:tc>
          <w:tcPr>
            <w:tcW w:type="dxa" w:w="2494"/>
          </w:tcPr>
          <w:p>
            <w:pPr>
              <w:spacing w:after="60"/>
            </w:pPr>
            <w:r>
              <w:rPr>
                <w:sz w:val="16"/>
              </w:rPr>
              <w:t>1</w:t>
            </w:r>
          </w:p>
        </w:tc>
        <w:tc>
          <w:tcPr>
            <w:tcW w:type="dxa" w:w="2494"/>
          </w:tcPr>
          <w:p>
            <w:pPr>
              <w:spacing w:after="60"/>
            </w:pPr>
            <w:r>
              <w:rPr>
                <w:sz w:val="16"/>
              </w:rPr>
              <w:t>안내·요구·FE</w:t>
            </w:r>
          </w:p>
        </w:tc>
        <w:tc>
          <w:tcPr>
            <w:tcW w:type="dxa" w:w="2494"/>
          </w:tcPr>
          <w:p>
            <w:pPr>
              <w:spacing w:after="60"/>
            </w:pPr>
            <w:r>
              <w:rPr>
                <w:sz w:val="16"/>
              </w:rPr>
              <w:t>기준 우선순위, 일정 P0, HTML·CSV, 최신 원문 연결</w:t>
            </w:r>
          </w:p>
        </w:tc>
        <w:tc>
          <w:tcPr>
            <w:tcW w:type="dxa" w:w="2494"/>
          </w:tcPr>
          <w:p>
            <w:pPr>
              <w:spacing w:after="60"/>
            </w:pPr>
            <w:r>
              <w:rPr>
                <w:sz w:val="16"/>
              </w:rPr>
              <w:t>같은 범위를 가리키는 개정표 / 설계·기획 담당</w:t>
            </w:r>
          </w:p>
        </w:tc>
      </w:tr>
      <w:tr>
        <w:trPr>
          <w:cantSplit/>
        </w:trPr>
        <w:tc>
          <w:tcPr>
            <w:tcW w:type="dxa" w:w="2494"/>
          </w:tcPr>
          <w:p>
            <w:pPr>
              <w:spacing w:after="60"/>
            </w:pPr>
            <w:r>
              <w:rPr>
                <w:sz w:val="16"/>
              </w:rPr>
              <w:t>2</w:t>
            </w:r>
          </w:p>
        </w:tc>
        <w:tc>
          <w:tcPr>
            <w:tcW w:type="dxa" w:w="2494"/>
          </w:tcPr>
          <w:p>
            <w:pPr>
              <w:spacing w:after="60"/>
            </w:pPr>
            <w:r>
              <w:rPr>
                <w:sz w:val="16"/>
              </w:rPr>
              <w:t>API·데이터·FE</w:t>
            </w:r>
          </w:p>
        </w:tc>
        <w:tc>
          <w:tcPr>
            <w:tcW w:type="dxa" w:w="2494"/>
          </w:tcPr>
          <w:p>
            <w:pPr>
              <w:spacing w:after="60"/>
            </w:pPr>
            <w:r>
              <w:rPr>
                <w:sz w:val="16"/>
              </w:rPr>
              <w:t>주소·DTO·ID·품질·오류·권한·목록·모델 설정</w:t>
            </w:r>
          </w:p>
        </w:tc>
        <w:tc>
          <w:tcPr>
            <w:tcW w:type="dxa" w:w="2494"/>
          </w:tcPr>
          <w:p>
            <w:pPr>
              <w:spacing w:after="60"/>
            </w:pPr>
            <w:r>
              <w:rPr>
                <w:sz w:val="16"/>
              </w:rPr>
              <w:t>하나의 요청·응답 스키마와 유효 예제 / Backend·Frontend 공동</w:t>
            </w:r>
          </w:p>
        </w:tc>
      </w:tr>
      <w:tr>
        <w:trPr>
          <w:cantSplit/>
        </w:trPr>
        <w:tc>
          <w:tcPr>
            <w:tcW w:type="dxa" w:w="2494"/>
          </w:tcPr>
          <w:p>
            <w:pPr>
              <w:spacing w:after="60"/>
            </w:pPr>
            <w:r>
              <w:rPr>
                <w:sz w:val="16"/>
              </w:rPr>
              <w:t>3</w:t>
            </w:r>
          </w:p>
        </w:tc>
        <w:tc>
          <w:tcPr>
            <w:tcW w:type="dxa" w:w="2494"/>
          </w:tcPr>
          <w:p>
            <w:pPr>
              <w:spacing w:after="60"/>
            </w:pPr>
            <w:r>
              <w:rPr>
                <w:sz w:val="16"/>
              </w:rPr>
              <w:t>GUI·FE</w:t>
            </w:r>
          </w:p>
        </w:tc>
        <w:tc>
          <w:tcPr>
            <w:tcW w:type="dxa" w:w="2494"/>
          </w:tcPr>
          <w:p>
            <w:pPr>
              <w:spacing w:after="60"/>
            </w:pPr>
            <w:r>
              <w:rPr>
                <w:sz w:val="16"/>
              </w:rPr>
              <w:t>Pod 진입, 사건 상태, 일정·이력, KB 관리, 보고서 입력</w:t>
            </w:r>
          </w:p>
        </w:tc>
        <w:tc>
          <w:tcPr>
            <w:tcW w:type="dxa" w:w="2494"/>
          </w:tcPr>
          <w:p>
            <w:pPr>
              <w:spacing w:after="60"/>
            </w:pPr>
            <w:r>
              <w:rPr>
                <w:sz w:val="16"/>
              </w:rPr>
              <w:t>기존 S 화면에 붙인 입력·상태·오류 흐름 / Frontend·기획</w:t>
            </w:r>
          </w:p>
        </w:tc>
      </w:tr>
      <w:tr>
        <w:trPr>
          <w:cantSplit/>
        </w:trPr>
        <w:tc>
          <w:tcPr>
            <w:tcW w:type="dxa" w:w="2494"/>
          </w:tcPr>
          <w:p>
            <w:pPr>
              <w:spacing w:after="60"/>
            </w:pPr>
            <w:r>
              <w:rPr>
                <w:sz w:val="16"/>
              </w:rPr>
              <w:t>4</w:t>
            </w:r>
          </w:p>
        </w:tc>
        <w:tc>
          <w:tcPr>
            <w:tcW w:type="dxa" w:w="2494"/>
          </w:tcPr>
          <w:p>
            <w:pPr>
              <w:spacing w:after="60"/>
            </w:pPr>
            <w:r>
              <w:rPr>
                <w:sz w:val="16"/>
              </w:rPr>
              <w:t>데이터·판단·API</w:t>
            </w:r>
          </w:p>
        </w:tc>
        <w:tc>
          <w:tcPr>
            <w:tcW w:type="dxa" w:w="2494"/>
          </w:tcPr>
          <w:p>
            <w:pPr>
              <w:spacing w:after="60"/>
            </w:pPr>
            <w:r>
              <w:rPr>
                <w:sz w:val="16"/>
              </w:rPr>
              <w:t>상태 정규화, 사건 episode, 이력 생성, 저활동 분모, 수치 참조</w:t>
            </w:r>
          </w:p>
        </w:tc>
        <w:tc>
          <w:tcPr>
            <w:tcW w:type="dxa" w:w="2494"/>
          </w:tcPr>
          <w:p>
            <w:pPr>
              <w:spacing w:after="60"/>
            </w:pPr>
            <w:r>
              <w:rPr>
                <w:sz w:val="16"/>
              </w:rPr>
              <w:t>등록 계약·정책과 기대 사례 / 데이터·Agent 담당</w:t>
            </w:r>
          </w:p>
        </w:tc>
      </w:tr>
      <w:tr>
        <w:trPr>
          <w:cantSplit/>
        </w:trPr>
        <w:tc>
          <w:tcPr>
            <w:tcW w:type="dxa" w:w="2494"/>
          </w:tcPr>
          <w:p>
            <w:pPr>
              <w:spacing w:after="60"/>
            </w:pPr>
            <w:r>
              <w:rPr>
                <w:sz w:val="16"/>
              </w:rPr>
              <w:t>5</w:t>
            </w:r>
          </w:p>
        </w:tc>
        <w:tc>
          <w:tcPr>
            <w:tcW w:type="dxa" w:w="2494"/>
          </w:tcPr>
          <w:p>
            <w:pPr>
              <w:spacing w:after="60"/>
            </w:pPr>
            <w:r>
              <w:rPr>
                <w:sz w:val="16"/>
              </w:rPr>
              <w:t>API·데이터·운영</w:t>
            </w:r>
          </w:p>
        </w:tc>
        <w:tc>
          <w:tcPr>
            <w:tcW w:type="dxa" w:w="2494"/>
          </w:tcPr>
          <w:p>
            <w:pPr>
              <w:spacing w:after="60"/>
            </w:pPr>
            <w:r>
              <w:rPr>
                <w:sz w:val="16"/>
              </w:rPr>
              <w:t>retry 멱등 기록, attempt 이력, 토큰 예약, 일정 revision</w:t>
            </w:r>
          </w:p>
        </w:tc>
        <w:tc>
          <w:tcPr>
            <w:tcW w:type="dxa" w:w="2494"/>
          </w:tcPr>
          <w:p>
            <w:pPr>
              <w:spacing w:after="60"/>
            </w:pPr>
            <w:r>
              <w:rPr>
                <w:sz w:val="16"/>
              </w:rPr>
              <w:t>재시작·경합 규칙과 운영 진단 / Backend·운영 담당</w:t>
            </w:r>
          </w:p>
        </w:tc>
      </w:tr>
      <w:tr>
        <w:trPr>
          <w:cantSplit/>
        </w:trPr>
        <w:tc>
          <w:tcPr>
            <w:tcW w:type="dxa" w:w="2494"/>
          </w:tcPr>
          <w:p>
            <w:pPr>
              <w:spacing w:after="60"/>
            </w:pPr>
            <w:r>
              <w:rPr>
                <w:sz w:val="16"/>
              </w:rPr>
              <w:t>6</w:t>
            </w:r>
          </w:p>
        </w:tc>
        <w:tc>
          <w:tcPr>
            <w:tcW w:type="dxa" w:w="2494"/>
          </w:tcPr>
          <w:p>
            <w:pPr>
              <w:spacing w:after="60"/>
            </w:pPr>
            <w:r>
              <w:rPr>
                <w:sz w:val="16"/>
              </w:rPr>
              <w:t>검수·운영</w:t>
            </w:r>
          </w:p>
        </w:tc>
        <w:tc>
          <w:tcPr>
            <w:tcW w:type="dxa" w:w="2494"/>
          </w:tcPr>
          <w:p>
            <w:pPr>
              <w:spacing w:after="60"/>
            </w:pPr>
            <w:r>
              <w:rPr>
                <w:sz w:val="16"/>
              </w:rPr>
              <w:t>F/R/O/S/API/T/AC 연결, CPC별 실제 입력·활성 판정, C값</w:t>
            </w:r>
          </w:p>
        </w:tc>
        <w:tc>
          <w:tcPr>
            <w:tcW w:type="dxa" w:w="2494"/>
          </w:tcPr>
          <w:p>
            <w:pPr>
              <w:spacing w:after="60"/>
            </w:pPr>
            <w:r>
              <w:rPr>
                <w:sz w:val="16"/>
              </w:rPr>
              <w:t>실행 증거가 연결된 인수표 / QA·관측·인수 책임자</w:t>
            </w:r>
          </w:p>
        </w:tc>
      </w:tr>
    </w:tbl>
    <w:p>
      <w:pPr>
        <w:spacing w:after="20"/>
      </w:pPr>
    </w:p>
    <w:p>
      <w:r>
        <w:t xml:space="preserve">첫 실제 연결은 </w:t>
      </w:r>
      <w:r>
        <w:rPr>
          <w:b/>
        </w:rPr>
        <w:t>허용 범위의 한 대상 선택→RCA 또는 보고서 접수→서버 재조회→결과·근거 저장→새로고침 후 복원</w:t>
      </w:r>
      <w:r>
        <w:t>으로 확인하는 것이 좋다. 그 뒤 정기 일정·권한 변형·입력 부족·중복·취소·재시작을 검증한다. 여기서 한 대상은 최초 통합 확인 단위이며 두 CPC 최종 인수를 대신하지 않는다.</w:t>
      </w:r>
    </w:p>
    <w:p>
      <w:r>
        <w:t>이번 검토에서 별도 전문 Agent, 메시지 브로커, 그래프·벡터 DB, Mapper 서비스, 모델 평가 플랫폼을 추가해야 할 근거는 찾지 못했다. 현재 도구·공통 모듈을 사용하면서 문서의 약속을 실제 데이터와 화면까지 연결하는 것이 개선의 중심이다.</w:t>
      </w:r>
    </w:p>
    <w:p>
      <w:pPr>
        <w:pStyle w:val="Heading1"/>
      </w:pPr>
      <w:r>
        <w:t>12. 상세 근거와 검토 한계</w:t>
      </w:r>
    </w:p>
    <w:p>
      <w:r>
        <w:t>정확한 원문 절·행과 세부 사례는 아래 독립 검토 메모에 정리했다. 본문이 통합 결론이며, 메모의 우선순위 표기는 각 검토자의 내부 분류로 원본 P0/P1 범위를 변경하지 않는다.</w:t>
      </w:r>
    </w:p>
    <w:p>
      <w:pPr>
        <w:pStyle w:val="ListBullet"/>
      </w:pPr>
      <w:r>
        <w:t>GUI·프론트엔드 상세 대조</w:t>
      </w:r>
    </w:p>
    <w:p>
      <w:pPr>
        <w:pStyle w:val="ListBullet"/>
      </w:pPr>
      <w:r>
        <w:t>요구사항·API·검수·운영 상세 대조</w:t>
      </w:r>
    </w:p>
    <w:p>
      <w:pPr>
        <w:pStyle w:val="ListBullet"/>
      </w:pPr>
      <w:r>
        <w:t>데이터·Agent·산식 상세 대조</w:t>
      </w:r>
    </w:p>
    <w:p>
      <w:pPr>
        <w:pStyle w:val="ListBullet"/>
      </w:pPr>
      <w:r>
        <w:t>입력 원본 파일 크기·SHA-256</w:t>
      </w:r>
    </w:p>
    <w:p>
      <w:r>
        <w:t>공식 웹 문서는 Pending 의미, Prometheus 표본 선택, PostgreSQL 큐 조회, HTTP 조건부 변경 원칙만 보조 확인했다. 공식 latest 문서가 현재 설치 버전과 동일하다고 가정하지 않았으며, DSX의 비공개 원문·내부 주소·업무 내용은 검색어로 전송하지 않았다.</w:t>
      </w:r>
    </w:p>
    <w:p>
      <w:r>
        <w:t>본 검토로 확인한 것은 문서 간 차이·명세 구체화 필요·예제 산술이다. 실제 GUI 웹의 모든 클릭 동작, 접근성, 성능, 보안 구현, 수집 수신, 모델 서빙, 복원은 검증하지 않았다. 제품 인수는 개정 계약에 따른 T01~T40과 CPC별 실행 증거로 판단해야 한다.</w:t>
      </w:r>
    </w:p>
    <w:sectPr w:rsidR="00FC693F" w:rsidRPr="0006063C" w:rsidSect="00034616">
      <w:headerReference w:type="default" r:id="rId9"/>
      <w:footerReference w:type="default" r:id="rId10"/>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문서 검토·개선 제안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DSX 설계 통합 검토  |  2026-09-16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Malgun Gothic" w:hAnsi="Malgun Gothic" w:eastAsia="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algun Gothic" w:hAnsi="Malgun Gothic" w:eastAsia="Malgun Gothic"/>
      <w:b/>
      <w:bCs/>
      <w:color w:val="176B5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176B5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Malgun Gothic" w:hAnsi="Malgun Gothic" w:eastAsia="Malgun Gothic"/>
      <w:color w:val="176B5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DSX 설계 통합 검토 및 개선안</dc:title>
  <dc:subject>GUI·프론트엔드·개발산출물 6종의 일관성 검토</dc:subject>
  <dc:creator>DSX 문서 검토</dc:creator>
  <cp:keywords/>
  <dc:description>generated by python-docx</dc:description>
  <cp:lastModifiedBy/>
  <cp:revision>1</cp:revision>
  <dcterms:created xsi:type="dcterms:W3CDTF">2013-12-23T23:15:00Z</dcterms:created>
  <dcterms:modified xsi:type="dcterms:W3CDTF">2013-12-23T23:15:00Z</dcterms:modified>
  <cp:category/>
</cp:coreProperties>
</file>