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2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i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…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</m:sub>
                    </m:sSub>
                  </m:e>
                </m:d>
                <m:limUpp>
                  <m:e>
                    <m:r>
                      <m:rPr>
                        <m:sty m:val="p"/>
                      </m:rPr>
                      <m:t>⋮</m:t>
                    </m:r>
                  </m:e>
                  <m:lim>
                    <m:r>
                      <m:t>m</m:t>
                    </m:r>
                    <m:r>
                      <m:t>u</m:t>
                    </m:r>
                    <m:r>
                      <m:t>l</m:t>
                    </m:r>
                    <m:r>
                      <m:t>t</m:t>
                    </m:r>
                    <m:r>
                      <m:rPr>
                        <m:sty m:val="p"/>
                      </m:rPr>
                      <m:t>.</m:t>
                    </m:r>
                  </m:lim>
                </m:limUpp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 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 \quad
\begin{aligned}
&amp; ((A_2)\overbrace{\vdots}^{ (k=2) } (A_3 A_4 A_5)) \rightarrow m_{22} + m_{35} + p_1p_2p_5 = 13000 \\
&amp; ((A_2 A_3) \overbrace{\vdots}^{ (k=3) } (A_4 A_5)) \rightarrow m_{23} + m_{45} + p_1p_3p_5 = \overbrace{ \boldsymbol{7125}}^{selected} \Leftarrow \text{min} \\
&amp; ((A_2 A_3 A_4)\overbrace{\vdots}^{ (k=4) }(A_5)) \rightarrow m_{24} + m_{55} + p_1p_4p_5 = 11375 \\[20 pt]
&amp; m_{25} = 7125 \\
&amp; s_{25} = 3 
\end{aligned} 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2" Target="ce100-week-5-dp.tr.md_slide.pdf" TargetMode="External" /><Relationship Type="http://schemas.openxmlformats.org/officeDocument/2006/relationships/hyperlink" Id="rId23" Target="ce100-week-5-dp.tr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tr.md_doc.pdf" TargetMode="External" /><Relationship Type="http://schemas.openxmlformats.org/officeDocument/2006/relationships/hyperlink" Id="rId22" Target="ce100-week-5-dp.tr.md_slide.pdf" TargetMode="External" /><Relationship Type="http://schemas.openxmlformats.org/officeDocument/2006/relationships/hyperlink" Id="rId23" Target="ce100-week-5-dp.tr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2022-05-11T23:12:57Z</dcterms:created>
  <dcterms:modified xsi:type="dcterms:W3CDTF">2022-05-11T23:12:57Z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background-color: transparent!important;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