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Graphs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0-graphs"/>
    <w:p>
      <w:pPr>
        <w:pStyle w:val="Heading2"/>
      </w:pPr>
      <w:r>
        <w:t xml:space="preserve">Week-10 (Graphs)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raphs"/>
    <w:p>
      <w:pPr>
        <w:pStyle w:val="Heading2"/>
      </w:pPr>
      <w:r>
        <w:t xml:space="preserve">Graphs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Graphs and Representation</w:t>
      </w:r>
    </w:p>
    <w:p>
      <w:pPr>
        <w:numPr>
          <w:ilvl w:val="0"/>
          <w:numId w:val="1001"/>
        </w:numPr>
        <w:pStyle w:val="Compact"/>
      </w:pPr>
      <w:r>
        <w:t xml:space="preserve">BFS (Breath-First Search)</w:t>
      </w:r>
    </w:p>
    <w:p>
      <w:pPr>
        <w:numPr>
          <w:ilvl w:val="0"/>
          <w:numId w:val="1001"/>
        </w:numPr>
        <w:pStyle w:val="Compact"/>
      </w:pPr>
      <w:r>
        <w:t xml:space="preserve">DFS (Depth-First Search)</w:t>
      </w:r>
    </w:p>
    <w:p>
      <w:pPr>
        <w:numPr>
          <w:ilvl w:val="0"/>
          <w:numId w:val="1001"/>
        </w:numPr>
        <w:pStyle w:val="Compact"/>
      </w:pPr>
      <w:r>
        <w:t xml:space="preserve">in-order</w:t>
      </w:r>
    </w:p>
    <w:p>
      <w:pPr>
        <w:numPr>
          <w:ilvl w:val="0"/>
          <w:numId w:val="1001"/>
        </w:numPr>
        <w:pStyle w:val="Compact"/>
      </w:pPr>
      <w:r>
        <w:t xml:space="preserve">post-order</w:t>
      </w:r>
    </w:p>
    <w:p>
      <w:pPr>
        <w:numPr>
          <w:ilvl w:val="0"/>
          <w:numId w:val="1001"/>
        </w:numPr>
        <w:pStyle w:val="Compact"/>
      </w:pPr>
      <w:r>
        <w:t xml:space="preserve">pre-order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Topological Order</w:t>
      </w:r>
    </w:p>
    <w:p>
      <w:pPr>
        <w:numPr>
          <w:ilvl w:val="0"/>
          <w:numId w:val="1002"/>
        </w:numPr>
        <w:pStyle w:val="Compact"/>
      </w:pPr>
      <w:r>
        <w:t xml:space="preserve">SCC (Strongly Connected Components)</w:t>
      </w:r>
    </w:p>
    <w:p>
      <w:pPr>
        <w:numPr>
          <w:ilvl w:val="0"/>
          <w:numId w:val="1002"/>
        </w:numPr>
        <w:pStyle w:val="Compact"/>
      </w:pPr>
      <w:r>
        <w:t xml:space="preserve">MST</w:t>
      </w:r>
    </w:p>
    <w:p>
      <w:pPr>
        <w:numPr>
          <w:ilvl w:val="0"/>
          <w:numId w:val="1002"/>
        </w:numPr>
        <w:pStyle w:val="Compact"/>
      </w:pPr>
      <w:r>
        <w:t xml:space="preserve">Prim</w:t>
      </w:r>
    </w:p>
    <w:p>
      <w:pPr>
        <w:numPr>
          <w:ilvl w:val="0"/>
          <w:numId w:val="1002"/>
        </w:numPr>
        <w:pStyle w:val="Compact"/>
      </w:pPr>
      <w:r>
        <w:t xml:space="preserve">Kruskal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0-graphs.md_doc.pdf" TargetMode="External" /><Relationship Type="http://schemas.openxmlformats.org/officeDocument/2006/relationships/hyperlink" Id="rId22" Target="ce100-week-10-graphs.md_slide.pdf" TargetMode="External" /><Relationship Type="http://schemas.openxmlformats.org/officeDocument/2006/relationships/hyperlink" Id="rId23" Target="ce100-week-10-graph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0-graphs.md_doc.pdf" TargetMode="External" /><Relationship Type="http://schemas.openxmlformats.org/officeDocument/2006/relationships/hyperlink" Id="rId22" Target="ce100-week-10-graphs.md_slide.pdf" TargetMode="External" /><Relationship Type="http://schemas.openxmlformats.org/officeDocument/2006/relationships/hyperlink" Id="rId23" Target="ce100-week-10-graph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2022-01-29T01:17:53Z</dcterms:created>
  <dcterms:modified xsi:type="dcterms:W3CDTF">2022-01-29T01:17:53Z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