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2"/>
      </w:pPr>
      <w:r>
        <w:t xml:space="preserve">Outline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2"/>
      </w:pPr>
      <w:r>
        <w:t xml:space="preserve">Outline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recurrences"/>
    <w:p>
      <w:pPr>
        <w:pStyle w:val="Heading2"/>
      </w:pPr>
      <w:r>
        <w:t xml:space="preserve">Recurrences</w:t>
      </w:r>
    </w:p>
    <w:p>
      <w:pPr>
        <w:pStyle w:val="FirstParagraph"/>
      </w:pPr>
      <w:r>
        <w:t xml:space="preserve">Recurrence</w:t>
      </w:r>
      <w:r>
        <w:t xml:space="preserve">: 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w:r>
        <w:t xml:space="preserve">$$
\begin{rcases}
  T(1)= 2 &amp;\Rightarrow &amp; T(n)= \Theta(2^n) \\
  T(1)= 3 &amp;\Rightarrow &amp; T(n)= \Theta(3^n)
\end{rcases}
\text{ However } \Theta(2^n) \neq \Theta(3^n)
$$</w:t>
      </w:r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2"/>
    <w:p>
      <w:pPr>
        <w:pStyle w:val="Heading2"/>
      </w:pPr>
      <w:r>
        <w:t xml:space="preserve">Solving Recurrences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"/>
    <w:p>
      <w:pPr>
        <w:pStyle w:val="Heading2"/>
      </w:pPr>
      <w:r>
        <w:t xml:space="preserve">Substitution Method: Example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contd"/>
    <w:p>
      <w:pPr>
        <w:pStyle w:val="Heading2"/>
      </w:pPr>
      <w:r>
        <w:t xml:space="preserve">Substitution Method: Example – cont’d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contd-1"/>
    <w:p>
      <w:pPr>
        <w:pStyle w:val="Heading2"/>
      </w:pPr>
      <w:r>
        <w:t xml:space="preserve">Substitution Method: Example – cont’d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contd-2"/>
    <w:p>
      <w:pPr>
        <w:pStyle w:val="Heading2"/>
      </w:pPr>
      <w:r>
        <w:t xml:space="preserve">Substitution Method: Example – cont’d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"/>
    <w:p>
      <w:pPr>
        <w:pStyle w:val="Heading2"/>
      </w:pPr>
      <w:r>
        <w:t xml:space="preserve">Example: A tighter upper bound?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contd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$$
T(n) = 4T(n/2) + n  \\
≤ 4c(n/2)^2 + n \\
= cn^2 + n \\
= O(n2)  \Longleftarrow  \text{ Wrong! We must prove exactly}
$$</w:t>
      </w:r>
    </w:p>
    <w:p>
      <w:r>
        <w:pict>
          <v:rect style="width:0;height:1.5pt" o:hralign="center" o:hrstd="t" o:hr="t"/>
        </w:pict>
      </w:r>
    </w:p>
    <w:bookmarkEnd w:id="43"/>
    <w:bookmarkStart w:id="44" w:name="example-contd-1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contd-2"/>
    <w:p>
      <w:pPr>
        <w:pStyle w:val="Heading2"/>
      </w:pPr>
      <w:r>
        <w:t xml:space="preserve">Example (cont’d)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contd-3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≤</m:t>
        </m:r>
        <m:r>
          <m:t>4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–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n</m:t>
            </m:r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–</m:t>
            </m:r>
            <m:r>
              <m:t>1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choose</w:t>
      </w:r>
      <w:r>
        <w:t xml:space="preserve"> </w:t>
      </w:r>
      <m:oMath>
        <m:r>
          <m:t>c</m:t>
        </m:r>
        <m:r>
          <m:t>2</m:t>
        </m:r>
        <m:r>
          <m:rPr>
            <m:sty m:val="p"/>
          </m:rPr>
          <m:t>≥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46"/>
    <w:bookmarkStart w:id="47" w:name="example-contd-4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"/>
    <w:p>
      <w:pPr>
        <w:pStyle w:val="Heading2"/>
      </w:pPr>
      <w:r>
        <w:t xml:space="preserve">Substitution Method: Example 2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example-2-contd"/>
    <w:p>
      <w:pPr>
        <w:pStyle w:val="Heading2"/>
      </w:pPr>
      <w:r>
        <w:t xml:space="preserve">Example 2 (cont’d)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tn2tn2thetan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tn2tn2thetan-1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tn2tn2thetan-2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1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2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example-tn4tn2n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example-tn4tn2n2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example-tn4tn2n3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example-tn4tn2n3-cont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example-tn4tn2n2lgn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1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2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3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case-1"/>
    <w:p>
      <w:pPr>
        <w:pStyle w:val="Heading2"/>
      </w:pPr>
      <w:r>
        <w:t xml:space="preserve">Proof Case 1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case-1-cont"/>
    <w:p>
      <w:pPr>
        <w:pStyle w:val="Heading2"/>
      </w:pPr>
      <w:r>
        <w:t xml:space="preserve">Proof Case 1 (con’t)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case-1-cont-1"/>
    <w:p>
      <w:pPr>
        <w:pStyle w:val="Heading2"/>
      </w:pPr>
      <w:r>
        <w:t xml:space="preserve">Proof Case 1 (con’t)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proof-of-case-2-limited-to-k0"/>
    <w:p>
      <w:pPr>
        <w:pStyle w:val="Heading2"/>
      </w:pPr>
      <w:r>
        <w:t xml:space="preserve">Proof of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"/>
    <w:p>
      <w:pPr>
        <w:pStyle w:val="Heading2"/>
      </w:pPr>
      <w:r>
        <w:t xml:space="preserve">The Divide-and-Conquer Design Paradigm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1"/>
    <w:p>
      <w:pPr>
        <w:pStyle w:val="Heading2"/>
      </w:pPr>
      <w:r>
        <w:t xml:space="preserve">The Divide-and-Conquer Design Paradigm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2"/>
    <w:p>
      <w:pPr>
        <w:pStyle w:val="Heading2"/>
      </w:pPr>
      <w:r>
        <w:t xml:space="preserve">The Divide-and-Conquer Design Paradigm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"/>
    <w:p>
      <w:pPr>
        <w:pStyle w:val="Heading2"/>
      </w:pPr>
      <w:r>
        <w:t xml:space="preserve">Selection Sort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1"/>
    <w:p>
      <w:pPr>
        <w:pStyle w:val="Heading2"/>
      </w:pPr>
      <w:r>
        <w:t xml:space="preserve">Selection Sort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"/>
    <w:p>
      <w:pPr>
        <w:pStyle w:val="Heading2"/>
      </w:pPr>
      <w:r>
        <w:t xml:space="preserve">Binary Search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1"/>
    <w:p>
      <w:pPr>
        <w:pStyle w:val="Heading2"/>
      </w:pPr>
      <w:r>
        <w:t xml:space="preserve">Binary Search 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iterative"/>
    <w:p>
      <w:pPr>
        <w:pStyle w:val="Heading2"/>
      </w:pPr>
      <w:r>
        <w:t xml:space="preserve">Binary Search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recursive"/>
    <w:p>
      <w:pPr>
        <w:pStyle w:val="Heading2"/>
      </w:pPr>
      <w:r>
        <w:t xml:space="preserve">Binary Search 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recursive-1"/>
    <w:p>
      <w:pPr>
        <w:pStyle w:val="Heading2"/>
      </w:pPr>
      <w:r>
        <w:t xml:space="preserve">Binary Search 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example-find-9"/>
    <w:p>
      <w:pPr>
        <w:pStyle w:val="Heading2"/>
      </w:pPr>
      <w:r>
        <w:t xml:space="preserve">Example: Find 9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"/>
    <w:p>
      <w:pPr>
        <w:pStyle w:val="Heading2"/>
      </w:pPr>
      <w:r>
        <w:t xml:space="preserve">Recurrence for Binary Search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"/>
    <w:p>
      <w:pPr>
        <w:pStyle w:val="Heading2"/>
      </w:pPr>
      <w:r>
        <w:t xml:space="preserve">Binary Search: Solving the Recurrence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"/>
    <w:p>
      <w:pPr>
        <w:pStyle w:val="Heading2"/>
      </w:pPr>
      <w:r>
        <w:t xml:space="preserve">Powering a Number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"/>
    <w:p>
      <w:pPr>
        <w:pStyle w:val="Heading2"/>
      </w:pPr>
      <w:r>
        <w:t xml:space="preserve">Powering a Number: Divide &amp; Conquer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1"/>
    <w:p>
      <w:pPr>
        <w:pStyle w:val="Heading2"/>
      </w:pPr>
      <w:r>
        <w:t xml:space="preserve">Powering a Number: Divide &amp; Conquer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powering-a-number-solving-the-recurrence"/>
    <w:p>
      <w:pPr>
        <w:pStyle w:val="Heading2"/>
      </w:pPr>
      <w:r>
        <w:t xml:space="preserve">Powering a Number: Solving the Recurrence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0" w:name="references"/>
    <w:p>
      <w:pPr>
        <w:pStyle w:val="Heading2"/>
      </w:pPr>
      <w:r>
        <w:t xml:space="preserve">References</w:t>
      </w:r>
    </w:p>
    <w:bookmarkEnd w:id="140"/>
    <w:bookmarkStart w:id="141" w:name="todo"/>
    <w:p>
      <w:pPr>
        <w:pStyle w:val="Heading2"/>
      </w:pPr>
      <w:r>
        <w:t xml:space="preserve">TODO</w:t>
      </w:r>
    </w:p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2022-02-04T23:28:50Z</dcterms:created>
  <dcterms:modified xsi:type="dcterms:W3CDTF">2022-02-04T23:28:50Z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