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Requirements</w:t>
      </w:r>
      <w:r>
        <w:t xml:space="preserve"> </w:t>
      </w: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Entity</w:t>
      </w:r>
      <w:r>
        <w:t xml:space="preserve"> </w:t>
      </w:r>
      <w:r>
        <w:t xml:space="preserve">Relationship</w:t>
      </w:r>
      <w:r>
        <w:t xml:space="preserve"> </w:t>
      </w:r>
      <w:r>
        <w:t xml:space="preserve">Diagram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7" w:name="ce208-database-management-systems"/>
    <w:p>
      <w:pPr>
        <w:pStyle w:val="Heading2"/>
      </w:pPr>
      <w:r>
        <w:t xml:space="preserve">CE208-Database Management Systems</w:t>
      </w:r>
    </w:p>
    <w:bookmarkStart w:id="26" w:name="Xa93b3744fbe0dce73ac87fac6082b6ebd7fa726"/>
    <w:p>
      <w:pPr>
        <w:pStyle w:val="Heading3"/>
      </w:pPr>
      <w:r>
        <w:t xml:space="preserve">Week-3 (Requirements Analysis and Entity Relationship Diagram)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les/week-3.pdf" TargetMode="External" /><Relationship Type="http://schemas.openxmlformats.org/officeDocument/2006/relationships/hyperlink" Id="rId24" Target="../files/week-3.pptx" TargetMode="External" /><Relationship Type="http://schemas.openxmlformats.org/officeDocument/2006/relationships/hyperlink" Id="rId21" Target="week-3.en.md_slide.pdf" TargetMode="External" /><Relationship Type="http://schemas.openxmlformats.org/officeDocument/2006/relationships/hyperlink" Id="rId23" Target="week-3.en.md_slide.pptx" TargetMode="External" /><Relationship Type="http://schemas.openxmlformats.org/officeDocument/2006/relationships/hyperlink" Id="rId22" Target="week-3.en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3.pdf" TargetMode="External" /><Relationship Type="http://schemas.openxmlformats.org/officeDocument/2006/relationships/hyperlink" Id="rId24" Target="../files/week-3.pptx" TargetMode="External" /><Relationship Type="http://schemas.openxmlformats.org/officeDocument/2006/relationships/hyperlink" Id="rId21" Target="week-3.en.md_slide.pdf" TargetMode="External" /><Relationship Type="http://schemas.openxmlformats.org/officeDocument/2006/relationships/hyperlink" Id="rId23" Target="week-3.en.md_slide.pptx" TargetMode="External" /><Relationship Type="http://schemas.openxmlformats.org/officeDocument/2006/relationships/hyperlink" Id="rId22" Target="week-3.en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2022-03-09T18:52:16Z</dcterms:created>
  <dcterms:modified xsi:type="dcterms:W3CDTF">2022-03-09T18:52:16Z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Week-3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Requirements Analysis and Entity Relationship Diagram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