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Hafta-2</w:t>
      </w:r>
    </w:p>
    <w:p>
      <w:pPr>
        <w:pStyle w:val="Subtitle"/>
      </w:pPr>
      <w:r>
        <w:t xml:space="preserve">GeliÅŸtirme</w:t>
      </w:r>
      <w:r>
        <w:t xml:space="preserve"> </w:t>
      </w:r>
      <w:r>
        <w:t xml:space="preserve">OrtamÄ±</w:t>
      </w:r>
      <w:r>
        <w:t xml:space="preserve"> </w:t>
      </w:r>
      <w:r>
        <w:t xml:space="preserve">GÃ¼venliÄŸi</w:t>
      </w:r>
      <w:r>
        <w:t xml:space="preserve"> </w:t>
      </w:r>
      <w:r>
        <w:t xml:space="preserve">ve</w:t>
      </w:r>
      <w:r>
        <w:t xml:space="preserve"> </w:t>
      </w:r>
      <w:r>
        <w:t xml:space="preserve">YazÄ±lÄ±m</w:t>
      </w:r>
      <w:r>
        <w:t xml:space="preserve"> </w:t>
      </w:r>
      <w:r>
        <w:t xml:space="preserve">GeliÅŸtirme</w:t>
      </w:r>
      <w:r>
        <w:t xml:space="preserve"> </w:t>
      </w:r>
      <w:r>
        <w:t xml:space="preserve">SÃ¼reÃ§leri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4" w:name="ce407-gã¼venli-programlama"/>
    <w:p>
      <w:pPr>
        <w:pStyle w:val="Heading1"/>
      </w:pPr>
      <w:r>
        <w:t xml:space="preserve">CE407 GÃ¼venli Programlama</w:t>
      </w:r>
    </w:p>
    <w:bookmarkStart w:id="33" w:name="hafta-2"/>
    <w:p>
      <w:pPr>
        <w:pStyle w:val="Heading2"/>
      </w:pPr>
      <w:r>
        <w:t xml:space="preserve">Hafta-2</w:t>
      </w:r>
    </w:p>
    <w:bookmarkStart w:id="24" w:name="X75f6066ae20bb1783f76943e9c48fb6d691d30e"/>
    <w:p>
      <w:pPr>
        <w:pStyle w:val="Heading4"/>
      </w:pPr>
      <w:r>
        <w:t xml:space="preserve">GeliÅŸtirme OrtamÄ± GÃ¼venliÄŸi ve YazÄ±lÄ±m GeliÅŸtirme SÃ¼reÃ§leri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GeliÅŸtirme OrtamÄ± GÃ¼venliÄŸi ve YazÄ±lÄ±m GeliÅŸtirme SÃ¼reÃ§leri</w:t>
      </w:r>
    </w:p>
    <w:p>
      <w:pPr>
        <w:numPr>
          <w:ilvl w:val="0"/>
          <w:numId w:val="1001"/>
        </w:numPr>
      </w:pPr>
      <w:r>
        <w:t xml:space="preserve">YazÄ±lÄ±m GeliÅŸtirme SÃ¼reci</w:t>
      </w:r>
    </w:p>
    <w:p>
      <w:pPr>
        <w:numPr>
          <w:ilvl w:val="1"/>
          <w:numId w:val="1002"/>
        </w:numPr>
      </w:pPr>
      <w:r>
        <w:t xml:space="preserve">YazÄ±lÄ±m GeliÅŸtirme AkÄ±ÅŸÄ±</w:t>
      </w:r>
    </w:p>
    <w:p>
      <w:pPr>
        <w:numPr>
          <w:ilvl w:val="1"/>
          <w:numId w:val="1002"/>
        </w:numPr>
      </w:pPr>
      <w:r>
        <w:t xml:space="preserve">KonfigÃ¼rasyon Sabitleme</w:t>
      </w:r>
    </w:p>
    <w:p>
      <w:pPr>
        <w:numPr>
          <w:ilvl w:val="1"/>
          <w:numId w:val="1002"/>
        </w:numPr>
      </w:pPr>
      <w:r>
        <w:t xml:space="preserve">DeÄŸiÅŸiklik BaÅŸlatma ve SÄ±nÄ±flandÄ±rma</w:t>
      </w:r>
    </w:p>
    <w:p>
      <w:pPr>
        <w:numPr>
          <w:ilvl w:val="1"/>
          <w:numId w:val="1002"/>
        </w:numPr>
      </w:pPr>
      <w:r>
        <w:t xml:space="preserve">DeÄŸiÅŸikliÄŸi Onaylama ve YayÄ±nlama</w:t>
      </w:r>
    </w:p>
    <w:p>
      <w:pPr>
        <w:numPr>
          <w:ilvl w:val="0"/>
          <w:numId w:val="1001"/>
        </w:numPr>
      </w:pPr>
      <w:r>
        <w:t xml:space="preserve">YazÄ±lÄ±m GeliÅŸtirme OrtamlarÄ±</w:t>
      </w:r>
    </w:p>
    <w:p>
      <w:pPr>
        <w:numPr>
          <w:ilvl w:val="1"/>
          <w:numId w:val="1003"/>
        </w:numPr>
      </w:pPr>
      <w:r>
        <w:t xml:space="preserve">GeliÅŸtirme OrtamÄ± GÃ¼venliÄŸi</w:t>
      </w:r>
    </w:p>
    <w:p>
      <w:pPr>
        <w:numPr>
          <w:ilvl w:val="1"/>
          <w:numId w:val="1003"/>
        </w:numPr>
      </w:pPr>
      <w:r>
        <w:t xml:space="preserve">SÃ¼rÃ¼m Kontrol Sistemleri</w:t>
      </w:r>
    </w:p>
    <w:p>
      <w:pPr>
        <w:numPr>
          <w:ilvl w:val="1"/>
          <w:numId w:val="1003"/>
        </w:numPr>
      </w:pPr>
      <w:r>
        <w:t xml:space="preserve">Kaynak Kod Sunucu GÃ¼venliÄŸi</w:t>
      </w:r>
    </w:p>
    <w:p>
      <w:pPr>
        <w:numPr>
          <w:ilvl w:val="1"/>
          <w:numId w:val="1003"/>
        </w:numPr>
      </w:pPr>
      <w:r>
        <w:t xml:space="preserve">Sunucu OdasÄ± ve GeliÅŸtirme BilgisayarlarÄ± GÃ¼venliÄŸi</w:t>
      </w:r>
    </w:p>
    <w:bookmarkEnd w:id="25"/>
    <w:bookmarkStart w:id="32" w:name="Xd7cc55c7ce26b78438f607d09e166edfb8137f1"/>
    <w:p>
      <w:pPr>
        <w:pStyle w:val="Heading3"/>
      </w:pPr>
      <w:r>
        <w:rPr>
          <w:bCs/>
          <w:b/>
        </w:rPr>
        <w:t xml:space="preserve">Hafta-13: Tigress ve Ã‡eÅŸitlilik Teknikleri</w:t>
      </w:r>
    </w:p>
    <w:p>
      <w:pPr>
        <w:pStyle w:val="FirstParagraph"/>
      </w:pPr>
      <w:r>
        <w:t xml:space="preserve">Bu hafta, kodun analiz edilmesini zorlaÅŸtÄ±ran ve programÄ± saldÄ±rÄ±lara karÅŸÄ± daha direnÃ§li hale getiren Ã§eÅŸitlilik (diversification) tekniklerini ve Tigress gibi obfuscation araÃ§larÄ±nÄ± inceleyeceÄŸiz. Bu teknikler, programÄ±n Ã§alÄ±ÅŸtÄ±ÄŸÄ± her seferinde farklÄ±laÅŸmasÄ±nÄ± saÄŸlar, bÃ¶ylece saldÄ±rganlarÄ±n aynÄ± yÃ¶ntemlerle programÄ± analiz etmelerini zorlaÅŸtÄ±rÄ±r.</w:t>
      </w:r>
    </w:p>
    <w:bookmarkStart w:id="26" w:name="tigress-ãeåÿitlilik-diversity"/>
    <w:p>
      <w:pPr>
        <w:pStyle w:val="Heading4"/>
      </w:pPr>
      <w:r>
        <w:rPr>
          <w:bCs/>
          <w:b/>
        </w:rPr>
        <w:t xml:space="preserve">1. Tigress Ã‡eÅŸitlilik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bir programÄ± farklÄ± ÅŸekillerde dÃ¶nÃ¼ÅŸtÃ¼rerek, saldÄ±rÄ±lara karÅŸÄ± direnÃ§li hale getiren gÃ¼Ã§lÃ¼ bir obfuscation aracÄ±dÄ±r. Bir programÄ±n her Ã§Ä±ktÄ±sÄ± benzersiz bir yorumlayÄ±cÄ± (interpreter) oluÅŸturur. Bu, programÄ±n davranÄ±ÅŸÄ±nÄ± rastgeleleÅŸtirir ve analiz edilmesini zorlaÅŸtÄ±rÄ±r.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Tigressâ€™te KullanÄ±lan YÃ¶ntemler: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Instruction Dispatch TÃ¼rleri:</w:t>
      </w:r>
    </w:p>
    <w:p>
      <w:pPr>
        <w:numPr>
          <w:ilvl w:val="2"/>
          <w:numId w:val="1006"/>
        </w:numPr>
        <w:pStyle w:val="Compact"/>
      </w:pPr>
      <w:r>
        <w:t xml:space="preserve">Switch, direkt, endirekt, Ã§aÄŸrÄ± (call), if-else, lineer, binary, interpolasyon.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Operand TÃ¼rleri:</w:t>
      </w:r>
    </w:p>
    <w:p>
      <w:pPr>
        <w:numPr>
          <w:ilvl w:val="2"/>
          <w:numId w:val="1007"/>
        </w:numPr>
        <w:pStyle w:val="Compact"/>
      </w:pPr>
      <w:r>
        <w:t xml:space="preserve">YÄ±ÄŸÄ±n (stack), registerlar.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RastgeleleÅŸtirilen OperatÃ¶rler:</w:t>
      </w:r>
    </w:p>
    <w:p>
      <w:pPr>
        <w:numPr>
          <w:ilvl w:val="2"/>
          <w:numId w:val="1008"/>
        </w:numPr>
        <w:pStyle w:val="Compact"/>
      </w:pPr>
      <w:r>
        <w:t xml:space="preserve">FarklÄ± operandlar ve operator kombinasyonlarÄ± kullanarak kodun karmaÅŸÄ±klaÅŸtÄ±rÄ±lmasÄ±.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Ã‡eÅŸitli DÃ¶nÃ¼ÅŸÃ¼mler:</w:t>
      </w:r>
    </w:p>
    <w:p>
      <w:pPr>
        <w:numPr>
          <w:ilvl w:val="2"/>
          <w:numId w:val="1009"/>
        </w:numPr>
        <w:pStyle w:val="Compact"/>
      </w:pPr>
      <w:r>
        <w:rPr>
          <w:bCs/>
          <w:b/>
        </w:rPr>
        <w:t xml:space="preserve">Code Flattening:</w:t>
      </w:r>
      <w:r>
        <w:t xml:space="preserve"> </w:t>
      </w:r>
      <w:r>
        <w:t xml:space="preserve">ProgramÄ±n akÄ±ÅŸ kontrolÃ¼nÃ¼n dÃ¼zleÅŸtirilmesi.</w:t>
      </w:r>
    </w:p>
    <w:p>
      <w:pPr>
        <w:numPr>
          <w:ilvl w:val="2"/>
          <w:numId w:val="1009"/>
        </w:numPr>
        <w:pStyle w:val="Compact"/>
      </w:pPr>
      <w:r>
        <w:rPr>
          <w:bCs/>
          <w:b/>
        </w:rPr>
        <w:t xml:space="preserve">Merge/Split Fonksiyonlar:</w:t>
      </w:r>
      <w:r>
        <w:t xml:space="preserve"> </w:t>
      </w:r>
      <w:r>
        <w:t xml:space="preserve">BirleÅŸtirilen ya da bÃ¶lÃ¼nen fonksiyonlar.</w:t>
      </w:r>
    </w:p>
    <w:p>
      <w:pPr>
        <w:numPr>
          <w:ilvl w:val="2"/>
          <w:numId w:val="1009"/>
        </w:numPr>
        <w:pStyle w:val="Compact"/>
      </w:pPr>
      <w:r>
        <w:rPr>
          <w:bCs/>
          <w:b/>
        </w:rPr>
        <w:t xml:space="preserve">Opaque Predicates:</w:t>
      </w:r>
      <w:r>
        <w:t xml:space="preserve"> </w:t>
      </w:r>
      <w:r>
        <w:t xml:space="preserve">Kodda gizli ve deÄŸiÅŸtirilemeyen koÅŸul ifadeleri ekleme.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10"/>
        </w:numPr>
        <w:pStyle w:val="Compact"/>
      </w:pPr>
      <w:r>
        <w:t xml:space="preserve">Tigress aracÄ±nÄ± kullanarak bir programÄ±n nasÄ±l benzersiz bir yorumlayÄ±cÄ±ya dÃ¶nÃ¼ÅŸtÃ¼rÃ¼ldÃ¼ÄŸÃ¼nÃ¼ gÃ¶rmek iÃ§in aÅŸaÄŸÄ±daki komutlarÄ± kullanÄ±n:</w:t>
      </w:r>
    </w:p>
    <w:p>
      <w:pPr>
        <w:pStyle w:val="SourceCode"/>
      </w:pPr>
      <w:r>
        <w:rPr>
          <w:rStyle w:val="ExtensionTok"/>
        </w:rPr>
        <w:t xml:space="preserve">tigress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Virtualize </w:t>
      </w:r>
      <w:r>
        <w:rPr>
          <w:rStyle w:val="AttributeTok"/>
        </w:rPr>
        <w:t xml:space="preserve">--Functions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fib </w:t>
      </w:r>
      <w:r>
        <w:rPr>
          <w:rStyle w:val="AttributeTok"/>
        </w:rPr>
        <w:t xml:space="preserve">--VirtualizeDispatch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switch </w:t>
      </w:r>
      <w:r>
        <w:rPr>
          <w:rStyle w:val="AttributeTok"/>
        </w:rPr>
        <w:t xml:space="preserve">--out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v1.c test1.c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v1 v1.c</w:t>
      </w:r>
    </w:p>
    <w:p>
      <w:pPr>
        <w:pStyle w:val="FirstParagraph"/>
      </w:pPr>
      <w:r>
        <w:t xml:space="preserve">Bu iÅŸlem, fib fonksiyonunu switch tabanlÄ± bir sanal makineye dÃ¶nÃ¼ÅŸtÃ¼rÃ¼r.</w:t>
      </w:r>
    </w:p>
    <w:bookmarkEnd w:id="26"/>
    <w:bookmarkStart w:id="27" w:name="kodda-ãeåÿitlilik-saäÿlama"/>
    <w:p>
      <w:pPr>
        <w:pStyle w:val="Heading4"/>
      </w:pPr>
      <w:r>
        <w:rPr>
          <w:bCs/>
          <w:b/>
        </w:rPr>
        <w:t xml:space="preserve">2. Kodda Ã‡eÅŸitlilik SaÄŸlama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Ã‡eÅŸitlilik, kodun analizini zorlaÅŸtÄ±rmak amacÄ±yla farklÄ± yÃ¶ntemlerle rastgeleleÅŸtirilmesini iÃ§erir. Bu yÃ¶ntemler, bir saldÄ±rganÄ±n programÄ± tersine mÃ¼hendislikle Ã§Ã¶zmesini zorlaÅŸtÄ±rÄ±r. Tigress ile bir program her Ã§alÄ±ÅŸtÄ±rÄ±ldÄ±ÄŸÄ±nda benzersiz bir sanal makine oluÅŸturulabilir.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Kodda Ã‡eÅŸitlilik SaÄŸlayan Teknikler: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Flattening (DÃ¼zleÅŸtirme):</w:t>
      </w:r>
      <w:r>
        <w:t xml:space="preserve"> </w:t>
      </w:r>
      <w:r>
        <w:t xml:space="preserve">Programdaki tÃ¼m kontrol akÄ±ÅŸlarÄ±nÄ± bir dÃ¶ngÃ¼ iÃ§ine yerleÅŸtirerek karÄ±ÅŸtÄ±rma.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Fonksiyon BirleÅŸtirme:</w:t>
      </w:r>
      <w:r>
        <w:t xml:space="preserve"> </w:t>
      </w:r>
      <w:r>
        <w:t xml:space="preserve">Birden fazla fonksiyonun birleÅŸtirilmesi.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Rastgele SayÄ±larla Kodda Ã‡eÅŸitlilik SaÄŸlama:</w:t>
      </w:r>
      <w:r>
        <w:t xml:space="preserve"> </w:t>
      </w:r>
      <w:r>
        <w:t xml:space="preserve">Rastgele sayÄ±lar kullanÄ±larak fonksiyonlarÄ±n ve operandlarÄ±n karmaÅŸÄ±klaÅŸtÄ±rÄ±lmasÄ±.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Instruction Dispatch (Talimat YÃ¶nlendirme) TÃ¼rleri: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Switch-based Dispatching:</w:t>
      </w:r>
      <w:r>
        <w:t xml:space="preserve"> </w:t>
      </w:r>
      <w:r>
        <w:t xml:space="preserve">Switch case kullanarak sanal makinelerin talimatlarÄ±nÄ± yÃ¶nlendirme.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Indirect Dispatching:</w:t>
      </w:r>
      <w:r>
        <w:t xml:space="preserve"> </w:t>
      </w:r>
      <w:r>
        <w:t xml:space="preserve">Endirekt olarak dallanma noktalarÄ±nÄ± yÃ¶nlendirme.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14"/>
        </w:numPr>
        <w:pStyle w:val="Compact"/>
      </w:pPr>
      <w:r>
        <w:t xml:space="preserve">AÅŸaÄŸÄ±daki komutlarla farklÄ± tÃ¼rde talimat yÃ¶nlendirmeler ile programÄ± sanal makinelerle Ã§alÄ±ÅŸtÄ±rÄ±n:</w:t>
      </w:r>
    </w:p>
    <w:p>
      <w:pPr>
        <w:pStyle w:val="SourceCode"/>
      </w:pPr>
      <w:r>
        <w:rPr>
          <w:rStyle w:val="ExtensionTok"/>
        </w:rPr>
        <w:t xml:space="preserve">tigress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Virtualize </w:t>
      </w:r>
      <w:r>
        <w:rPr>
          <w:rStyle w:val="AttributeTok"/>
        </w:rPr>
        <w:t xml:space="preserve">--Functions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fib </w:t>
      </w:r>
      <w:r>
        <w:rPr>
          <w:rStyle w:val="AttributeTok"/>
        </w:rPr>
        <w:t xml:space="preserve">--VirtualizeDispatch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indirect </w:t>
      </w:r>
      <w:r>
        <w:rPr>
          <w:rStyle w:val="AttributeTok"/>
        </w:rPr>
        <w:t xml:space="preserve">--out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v2.c test1.c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v2 v2.c</w:t>
      </w:r>
    </w:p>
    <w:bookmarkEnd w:id="27"/>
    <w:bookmarkStart w:id="28" w:name="saldärälar-ve-karåÿä-saldärälar"/>
    <w:p>
      <w:pPr>
        <w:pStyle w:val="Heading4"/>
      </w:pPr>
      <w:r>
        <w:rPr>
          <w:bCs/>
          <w:b/>
        </w:rPr>
        <w:t xml:space="preserve">3. SaldÄ±rÄ±lar ve KarÅŸÄ± SaldÄ±rÄ±lar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saldÄ±rgan, programÄ±n sanal talimat setini Ã§Ã¶zerek kodun nasÄ±l Ã§alÄ±ÅŸtÄ±ÄŸÄ±nÄ± anlamaya Ã§alÄ±ÅŸabilir. Bunun iÃ§in Ã§eÅŸitli saldÄ±rÄ± yÃ¶ntemleri geliÅŸtirilmiÅŸtir, ancak Tigress bu saldÄ±rÄ±lara karÅŸÄ± bazÄ± karÅŸÄ± saldÄ±rÄ± teknikleri sunar.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SaldÄ±rÄ± TÃ¼rleri: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SaldÄ±rÄ± 1:</w:t>
      </w:r>
      <w:r>
        <w:t xml:space="preserve"> </w:t>
      </w:r>
      <w:r>
        <w:t xml:space="preserve">TalimatlarÄ± tersine mÃ¼hendislik yaparak yorumlama.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SaldÄ±rÄ± 2:</w:t>
      </w:r>
      <w:r>
        <w:t xml:space="preserve"> </w:t>
      </w:r>
      <w:r>
        <w:t xml:space="preserve">Dinamik saldÄ±rÄ±larla, programÄ± Ã§alÄ±ÅŸtÄ±rÄ±p sanal program sayacÄ±nÄ± (PC) izleyerek talimatlarÄ± Ã§Ã¶zme.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KarÅŸÄ± SaldÄ±rÄ±lar: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Kompleks SemantiÄŸi Olan Talimatlar Kullanma:</w:t>
      </w:r>
      <w:r>
        <w:t xml:space="preserve"> </w:t>
      </w:r>
      <w:r>
        <w:t xml:space="preserve">TalimatlarÄ±n iÃ§eriÄŸini daha karmaÅŸÄ±k hale getirerek tersine mÃ¼hendisliÄŸi zorlaÅŸtÄ±rmak.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Birden Fazla Program SayacÄ± Kullanma:</w:t>
      </w:r>
      <w:r>
        <w:t xml:space="preserve"> </w:t>
      </w:r>
      <w:r>
        <w:t xml:space="preserve">Programda birden fazla PC oluÅŸturarak, saldÄ±rganÄ±n hangi PCâ€™yi izleyeceÄŸini bulmasÄ±nÄ± zorlaÅŸtÄ±rmak.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SaldÄ±rÄ± Senaryosu:</w:t>
      </w:r>
      <w:r>
        <w:t xml:space="preserve"> </w:t>
      </w:r>
      <w:r>
        <w:t xml:space="preserve">Bir sanal makinenin talimat setini tersine mÃ¼hendislikle Ã§Ã¶zme.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KarÅŸÄ± SaldÄ±rÄ±:</w:t>
      </w:r>
      <w:r>
        <w:t xml:space="preserve"> </w:t>
      </w:r>
      <w:r>
        <w:t xml:space="preserve">Programda birden fazla sanal makine sayacÄ± kullanarak, tersine mÃ¼hendislik yapÄ±lmasÄ±nÄ± zorlaÅŸtÄ±rma.</w:t>
      </w:r>
    </w:p>
    <w:bookmarkEnd w:id="28"/>
    <w:bookmarkStart w:id="29" w:name="X0f122b9fa77c5725377a23de80180987f3e7a54"/>
    <w:p>
      <w:pPr>
        <w:pStyle w:val="Heading4"/>
      </w:pPr>
      <w:r>
        <w:rPr>
          <w:bCs/>
          <w:b/>
        </w:rPr>
        <w:t xml:space="preserve">4. Algoritmik YÃ¶ntemler ve Ã‡eÅŸitlilik SaÄŸlama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Ã‡eÅŸitlilik saÄŸlama algoritmalarÄ±, programÄ±n Ã§alÄ±ÅŸmasÄ±nÄ± karmaÅŸÄ±klaÅŸtÄ±rmak iÃ§in Ã§eÅŸitli seviyelerde uygulanabilir. Bu yÃ¶ntemler, bir saldÄ±rganÄ±n programÄ± Ã§Ã¶zme olasÄ±lÄ±ÄŸÄ±nÄ± azaltmak iÃ§in kullanÄ±lÄ±r.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Algoritmik YÃ¶ntemler: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Build-and-Execute:</w:t>
      </w:r>
      <w:r>
        <w:t xml:space="preserve"> </w:t>
      </w:r>
      <w:r>
        <w:t xml:space="preserve">Kodun bir kÄ±smÄ±nÄ±n Ã§alÄ±ÅŸma zamanÄ±nda oluÅŸturulmasÄ± ve Ã§alÄ±ÅŸtÄ±rÄ±lmasÄ±.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Self-Modifying Code (Kendi Kendini DeÄŸiÅŸtiren Kod):</w:t>
      </w:r>
      <w:r>
        <w:t xml:space="preserve"> </w:t>
      </w:r>
      <w:r>
        <w:t xml:space="preserve">Kodu Ã§alÄ±ÅŸma zamanÄ±nda deÄŸiÅŸtiren algoritmalar.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Åžifreleme (Encryption):</w:t>
      </w:r>
      <w:r>
        <w:t xml:space="preserve"> </w:t>
      </w:r>
      <w:r>
        <w:t xml:space="preserve">Kodun bir kÄ±smÄ±nÄ±n ÅŸifrelenip Ã§alÄ±ÅŸma zamanÄ±nda Ã§Ã¶zÃ¼lmesi.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Kodun TaÅŸÄ±nmasÄ± (Moving Code Around):</w:t>
      </w:r>
      <w:r>
        <w:t xml:space="preserve"> </w:t>
      </w:r>
      <w:r>
        <w:t xml:space="preserve">Kodun her Ã§alÄ±ÅŸtÄ±rÄ±ldÄ±ÄŸÄ±nda farklÄ± yerlerde Ã§alÄ±ÅŸtÄ±rÄ±lmasÄ±.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GranÃ¼lerlik DÃ¼zeyleri: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Dosya Seviyesi (File-Level):</w:t>
      </w:r>
      <w:r>
        <w:t xml:space="preserve"> </w:t>
      </w:r>
      <w:r>
        <w:t xml:space="preserve">TÃ¼m dosyanÄ±n ÅŸifrelenmesi veya taÅŸÄ±nmasÄ±.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Fonksiyon Seviyesi (Function-Level):</w:t>
      </w:r>
      <w:r>
        <w:t xml:space="preserve"> </w:t>
      </w:r>
      <w:r>
        <w:t xml:space="preserve">Belirli fonksiyonlarÄ±n dinamik olarak deÄŸiÅŸtirilmesi.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Temel Blok Seviyesi (Basic Block-Level):</w:t>
      </w:r>
      <w:r>
        <w:t xml:space="preserve"> </w:t>
      </w:r>
      <w:r>
        <w:t xml:space="preserve">ProgramÄ±n temel yapÄ± taÅŸlarÄ±nÄ±n karÄ±ÅŸtÄ±rÄ±lmasÄ±.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22"/>
        </w:numPr>
        <w:pStyle w:val="Compact"/>
      </w:pPr>
      <w:r>
        <w:t xml:space="preserve">ProgramÄ± kendi kendini deÄŸiÅŸtiren bir kodla koruma:</w:t>
      </w:r>
    </w:p>
    <w:p>
      <w:pPr>
        <w:pStyle w:val="SourceCode"/>
      </w:pPr>
      <w:r>
        <w:rPr>
          <w:rStyle w:val="ExtensionTok"/>
        </w:rPr>
        <w:t xml:space="preserve">void</w:t>
      </w:r>
      <w:r>
        <w:rPr>
          <w:rStyle w:val="NormalTok"/>
        </w:rPr>
        <w:t xml:space="preserve"> makeCodeWritable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caddr_t</w:t>
      </w:r>
      <w:r>
        <w:rPr>
          <w:rStyle w:val="NormalTok"/>
        </w:rPr>
        <w:t xml:space="preserve"> first, caddr_t last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Kodu Ã§alÄ±ÅŸmadan Ã¶nce deÄŸiÅŸtir.</w:t>
      </w:r>
      <w:r>
        <w:br/>
      </w:r>
      <w:r>
        <w:rPr>
          <w:rStyle w:val="KeywordTok"/>
        </w:rPr>
        <w:t xml:space="preserve">}</w:t>
      </w:r>
    </w:p>
    <w:bookmarkEnd w:id="29"/>
    <w:bookmarkStart w:id="30" w:name="X3f63caa2606884f33ca1b9fde02b18e229d21f3"/>
    <w:p>
      <w:pPr>
        <w:pStyle w:val="Heading4"/>
      </w:pPr>
      <w:r>
        <w:rPr>
          <w:bCs/>
          <w:b/>
        </w:rPr>
        <w:t xml:space="preserve">5. Kendini DeÄŸiÅŸtiren Kod (Self-Modifying Code)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Kendi kendini deÄŸiÅŸtiren kodlar, programÄ±n Ã§alÄ±ÅŸma zamanÄ±nda kendini deÄŸiÅŸtirmesine izin verir. Bu yÃ¶ntem, bir saldÄ±rganÄ±n kodu Ã§Ã¶zmesini zorlaÅŸtÄ±rmak iÃ§in kullanÄ±lÄ±r.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Kanzaki AlgoritmasÄ±:</w:t>
      </w:r>
      <w:r>
        <w:t xml:space="preserve"> </w:t>
      </w:r>
      <w:r>
        <w:t xml:space="preserve">GerÃ§ek talimatlarÄ± sahte talimatlarla deÄŸiÅŸtirir ve sahte talimatlarÄ± Ã§alÄ±ÅŸtÄ±rmadan Ã¶nce gerÃ§ek talimatlarla deÄŸiÅŸtirir.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Madou AlgoritmasÄ±:</w:t>
      </w:r>
      <w:r>
        <w:t xml:space="preserve"> </w:t>
      </w:r>
      <w:r>
        <w:t xml:space="preserve">Dinamik olarak fonksiyonlarÄ± birleÅŸtirir ve kodun sÃ¼rekli deÄŸiÅŸmesini saÄŸlar.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24"/>
        </w:numPr>
        <w:pStyle w:val="Compact"/>
      </w:pPr>
      <w:r>
        <w:t xml:space="preserve">Madouâ€™nun dinamik kod birleÅŸtirme algoritmasÄ±nÄ± kullanarak programÄ± koruma: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v5 v5.c</w:t>
      </w:r>
    </w:p>
    <w:bookmarkEnd w:id="30"/>
    <w:bookmarkStart w:id="31" w:name="sonuã"/>
    <w:p>
      <w:pPr>
        <w:pStyle w:val="Heading4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Ã§eÅŸitlilik saÄŸlama ve kendini deÄŸiÅŸtiren kod gibi ileri dÃ¼zey kod obfuscation tekniklerini Ã¶ÄŸrendik. Bu teknikler, programlarÄ±n saldÄ±rÄ±lara karÅŸÄ± daha direnÃ§li hale getirilmesini saÄŸlar ve saldÄ±rganlarÄ±n kodu Ã§Ã¶zmesini zorlaÅŸtÄ±rÄ±r. Tigress gibi araÃ§lar, kodu rastgeleleÅŸtirerek her seferinde farklÄ± bir yapÄ± oluÅŸturur, bu da kodun analizi ve tersine mÃ¼hendislik yapÄ±lmasÄ±nÄ± daha zor hale getirir.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407-week-2.tr_slide.pdf" TargetMode="External" /><Relationship Type="http://schemas.openxmlformats.org/officeDocument/2006/relationships/hyperlink" Id="rId23" Target="ce407-week-2.tr_slide.pptx" TargetMode="External" /><Relationship Type="http://schemas.openxmlformats.org/officeDocument/2006/relationships/hyperlink" Id="rId20" Target="pandoc_ce407-week-2.tr_doc.pdf" TargetMode="External" /><Relationship Type="http://schemas.openxmlformats.org/officeDocument/2006/relationships/hyperlink" Id="rId21" Target="pandoc_ce407-week-2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407-week-2.tr_slide.pdf" TargetMode="External" /><Relationship Type="http://schemas.openxmlformats.org/officeDocument/2006/relationships/hyperlink" Id="rId23" Target="ce407-week-2.tr_slide.pptx" TargetMode="External" /><Relationship Type="http://schemas.openxmlformats.org/officeDocument/2006/relationships/hyperlink" Id="rId20" Target="pandoc_ce407-week-2.tr_doc.pdf" TargetMode="External" /><Relationship Type="http://schemas.openxmlformats.org/officeDocument/2006/relationships/hyperlink" Id="rId21" Target="pandoc_ce407-week-2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Hafta-2</dc:title>
  <dc:creator>Yazar: Dr. Ã–ÄŸr. Ãœyesi UÄŸur CORUH</dc:creator>
  <dc:language>en-US</dc:language>
  <cp:keywords/>
  <dcterms:created xsi:type="dcterms:W3CDTF">2024-09-25T15:44:01Z</dcterms:created>
  <dcterms:modified xsi:type="dcterms:W3CDTF">2024-09-25T15:44:01Z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GeliÅŸtirme OrtamÄ± GÃ¼venliÄŸi ve YazÄ±lÄ±m GeliÅŸtirme SÃ¼reÃ§leri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