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59.png" ContentType="image/png"/>
  <Override PartName="/word/media/rId153.png" ContentType="image/png"/>
  <Override PartName="/word/media/rId116.png" ContentType="image/png"/>
  <Override PartName="/word/media/rId107.png" ContentType="image/png"/>
  <Override PartName="/word/media/rId91.png" ContentType="image/png"/>
  <Override PartName="/word/media/rId75.png" ContentType="image/png"/>
  <Override PartName="/word/media/rId68.png" ContentType="image/png"/>
  <Override PartName="/word/media/rId113.png" ContentType="image/png"/>
  <Override PartName="/word/media/rId125.png" ContentType="image/png"/>
  <Override PartName="/word/media/rId150.png" ContentType="image/png"/>
  <Override PartName="/word/media/rId33.png" ContentType="image/png"/>
  <Override PartName="/word/media/rId50.png" ContentType="image/png"/>
  <Override PartName="/word/media/rId47.png" ContentType="image/png"/>
  <Override PartName="/word/media/rId65.png" ContentType="image/png"/>
  <Override PartName="/word/media/rId83.png" ContentType="image/png"/>
  <Override PartName="/word/media/rId99.png" ContentType="image/png"/>
  <Override PartName="/word/media/rId134.png" ContentType="image/png"/>
  <Override PartName="/word/media/rId141.png" ContentType="image/png"/>
  <Override PartName="/word/media/rId37.png" ContentType="image/png"/>
  <Override PartName="/word/media/rId159.png" ContentType="image/png"/>
  <Override PartName="/word/media/rId169.png" ContentType="image/png"/>
  <Override PartName="/word/media/rId71.png" ContentType="image/png"/>
  <Override PartName="/word/media/rId163.png" ContentType="image/png"/>
  <Override PartName="/word/media/rId55.png" ContentType="image/png"/>
  <Override PartName="/word/media/rId86.png" ContentType="image/png"/>
  <Override PartName="/word/media/rId144.png" ContentType="image/png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2" w:name="X6b6b88c91d065f96e0bfbfaf9f60a7453971109"/>
    <w:p>
      <w:pPr>
        <w:pStyle w:val="Heading1"/>
      </w:pPr>
      <w:r>
        <w:t xml:space="preserve">Week 10 — Certificates and Cryptographic Methods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20.11.2026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Learning outcomes</w:t>
            </w:r>
          </w:p>
        </w:tc>
        <w:tc>
          <w:tcPr/>
          <w:p>
            <w:pPr>
              <w:pStyle w:val="Compact"/>
            </w:pPr>
            <w:r>
              <w:t xml:space="preserve">LO.2,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3 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Prerequisites</w:t>
            </w:r>
          </w:p>
        </w:tc>
        <w:tc>
          <w:tcPr/>
          <w:p>
            <w:pPr>
              <w:pStyle w:val="Compact"/>
            </w:pPr>
            <w:r>
              <w:t xml:space="preserve">AES-GCM, HMAC, key derivation and what TLS does, from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Week 3</w:t>
              </w:r>
            </w:hyperlink>
            <w:r>
              <w:t xml:space="preserve">; being able to run the</w:t>
            </w:r>
            <w:r>
              <w:t xml:space="preserve"> </w:t>
            </w:r>
            <w:r>
              <w:rPr>
                <w:rStyle w:val="VerbatimChar"/>
              </w:rPr>
              <w:t xml:space="preserve">openssl</w:t>
            </w:r>
            <w:r>
              <w:t xml:space="preserve"> </w:t>
            </w:r>
            <w:r>
              <w:t xml:space="preserve">command in a terminal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Labs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VerbatimChar"/>
                </w:rPr>
                <w:t xml:space="preserve">code/week-10</w:t>
              </w:r>
            </w:hyperlink>
            <w:r>
              <w:t xml:space="preserve"> </w:t>
            </w:r>
            <w:r>
              <w:t xml:space="preserve">— 11 demos (2 shell/OpenSSL, 9 Python); OpenSSL 1.1.1+ or 3.x is enough;</w:t>
            </w:r>
            <w:r>
              <w:t xml:space="preserve"> </w:t>
            </w:r>
            <w:r>
              <w:rPr>
                <w:rStyle w:val="VerbatimChar"/>
              </w:rPr>
              <w:t xml:space="preserve">sh demo.sh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python &lt;demo&gt;.py</w:t>
            </w:r>
            <w:r>
              <w:t xml:space="preserve"> </w:t>
            </w:r>
            <w:r>
              <w:t xml:space="preserve">in each demo folder</w:t>
            </w:r>
          </w:p>
        </w:tc>
      </w:tr>
    </w:tbl>
    <w:p>
      <w:pPr>
        <w:pStyle w:val="BlockText"/>
      </w:pPr>
      <w:r>
        <w:rPr>
          <w:b/>
          <w:bCs/>
        </w:rPr>
        <w:t xml:space="preserve">This week’s working demos (11 demos)</w:t>
      </w:r>
    </w:p>
    <w:p>
      <w:pPr>
        <w:pStyle w:val="BlockText"/>
      </w:pPr>
      <w:r>
        <w:rPr>
          <w:rStyle w:val="VerbatimChar"/>
        </w:rPr>
        <w:t xml:space="preserve">code/week-10/01-pki-chain</w:t>
      </w:r>
      <w:r>
        <w:t xml:space="preserve"> </w:t>
      </w:r>
      <w:r>
        <w:t xml:space="preserve">— root-&gt;intermediate-&gt;server chain with OpenSSL;</w:t>
      </w:r>
      <w:r>
        <w:t xml:space="preserve"> </w:t>
      </w:r>
      <w:r>
        <w:rPr>
          <w:rStyle w:val="VerbatimChar"/>
        </w:rPr>
        <w:t xml:space="preserve">verify</w:t>
      </w:r>
      <w:r>
        <w:t xml:space="preserve"> </w:t>
      </w:r>
      <w:r>
        <w:t xml:space="preserve">errors without the intermediate certificate, OK once it’s added; an expired certificate, the wrong root, a non-CA issuer and the wrong hostname are each rejected too.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code/week-10/02-signature-verification</w:t>
      </w:r>
      <w:r>
        <w:t xml:space="preserve"> </w:t>
      </w:r>
      <w:r>
        <w:t xml:space="preserve">— ECDSA (P-256) signature/verification: the correct signature is accepted, a tampered one is rejected; the downgrade and wrong-key traps.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code/week-10/03-block-cipher-modes</w:t>
      </w:r>
      <w:r>
        <w:t xml:space="preserve"> </w:t>
      </w:r>
      <w:r>
        <w:t xml:space="preserve">…</w:t>
      </w:r>
      <w:r>
        <w:t xml:space="preserve"> </w:t>
      </w:r>
      <w:r>
        <w:rPr>
          <w:rStyle w:val="VerbatimChar"/>
        </w:rPr>
        <w:t xml:space="preserve">11-hsm-key-use</w:t>
      </w:r>
      <w:r>
        <w:t xml:space="preserve"> </w:t>
      </w:r>
      <w:r>
        <w:t xml:space="preserve">— Python: block modes (ECB/CBC/CTR/a GCM-like mode), PKCS#7 padding, HMAC’s inner/outer digest, the encrypt-then-MAC order, toy RSA, toy Diffie–Hellman with a man-in-the-middle, toy ECDH, CRL/OCSP, HSM/PKCS#11 key use.</w:t>
      </w:r>
    </w:p>
    <w:p>
      <w:pPr>
        <w:pStyle w:val="BlockText"/>
      </w:pPr>
      <w:r>
        <w:t xml:space="preserve">To run:</w:t>
      </w:r>
      <w:r>
        <w:t xml:space="preserve"> </w:t>
      </w:r>
      <w:r>
        <w:rPr>
          <w:rStyle w:val="VerbatimChar"/>
        </w:rPr>
        <w:t xml:space="preserve">sh demo.sh</w:t>
      </w:r>
      <w:r>
        <w:t xml:space="preserve"> </w:t>
      </w:r>
      <w:r>
        <w:t xml:space="preserve">(the shell demos) or</w:t>
      </w:r>
      <w:r>
        <w:t xml:space="preserve"> </w:t>
      </w:r>
      <w:r>
        <w:rPr>
          <w:rStyle w:val="VerbatimChar"/>
        </w:rPr>
        <w:t xml:space="preserve">python &lt;demo&gt;.py</w:t>
      </w:r>
      <w:r>
        <w:t xml:space="preserve"> </w:t>
      </w:r>
      <w:r>
        <w:t xml:space="preserve">(the Python demos); both only ever touch their own temporary folder.</w:t>
      </w:r>
    </w:p>
    <w:p>
      <w:pPr>
        <w:pStyle w:val="BlockText"/>
      </w:pPr>
      <w:r>
        <w:rPr>
          <w:b/>
          <w:bCs/>
        </w:rPr>
        <w:t xml:space="preserve">Run the demo yourself — step by step (copy-paste)</w:t>
      </w:r>
    </w:p>
    <w:p>
      <w:pPr>
        <w:pStyle w:val="BlockText"/>
      </w:pPr>
      <w:r>
        <w:t xml:space="preserve">The first two demos use</w:t>
      </w:r>
      <w:r>
        <w:t xml:space="preserve"> </w:t>
      </w:r>
      <w:r>
        <w:rPr>
          <w:b/>
          <w:bCs/>
        </w:rPr>
        <w:t xml:space="preserve">OpenSSL</w:t>
      </w:r>
      <w:r>
        <w:t xml:space="preserve"> </w:t>
      </w:r>
      <w:r>
        <w:t xml:space="preserve">and a shell script; on Windows open</w:t>
      </w:r>
      <w:r>
        <w:t xml:space="preserve"> </w:t>
      </w:r>
      <w:r>
        <w:rPr>
          <w:b/>
          <w:bCs/>
        </w:rPr>
        <w:t xml:space="preserve">WSL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Git Bash</w:t>
      </w:r>
      <w:r>
        <w:t xml:space="preserve">. From the</w:t>
      </w:r>
      <w:r>
        <w:t xml:space="preserve"> </w:t>
      </w:r>
      <w:r>
        <w:rPr>
          <w:rStyle w:val="VerbatimChar"/>
          <w:b/>
          <w:bCs/>
        </w:rPr>
        <w:t xml:space="preserve">code</w:t>
      </w:r>
      <w:r>
        <w:t xml:space="preserve"> </w:t>
      </w:r>
      <w:r>
        <w:t xml:space="preserve">folder:</w:t>
      </w:r>
    </w:p>
    <w:p>
      <w:pPr>
        <w:pStyle w:val="SourceCode"/>
      </w:pPr>
      <w:r>
        <w:rPr>
          <w:rStyle w:val="CommentTok"/>
        </w:rPr>
        <w:t xml:space="preserve"># WSL / Linux / Git Bash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week-10/01-pki-chain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demo.sh            </w:t>
      </w:r>
      <w:r>
        <w:rPr>
          <w:rStyle w:val="CommentTok"/>
        </w:rPr>
        <w:t xml:space="preserve"># root CA -&gt; intermediate CA -&gt; server certificate, verified under nine scenarios</w:t>
      </w:r>
      <w:r>
        <w:br/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../02-signature-verification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demo.sh            </w:t>
      </w:r>
      <w:r>
        <w:rPr>
          <w:rStyle w:val="CommentTok"/>
        </w:rPr>
        <w:t xml:space="preserve"># sign with ECDSA (P-256) -&gt; verify -&gt; tamper one byte -&gt; verification rejects it</w:t>
      </w:r>
    </w:p>
    <w:p>
      <w:pPr>
        <w:pStyle w:val="BlockText"/>
      </w:pPr>
      <w:r>
        <w:rPr>
          <w:b/>
          <w:bCs/>
        </w:rPr>
        <w:t xml:space="preserve">Expected output:</w:t>
      </w:r>
      <w:r>
        <w:t xml:space="preserve"> </w:t>
      </w:r>
      <w:r>
        <w:t xml:space="preserve">The first demo builds a three-link</w:t>
      </w:r>
      <w:r>
        <w:t xml:space="preserve"> </w:t>
      </w:r>
      <w:r>
        <w:rPr>
          <w:b/>
          <w:bCs/>
        </w:rPr>
        <w:t xml:space="preserve">chain</w:t>
      </w:r>
      <w:r>
        <w:t xml:space="preserve">;</w:t>
      </w:r>
      <w:r>
        <w:t xml:space="preserve"> </w:t>
      </w:r>
      <w:r>
        <w:rPr>
          <w:rStyle w:val="VerbatimChar"/>
        </w:rPr>
        <w:t xml:space="preserve">openssl verify</w:t>
      </w:r>
      <w:r>
        <w:t xml:space="preserve"> </w:t>
      </w:r>
      <w:r>
        <w:t xml:space="preserve">finds the chain</w:t>
      </w:r>
      <w:r>
        <w:t xml:space="preserve"> </w:t>
      </w:r>
      <w:r>
        <w:rPr>
          <w:b/>
          <w:bCs/>
        </w:rPr>
        <w:t xml:space="preserve">valid</w:t>
      </w:r>
      <w:r>
        <w:t xml:space="preserve">, and</w:t>
      </w:r>
      <w:r>
        <w:t xml:space="preserve"> </w:t>
      </w:r>
      <w:r>
        <w:rPr>
          <w:b/>
          <w:bCs/>
        </w:rPr>
        <w:t xml:space="preserve">verification fails once the intermediate certificate is removed</w:t>
      </w:r>
      <w:r>
        <w:t xml:space="preserve"> </w:t>
      </w:r>
      <w:r>
        <w:t xml:space="preserve">(this week’s</w:t>
      </w:r>
      <w:r>
        <w:t xml:space="preserve"> </w:t>
      </w:r>
      <w:r>
        <w:t xml:space="preserve">“missing intermediate certificate”</w:t>
      </w:r>
      <w:r>
        <w:t xml:space="preserve"> </w:t>
      </w:r>
      <w:r>
        <w:t xml:space="preserve">rule); the expired, wrong-root,</w:t>
      </w:r>
      <w:r>
        <w:t xml:space="preserve"> </w:t>
      </w:r>
      <w:r>
        <w:rPr>
          <w:rStyle w:val="VerbatimChar"/>
        </w:rPr>
        <w:t xml:space="preserve">CA:FALSE</w:t>
      </w:r>
      <w:r>
        <w:t xml:space="preserve">-issuer and wrong-hostname scenarios are each rejected separately too. The second demo signs a file and verifies it (</w:t>
      </w:r>
      <w:r>
        <w:rPr>
          <w:b/>
          <w:bCs/>
        </w:rPr>
        <w:t xml:space="preserve">OK</w:t>
      </w:r>
      <w:r>
        <w:t xml:space="preserve">), then changes a single byte, and verification</w:t>
      </w:r>
      <w:r>
        <w:t xml:space="preserve"> </w:t>
      </w:r>
      <w:r>
        <w:rPr>
          <w:b/>
          <w:bCs/>
        </w:rPr>
        <w:t xml:space="preserve">rejects</w:t>
      </w:r>
      <w:r>
        <w:t xml:space="preserve"> </w:t>
      </w:r>
      <w:r>
        <w:t xml:space="preserve">it — this is how signature integrity catches tampering.</w:t>
      </w:r>
    </w:p>
    <w:p>
      <w:pPr>
        <w:pStyle w:val="BlockText"/>
      </w:pPr>
      <w:r>
        <w:t xml:space="preserve">The remaining nine demos are pure Python, no dependencies needed: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../03-block-cipher-modes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block_modes.py     </w:t>
      </w:r>
      <w:r>
        <w:rPr>
          <w:rStyle w:val="CommentTok"/>
        </w:rPr>
        <w:t xml:space="preserve"># ECB/CBC/CTR/a GCM-like mode: chaining, the IV, what a flipped bit does</w:t>
      </w:r>
    </w:p>
    <w:p>
      <w:pPr>
        <w:pStyle w:val="BlockText"/>
      </w:pPr>
      <w:r>
        <w:t xml:space="preserve">The same pattern applies to</w:t>
      </w:r>
      <w:r>
        <w:t xml:space="preserve"> </w:t>
      </w:r>
      <w:r>
        <w:rPr>
          <w:rStyle w:val="VerbatimChar"/>
        </w:rPr>
        <w:t xml:space="preserve">04-pkcs7-padding</w:t>
      </w:r>
      <w:r>
        <w:t xml:space="preserve"> </w:t>
      </w:r>
      <w:r>
        <w:t xml:space="preserve">(</w:t>
      </w:r>
      <w:r>
        <w:rPr>
          <w:rStyle w:val="VerbatimChar"/>
        </w:rPr>
        <w:t xml:space="preserve">python pkcs7.py</w:t>
      </w:r>
      <w:r>
        <w:t xml:space="preserve">),</w:t>
      </w:r>
      <w:r>
        <w:t xml:space="preserve"> </w:t>
      </w:r>
      <w:r>
        <w:rPr>
          <w:rStyle w:val="VerbatimChar"/>
        </w:rPr>
        <w:t xml:space="preserve">05-hmac-construction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python hmac_construction.py</w:t>
      </w:r>
      <w:r>
        <w:t xml:space="preserve">),</w:t>
      </w:r>
      <w:r>
        <w:t xml:space="preserve"> </w:t>
      </w:r>
      <w:r>
        <w:rPr>
          <w:rStyle w:val="VerbatimChar"/>
        </w:rPr>
        <w:t xml:space="preserve">06-encrypt-then-mac</w:t>
      </w:r>
      <w:r>
        <w:t xml:space="preserve"> </w:t>
      </w:r>
      <w:r>
        <w:t xml:space="preserve">(</w:t>
      </w:r>
      <w:r>
        <w:rPr>
          <w:rStyle w:val="VerbatimChar"/>
        </w:rPr>
        <w:t xml:space="preserve">python ordering.py</w:t>
      </w:r>
      <w:r>
        <w:t xml:space="preserve">),</w:t>
      </w:r>
      <w:r>
        <w:t xml:space="preserve"> </w:t>
      </w:r>
      <w:r>
        <w:rPr>
          <w:rStyle w:val="VerbatimChar"/>
        </w:rPr>
        <w:t xml:space="preserve">07-rsa-toy</w:t>
      </w:r>
      <w:r>
        <w:t xml:space="preserve"> </w:t>
      </w:r>
      <w:r>
        <w:t xml:space="preserve">(</w:t>
      </w:r>
      <w:r>
        <w:rPr>
          <w:rStyle w:val="VerbatimChar"/>
        </w:rPr>
        <w:t xml:space="preserve">python rsa_toy.py</w:t>
      </w:r>
      <w:r>
        <w:t xml:space="preserve">),</w:t>
      </w:r>
      <w:r>
        <w:t xml:space="preserve"> </w:t>
      </w:r>
      <w:r>
        <w:rPr>
          <w:rStyle w:val="VerbatimChar"/>
        </w:rPr>
        <w:t xml:space="preserve">08-diffie-hellman</w:t>
      </w:r>
      <w:r>
        <w:t xml:space="preserve"> </w:t>
      </w:r>
      <w:r>
        <w:t xml:space="preserve">(</w:t>
      </w:r>
      <w:r>
        <w:rPr>
          <w:rStyle w:val="VerbatimChar"/>
        </w:rPr>
        <w:t xml:space="preserve">python dh_toy.py</w:t>
      </w:r>
      <w:r>
        <w:t xml:space="preserve">),</w:t>
      </w:r>
      <w:r>
        <w:t xml:space="preserve"> </w:t>
      </w:r>
      <w:r>
        <w:rPr>
          <w:rStyle w:val="VerbatimChar"/>
        </w:rPr>
        <w:t xml:space="preserve">09-ecdh-toy</w:t>
      </w:r>
      <w:r>
        <w:t xml:space="preserve"> </w:t>
      </w:r>
      <w:r>
        <w:t xml:space="preserve">(</w:t>
      </w:r>
      <w:r>
        <w:rPr>
          <w:rStyle w:val="VerbatimChar"/>
        </w:rPr>
        <w:t xml:space="preserve">python ecdh_toy.py</w:t>
      </w:r>
      <w:r>
        <w:t xml:space="preserve">),</w:t>
      </w:r>
      <w:r>
        <w:t xml:space="preserve"> </w:t>
      </w:r>
      <w:r>
        <w:rPr>
          <w:rStyle w:val="VerbatimChar"/>
        </w:rPr>
        <w:t xml:space="preserve">10-revocation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python revocation.py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11-hsm-key-use</w:t>
      </w:r>
      <w:r>
        <w:t xml:space="preserve"> </w:t>
      </w:r>
      <w:r>
        <w:t xml:space="preserve">(</w:t>
      </w:r>
      <w:r>
        <w:rPr>
          <w:rStyle w:val="VerbatimChar"/>
        </w:rPr>
        <w:t xml:space="preserve">python hsm_sim.py</w:t>
      </w:r>
      <w:r>
        <w:t xml:space="preserve">) — each folder’s own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gives a</w:t>
      </w:r>
      <w:r>
        <w:t xml:space="preserve"> </w:t>
      </w:r>
      <w:r>
        <w:t xml:space="preserve">“Try it yourself”</w:t>
      </w:r>
      <w:r>
        <w:t xml:space="preserve"> </w:t>
      </w:r>
      <w:r>
        <w:t xml:space="preserve">suggestion.</w:t>
      </w:r>
    </w:p>
    <w:p>
      <w:pPr>
        <w:pStyle w:val="BlockText"/>
      </w:pPr>
      <w:r>
        <w:rPr>
          <w:b/>
          <w:bCs/>
        </w:rPr>
        <w:t xml:space="preserve">By the end of this week you will be able to</w:t>
      </w:r>
    </w:p>
    <w:p>
      <w:pPr>
        <w:pStyle w:val="Compact"/>
        <w:numPr>
          <w:ilvl w:val="0"/>
          <w:numId w:val="1001"/>
        </w:numPr>
      </w:pPr>
      <w:r>
        <w:t xml:space="preserve">Choose an</w:t>
      </w:r>
      <w:r>
        <w:t xml:space="preserve"> </w:t>
      </w:r>
      <w:r>
        <w:rPr>
          <w:b/>
          <w:bCs/>
        </w:rPr>
        <w:t xml:space="preserve">algorithm, key length, and mode</w:t>
      </w:r>
      <w:r>
        <w:t xml:space="preserve"> </w:t>
      </w:r>
      <w:r>
        <w:t xml:space="preserve">for an application and base the choice on current standards</w:t>
      </w:r>
      <w:r>
        <w:t xml:space="preserve"> </w:t>
      </w:r>
      <w:r>
        <w:t xml:space="preserve">(NIST SP 800-57, SP 800-131A).</w:t>
      </w:r>
    </w:p>
    <w:p>
      <w:pPr>
        <w:pStyle w:val="Compact"/>
        <w:numPr>
          <w:ilvl w:val="0"/>
          <w:numId w:val="1001"/>
        </w:numPr>
      </w:pPr>
      <w:r>
        <w:t xml:space="preserve">Compare block cipher</w:t>
      </w:r>
      <w:r>
        <w:t xml:space="preserve"> </w:t>
      </w:r>
      <w:r>
        <w:rPr>
          <w:b/>
          <w:bCs/>
        </w:rPr>
        <w:t xml:space="preserve">modes</w:t>
      </w:r>
      <w:r>
        <w:t xml:space="preserve"> </w:t>
      </w:r>
      <w:r>
        <w:t xml:space="preserve">(ECB, CBC, CTR, GCM) and</w:t>
      </w:r>
      <w:r>
        <w:t xml:space="preserve"> </w:t>
      </w:r>
      <w:r>
        <w:rPr>
          <w:b/>
          <w:bCs/>
        </w:rPr>
        <w:t xml:space="preserve">padding</w:t>
      </w:r>
      <w:r>
        <w:t xml:space="preserve">; explain why the padding oracle attack</w:t>
      </w:r>
      <w:r>
        <w:t xml:space="preserve"> </w:t>
      </w:r>
      <w:r>
        <w:t xml:space="preserve">is possible.</w:t>
      </w:r>
    </w:p>
    <w:p>
      <w:pPr>
        <w:pStyle w:val="Compact"/>
        <w:numPr>
          <w:ilvl w:val="0"/>
          <w:numId w:val="1001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HMAC</w:t>
      </w:r>
      <w:r>
        <w:t xml:space="preserve"> </w:t>
      </w:r>
      <w:r>
        <w:t xml:space="preserve">correctly; combine encryption and the MAC in the right order and protect against</w:t>
      </w:r>
      <w:r>
        <w:t xml:space="preserve"> </w:t>
      </w:r>
      <w:r>
        <w:rPr>
          <w:b/>
          <w:bCs/>
        </w:rPr>
        <w:t xml:space="preserve">replay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Perform encryption, signing, and key exchange with</w:t>
      </w:r>
      <w:r>
        <w:t xml:space="preserve"> </w:t>
      </w:r>
      <w:r>
        <w:rPr>
          <w:b/>
          <w:bCs/>
        </w:rPr>
        <w:t xml:space="preserve">RSA</w:t>
      </w:r>
      <w:r>
        <w:t xml:space="preserve"> </w:t>
      </w:r>
      <w:r>
        <w:t xml:space="preserve">(OAEP, PSS) and</w:t>
      </w:r>
      <w:r>
        <w:t xml:space="preserve"> </w:t>
      </w:r>
      <w:r>
        <w:rPr>
          <w:b/>
          <w:bCs/>
        </w:rPr>
        <w:t xml:space="preserve">elliptic-curve</w:t>
      </w:r>
      <w:r>
        <w:t xml:space="preserve"> </w:t>
      </w:r>
      <w:r>
        <w:t xml:space="preserve">(Ed25519,</w:t>
      </w:r>
      <w:r>
        <w:t xml:space="preserve"> </w:t>
      </w:r>
      <w:r>
        <w:t xml:space="preserve">X25519) algorithms; show why signed Diffie–Hellman is necessary.</w:t>
      </w:r>
    </w:p>
    <w:p>
      <w:pPr>
        <w:pStyle w:val="Compact"/>
        <w:numPr>
          <w:ilvl w:val="0"/>
          <w:numId w:val="1001"/>
        </w:numPr>
      </w:pPr>
      <w:r>
        <w:t xml:space="preserve">Explain</w:t>
      </w:r>
      <w:r>
        <w:t xml:space="preserve"> </w:t>
      </w:r>
      <w:r>
        <w:rPr>
          <w:b/>
          <w:bCs/>
        </w:rPr>
        <w:t xml:space="preserve">PKI</w:t>
      </w:r>
      <w:r>
        <w:t xml:space="preserve"> </w:t>
      </w:r>
      <w:r>
        <w:t xml:space="preserve">components (CA, RA, chain, trust store); build and validate a</w:t>
      </w:r>
      <w:r>
        <w:t xml:space="preserve"> </w:t>
      </w:r>
      <w:r>
        <w:rPr>
          <w:b/>
          <w:bCs/>
        </w:rPr>
        <w:t xml:space="preserve">root → intermediate → leaf</w:t>
      </w:r>
      <w:r>
        <w:t xml:space="preserve"> </w:t>
      </w:r>
      <w:r>
        <w:t xml:space="preserve">certificate chain with OpenSSL.</w:t>
      </w:r>
    </w:p>
    <w:p>
      <w:pPr>
        <w:pStyle w:val="Compact"/>
        <w:numPr>
          <w:ilvl w:val="0"/>
          <w:numId w:val="1001"/>
        </w:numPr>
      </w:pPr>
      <w:r>
        <w:t xml:space="preserve">Explain certificate</w:t>
      </w:r>
      <w:r>
        <w:t xml:space="preserve"> </w:t>
      </w:r>
      <w:r>
        <w:rPr>
          <w:b/>
          <w:bCs/>
        </w:rPr>
        <w:t xml:space="preserve">revocation</w:t>
      </w:r>
      <w:r>
        <w:t xml:space="preserve"> </w:t>
      </w:r>
      <w:r>
        <w:t xml:space="preserve">(CRL, OCSP, OCSP stapling) and know the rationale for storing keys in a</w:t>
      </w:r>
      <w:r>
        <w:t xml:space="preserve"> </w:t>
      </w:r>
      <w:r>
        <w:t xml:space="preserve">software HSM (</w:t>
      </w:r>
      <w:r>
        <w:rPr>
          <w:b/>
          <w:bCs/>
        </w:rPr>
        <w:t xml:space="preserve">SoftHSM</w:t>
      </w:r>
      <w:r>
        <w:t xml:space="preserve">, PKCS#11).</w:t>
      </w:r>
    </w:p>
    <w:p>
      <w:pPr>
        <w:pStyle w:val="BlockText"/>
      </w:pPr>
      <w:r>
        <w:rPr>
          <w:b/>
          <w:bCs/>
        </w:rPr>
        <w:t xml:space="preserve">Class schedule (timing plan for the instructor)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What happens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0:00–0:15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Map of cryptography; algorithm and key-length selection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0:15–0:50</w:t>
            </w:r>
          </w:p>
        </w:tc>
        <w:tc>
          <w:tcPr/>
          <w:p>
            <w:pPr>
              <w:pStyle w:val="Compact"/>
            </w:pPr>
            <w:r>
              <w:t xml:space="preserve">2–3</w:t>
            </w:r>
          </w:p>
        </w:tc>
        <w:tc>
          <w:tcPr/>
          <w:p>
            <w:pPr>
              <w:pStyle w:val="Compact"/>
            </w:pPr>
            <w:r>
              <w:t xml:space="preserve">Block cipher modes and padding; MAC, HMAC, encrypt-then-MAC, replay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0:50–1:00</w:t>
            </w:r>
          </w:p>
        </w:tc>
        <w:tc>
          <w:tcPr/>
          <w:p>
            <w:pPr>
              <w:pStyle w:val="Compact"/>
            </w:pPr>
            <w:r>
              <w:t xml:space="preserve">Break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1:00–1:30</w:t>
            </w:r>
          </w:p>
        </w:tc>
        <w:tc>
          <w:tcPr/>
          <w:p>
            <w:pPr>
              <w:pStyle w:val="Compact"/>
            </w:pPr>
            <w:r>
              <w:t xml:space="preserve">4–5</w:t>
            </w:r>
          </w:p>
        </w:tc>
        <w:tc>
          <w:tcPr/>
          <w:p>
            <w:pPr>
              <w:pStyle w:val="Compact"/>
            </w:pPr>
            <w:r>
              <w:t xml:space="preserve">RSA (OAEP, PSS) and elliptic curves; creating and verifying digital signatures (OpenSSL)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1:30–1:50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Key exchange: Diffie–Hellman, man-in-the-middle, signed DH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1:50–2:00</w:t>
            </w:r>
          </w:p>
        </w:tc>
        <w:tc>
          <w:tcPr/>
          <w:p>
            <w:pPr>
              <w:pStyle w:val="Compact"/>
            </w:pPr>
            <w:r>
              <w:t xml:space="preserve">Break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2:00–2:40</w:t>
            </w:r>
          </w:p>
        </w:tc>
        <w:tc>
          <w:tcPr/>
          <w:p>
            <w:pPr>
              <w:pStyle w:val="Compact"/>
            </w:pPr>
            <w:r>
              <w:t xml:space="preserve">7–9</w:t>
            </w:r>
          </w:p>
        </w:tc>
        <w:tc>
          <w:tcPr/>
          <w:p>
            <w:pPr>
              <w:pStyle w:val="Compact"/>
            </w:pPr>
            <w:r>
              <w:t xml:space="preserve">PKI components; X.509 structure; building a certificate chain with OpenSSL —</w:t>
            </w:r>
            <w:r>
              <w:t xml:space="preserve"> </w:t>
            </w:r>
            <w:r>
              <w:rPr>
                <w:b/>
                <w:bCs/>
              </w:rPr>
              <w:t xml:space="preserve">class activity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2:40–2:55</w:t>
            </w:r>
          </w:p>
        </w:tc>
        <w:tc>
          <w:tcPr/>
          <w:p>
            <w:pPr>
              <w:pStyle w:val="Compact"/>
            </w:pPr>
            <w:r>
              <w:t xml:space="preserve">10–11</w:t>
            </w:r>
          </w:p>
        </w:tc>
        <w:tc>
          <w:tcPr/>
          <w:p>
            <w:pPr>
              <w:pStyle w:val="Compact"/>
            </w:pPr>
            <w:r>
              <w:t xml:space="preserve">Revocation (CRL, OCSP); key storage (PKCS#11, SoftHSM, HSM)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2:55–3:00</w:t>
            </w:r>
          </w:p>
        </w:tc>
        <w:tc>
          <w:tcPr/>
          <w:p>
            <w:pPr>
              <w:pStyle w:val="Compact"/>
            </w:pPr>
            <w:r>
              <w:t xml:space="preserve">12+</w:t>
            </w:r>
          </w:p>
        </w:tc>
        <w:tc>
          <w:tcPr/>
          <w:p>
            <w:pPr>
              <w:pStyle w:val="Compact"/>
            </w:pPr>
            <w:r>
              <w:t xml:space="preserve">Look at post-quantum cryptography, project step, self-check</w:t>
            </w:r>
          </w:p>
        </w:tc>
      </w:tr>
    </w:tbl>
    <w:p>
      <w:pPr>
        <w:pStyle w:val="BlockText"/>
      </w:pPr>
      <w:r>
        <w:rPr>
          <w:b/>
          <w:bCs/>
        </w:rPr>
        <w:t xml:space="preserve">Prepare the lab in advance</w:t>
      </w:r>
    </w:p>
    <w:p>
      <w:pPr>
        <w:pStyle w:val="BlockText"/>
      </w:pPr>
      <w:r>
        <w:t xml:space="preserve">This week’s commands require</w:t>
      </w:r>
      <w:r>
        <w:t xml:space="preserve"> </w:t>
      </w:r>
      <w:r>
        <w:rPr>
          <w:b/>
          <w:bCs/>
        </w:rPr>
        <w:t xml:space="preserve">OpenSSL 3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openssl</w:t>
      </w:r>
      <w:r>
        <w:t xml:space="preserve"> </w:t>
      </w:r>
      <w:r>
        <w:t xml:space="preserve">that ships with Git for Windows, or your package</w:t>
      </w:r>
      <w:r>
        <w:t xml:space="preserve"> </w:t>
      </w:r>
      <w:r>
        <w:t xml:space="preserve">manager on WSL/Linux). Produce all files in an empty working folder; the keys you generate are</w:t>
      </w:r>
      <w:r>
        <w:t xml:space="preserve"> </w:t>
      </w:r>
      <w:r>
        <w:rPr>
          <w:b/>
          <w:bCs/>
        </w:rPr>
        <w:t xml:space="preserve">for the</w:t>
      </w:r>
      <w:r>
        <w:rPr>
          <w:b/>
          <w:bCs/>
        </w:rPr>
        <w:t xml:space="preserve"> </w:t>
      </w:r>
      <w:r>
        <w:rPr>
          <w:b/>
          <w:bCs/>
        </w:rPr>
        <w:t xml:space="preserve">course only</w:t>
      </w:r>
      <w:r>
        <w:t xml:space="preserve"> </w:t>
      </w:r>
      <w:r>
        <w:t xml:space="preserve">and must never be used on any real system. The SoftHSM section is optional.</w:t>
      </w:r>
    </w:p>
    <w:p>
      <w:pPr>
        <w:pStyle w:val="BlockText"/>
      </w:pPr>
      <w:r>
        <w:rPr>
          <w:b/>
          <w:bCs/>
        </w:rPr>
        <w:t xml:space="preserve">Windows</w:t>
      </w:r>
    </w:p>
    <w:p>
      <w:pPr>
        <w:pStyle w:val="SourceCode"/>
      </w:pPr>
      <w:r>
        <w:rPr>
          <w:rStyle w:val="NormalTok"/>
        </w:rPr>
        <w:t xml:space="preserve">openssl version</w:t>
      </w:r>
      <w:r>
        <w:br/>
      </w:r>
      <w:r>
        <w:rPr>
          <w:rStyle w:val="NormalTok"/>
        </w:rPr>
        <w:t xml:space="preserve">mkdir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\Courses\h10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\Courses\h10</w:t>
      </w:r>
    </w:p>
    <w:p>
      <w:pPr>
        <w:pStyle w:val="BlockText"/>
      </w:pPr>
      <w:r>
        <w:rPr>
          <w:b/>
          <w:bCs/>
        </w:rPr>
        <w:t xml:space="preserve">WSL / Linux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openssl softhsm2 opensc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version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~/h10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~/h10</w:t>
      </w:r>
    </w:p>
    <w:p>
      <w:pPr>
        <w:pStyle w:val="BlockText"/>
      </w:pPr>
      <w:r>
        <w:rPr>
          <w:b/>
          <w:bCs/>
        </w:rPr>
        <w:t xml:space="preserve">Ethics rule — applies every week in this course</w:t>
      </w:r>
    </w:p>
    <w:p>
      <w:pPr>
        <w:pStyle w:val="BlockText"/>
      </w:pPr>
      <w:r>
        <w:t xml:space="preserve">All of this week’s keys and certificates are ones we generate ourselves,</w:t>
      </w:r>
      <w:r>
        <w:t xml:space="preserve"> </w:t>
      </w:r>
      <w:r>
        <w:rPr>
          <w:b/>
          <w:bCs/>
        </w:rPr>
        <w:t xml:space="preserve">synthetic</w:t>
      </w:r>
      <w:r>
        <w:t xml:space="preserve">, and for the lab only.</w:t>
      </w:r>
      <w:r>
        <w:t xml:space="preserve"> </w:t>
      </w:r>
      <w:r>
        <w:t xml:space="preserve">Adding a root certificate you generated to the trust store of someone else’s computer, or producing a fake</w:t>
      </w:r>
      <w:r>
        <w:t xml:space="preserve"> </w:t>
      </w:r>
      <w:r>
        <w:t xml:space="preserve">certificate carrying the name of a real certificate authority, is unacceptable. Man-in-the-middle examples are</w:t>
      </w:r>
      <w:r>
        <w:t xml:space="preserve"> </w:t>
      </w:r>
      <w:r>
        <w:t xml:space="preserve">only ever done on your own computer, on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0" w:name="basic-concepts-from-scratch"/>
    <w:p>
      <w:pPr>
        <w:pStyle w:val="Heading2"/>
      </w:pPr>
      <w:r>
        <w:t xml:space="preserve">0. Basic concepts (from scratch)</w:t>
      </w:r>
    </w:p>
    <w:p>
      <w:pPr>
        <w:pStyle w:val="FirstParagraph"/>
      </w:pPr>
      <w:r>
        <w:t xml:space="preserve">This section prepares you for the week. It first briefly recalls the earlier topics this week builds on; it then</w:t>
      </w:r>
      <w:r>
        <w:t xml:space="preserve"> </w:t>
      </w:r>
      <w:r>
        <w:t xml:space="preserve">defines each of this week’s concepts in one sentence and links it to the section where it is explained in full.</w:t>
      </w:r>
    </w:p>
    <w:bookmarkStart w:id="27" w:name="what-we-bring-from-earlier-weeks"/>
    <w:p>
      <w:pPr>
        <w:pStyle w:val="Heading3"/>
      </w:pPr>
      <w:r>
        <w:t xml:space="preserve">What we bring from earlier weeks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Symmetric and asymmetric encryption</w:t>
      </w:r>
      <w:r>
        <w:t xml:space="preserve"> </w:t>
      </w:r>
      <w:r>
        <w:t xml:space="preserve">— symmetric encryption runs fast with a single key shared by both</w:t>
      </w:r>
      <w:r>
        <w:t xml:space="preserve"> </w:t>
      </w:r>
      <w:r>
        <w:t xml:space="preserve">parties; asymmetric encryption uses a public/private key pair, which makes key distribution easy but is slow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Week 3, §2.2</w:t>
        </w:r>
      </w:hyperlink>
      <w:r>
        <w:t xml:space="preserve">). This week we go</w:t>
      </w:r>
      <w:r>
        <w:t xml:space="preserve"> </w:t>
      </w:r>
      <w:r>
        <w:t xml:space="preserve">deeper into the asymmetric side’s mathematics (RSA, ECC — §4) and the symmetric side’s correct choice of mode and</w:t>
      </w:r>
      <w:r>
        <w:t xml:space="preserve"> </w:t>
      </w:r>
      <w:r>
        <w:t xml:space="preserve">padding (§2).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AEAD</w:t>
      </w:r>
      <w:r>
        <w:t xml:space="preserve"> </w:t>
      </w:r>
      <w:r>
        <w:t xml:space="preserve">— authenticated encryption gives confidentiality and integrity together, in a single call, by producing</w:t>
      </w:r>
      <w:r>
        <w:t xml:space="preserve"> </w:t>
      </w:r>
      <w:r>
        <w:t xml:space="preserve">a tag that also proves the data has not changed</w:t>
      </w:r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Week 3, §2.1</w:t>
        </w:r>
      </w:hyperlink>
      <w:r>
        <w:t xml:space="preserve">).</w:t>
      </w:r>
      <w:r>
        <w:t xml:space="preserve"> </w:t>
      </w:r>
      <w:r>
        <w:t xml:space="preserve">This week we show why the mode inside AEAD (GCM) and the alternatives you should stay away from (ECB, CBC) give</w:t>
      </w:r>
      <w:r>
        <w:t xml:space="preserve"> </w:t>
      </w:r>
      <w:r>
        <w:t xml:space="preserve">such different security (§2).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Digest (hash), MAC, and digital signature</w:t>
      </w:r>
      <w:r>
        <w:t xml:space="preserve"> </w:t>
      </w:r>
      <w:r>
        <w:t xml:space="preserve">— a digest is a one-way fingerprint computed from data; a MAC</w:t>
      </w:r>
      <w:r>
        <w:t xml:space="preserve"> </w:t>
      </w:r>
      <w:r>
        <w:t xml:space="preserve">proves a message has not changed using a shared key, and a digital signature does the same with a public/private</w:t>
      </w:r>
      <w:r>
        <w:t xml:space="preserve"> </w:t>
      </w:r>
      <w:r>
        <w:t xml:space="preserve">key pair (</w:t>
      </w:r>
      <w:hyperlink r:id="rId24">
        <w:r>
          <w:rPr>
            <w:rStyle w:val="Hyperlink"/>
          </w:rPr>
          <w:t xml:space="preserve">Week 3, §2.4</w:t>
        </w:r>
      </w:hyperlink>
      <w:r>
        <w:t xml:space="preserve">). This week we</w:t>
      </w:r>
      <w:r>
        <w:t xml:space="preserve"> </w:t>
      </w:r>
      <w:r>
        <w:t xml:space="preserve">cover HMAC’s internal construction and the correct order for combining it with encryption (§3), and the</w:t>
      </w:r>
      <w:r>
        <w:t xml:space="preserve"> </w:t>
      </w:r>
      <w:r>
        <w:t xml:space="preserve">practical pitfalls of signature verification (§5).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Forward secrecy</w:t>
      </w:r>
      <w:r>
        <w:t xml:space="preserve"> </w:t>
      </w:r>
      <w:r>
        <w:t xml:space="preserve">— deleting a session’s derived key right after use, so that even if today’s key leaks, past</w:t>
      </w:r>
      <w:r>
        <w:t xml:space="preserve"> </w:t>
      </w:r>
      <w:r>
        <w:t xml:space="preserve">sessions cannot be decrypted</w:t>
      </w:r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Week 3, §7.1</w:t>
        </w:r>
      </w:hyperlink>
      <w:r>
        <w:t xml:space="preserve">). This week we build the Diffie–Hellman key</w:t>
      </w:r>
      <w:r>
        <w:t xml:space="preserve"> </w:t>
      </w:r>
      <w:r>
        <w:t xml:space="preserve">exchange and its authentication — the mechanism underneath forward secrecy — from scratch (§6).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TLS certificate validation</w:t>
      </w:r>
      <w:r>
        <w:t xml:space="preserve"> </w:t>
      </w:r>
      <w:r>
        <w:t xml:space="preserve">— the client checking a server certificate’s chain, validity dates, intended</w:t>
      </w:r>
      <w:r>
        <w:t xml:space="preserve"> </w:t>
      </w:r>
      <w:r>
        <w:t xml:space="preserve">usage, and name</w:t>
      </w:r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Week 3, §9.2</w:t>
        </w:r>
      </w:hyperlink>
      <w:r>
        <w:t xml:space="preserve">). This</w:t>
      </w:r>
      <w:r>
        <w:t xml:space="preserve"> </w:t>
      </w:r>
      <w:r>
        <w:t xml:space="preserve">week we build the PKI, X.509, and revocation (CRL/OCSP) machinery this validation rests on, from the ground up</w:t>
      </w:r>
      <w:r>
        <w:t xml:space="preserve"> </w:t>
      </w:r>
      <w:r>
        <w:t xml:space="preserve">(§7–10).</w:t>
      </w:r>
    </w:p>
    <w:bookmarkEnd w:id="27"/>
    <w:bookmarkStart w:id="28" w:name="this-weeks-concept-map"/>
    <w:p>
      <w:pPr>
        <w:pStyle w:val="Heading3"/>
      </w:pPr>
      <w:r>
        <w:t xml:space="preserve">This week’s concept 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In one sentence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 cipher modes and padding</w:t>
            </w:r>
          </w:p>
        </w:tc>
        <w:tc>
          <w:tcPr/>
          <w:p>
            <w:pPr>
              <w:pStyle w:val="Compact"/>
            </w:pPr>
            <w:r>
              <w:t xml:space="preserve">A block cipher encrypts a fixed-size block; the way we apply it to a longer message is called a mode, and if the message isn’t a multiple of the block size it is completed with padding; the choice of mode and padding matters as much as the algorithm itself.</w:t>
            </w:r>
          </w:p>
        </w:tc>
        <w:tc>
          <w:tcPr/>
          <w:p>
            <w:pPr>
              <w:pStyle w:val="Compact"/>
            </w:pPr>
            <w:hyperlink w:anchor="X49cf3df9131a10474edcb7bb28442bad4278470">
              <w:r>
                <w:rPr>
                  <w:rStyle w:val="Hyperlink"/>
                </w:rPr>
                <w:t xml:space="preserve">§2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MAC and HMAC</w:t>
            </w:r>
          </w:p>
        </w:tc>
        <w:tc>
          <w:tcPr/>
          <w:p>
            <w:pPr>
              <w:pStyle w:val="Compact"/>
            </w:pPr>
            <w:r>
              <w:t xml:space="preserve">A MAC is a function that produces a short tag from a secret key and a message, proving the message hasn’t changed; HMAC is the standard way to build one from a hash function using two nested calls.</w:t>
            </w:r>
          </w:p>
        </w:tc>
        <w:tc>
          <w:tcPr/>
          <w:p>
            <w:pPr>
              <w:pStyle w:val="Compact"/>
            </w:pPr>
            <w:hyperlink w:anchor="Xe5095c5aed51957e70a3de1f6b2b101a88fc823">
              <w:r>
                <w:rPr>
                  <w:rStyle w:val="Hyperlink"/>
                </w:rPr>
                <w:t xml:space="preserve">§3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Asymmetric cryptography: RSA and ECC</w:t>
            </w:r>
          </w:p>
        </w:tc>
        <w:tc>
          <w:tcPr/>
          <w:p>
            <w:pPr>
              <w:pStyle w:val="Compact"/>
            </w:pPr>
            <w:r>
              <w:t xml:space="preserve">RSA relies on the difficulty of factoring large integers, while elliptic curve cryptography (ECC) relies on the difficulty of the discrete logarithm problem on a curve; ECC gives the same security with a much shorter key.</w:t>
            </w:r>
          </w:p>
        </w:tc>
        <w:tc>
          <w:tcPr/>
          <w:p>
            <w:pPr>
              <w:pStyle w:val="Compact"/>
            </w:pPr>
            <w:hyperlink w:anchor="X96658019865f60acbfeb0ef3b654d6c3bd7d2b9">
              <w:r>
                <w:rPr>
                  <w:rStyle w:val="Hyperlink"/>
                </w:rPr>
                <w:t xml:space="preserve">§4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Digital signature</w:t>
            </w:r>
          </w:p>
        </w:tc>
        <w:tc>
          <w:tcPr/>
          <w:p>
            <w:pPr>
              <w:pStyle w:val="Compact"/>
            </w:pPr>
            <w:r>
              <w:t xml:space="preserve">A mechanism proving a message was created by the holder of a specific private key and has not been altered, verifiable by anyone with the public key; unlike a MAC, it also provides non-repudiation.</w:t>
            </w:r>
          </w:p>
        </w:tc>
        <w:tc>
          <w:tcPr/>
          <w:p>
            <w:pPr>
              <w:pStyle w:val="Compact"/>
            </w:pPr>
            <w:hyperlink w:anchor="X957bfafd49344b73f05e6c20b55420e5b3340c0">
              <w:r>
                <w:rPr>
                  <w:rStyle w:val="Hyperlink"/>
                </w:rPr>
                <w:t xml:space="preserve">§5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Diffie–Hellman (DH)</w:t>
            </w:r>
          </w:p>
        </w:tc>
        <w:tc>
          <w:tcPr/>
          <w:p>
            <w:pPr>
              <w:pStyle w:val="Compact"/>
            </w:pPr>
            <w:r>
              <w:t xml:space="preserve">A key-exchange method that lets two parties agree on a shared secret over an insecure channel without ever sharing a prior secret; without authentication it is open to a man-in-the-middle attack.</w:t>
            </w:r>
          </w:p>
        </w:tc>
        <w:tc>
          <w:tcPr/>
          <w:p>
            <w:pPr>
              <w:pStyle w:val="Compact"/>
            </w:pPr>
            <w:hyperlink w:anchor="X3f7eb96924f0e3bf3a4ff42976c8aa208ddd65d">
              <w:r>
                <w:rPr>
                  <w:rStyle w:val="Hyperlink"/>
                </w:rPr>
                <w:t xml:space="preserve">§6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PKI and CA</w:t>
            </w:r>
          </w:p>
        </w:tc>
        <w:tc>
          <w:tcPr/>
          <w:p>
            <w:pPr>
              <w:pStyle w:val="Compact"/>
            </w:pPr>
            <w:r>
              <w:t xml:space="preserve">Public key infrastructure (PKI) is the set of rules, roles, and documents that lets you verify, through certificate authorities (CAs), that a public key really belongs to the party who claims it.</w:t>
            </w:r>
          </w:p>
        </w:tc>
        <w:tc>
          <w:tcPr/>
          <w:p>
            <w:pPr>
              <w:pStyle w:val="Compact"/>
            </w:pPr>
            <w:hyperlink w:anchor="X1938a9d6ae32696efbf84926d1b8ae4a5c8f234">
              <w:r>
                <w:rPr>
                  <w:rStyle w:val="Hyperlink"/>
                </w:rPr>
                <w:t xml:space="preserve">§7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Certificate and X.509</w:t>
            </w:r>
          </w:p>
        </w:tc>
        <w:tc>
          <w:tcPr/>
          <w:p>
            <w:pPr>
              <w:pStyle w:val="Compact"/>
            </w:pPr>
            <w:r>
              <w:t xml:space="preserve">X.509 is the standard format for certificates that bind a public key to an identity and carry a CA’s signature; it contains the subject, public key, validity dates, and extensions (SAN, key usage).</w:t>
            </w:r>
          </w:p>
        </w:tc>
        <w:tc>
          <w:tcPr/>
          <w:p>
            <w:pPr>
              <w:pStyle w:val="Compact"/>
            </w:pPr>
            <w:hyperlink w:anchor="Xb675f9c14c1bfa4b65e5f58db105b186b90f538">
              <w:r>
                <w:rPr>
                  <w:rStyle w:val="Hyperlink"/>
                </w:rPr>
                <w:t xml:space="preserve">§8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CRL and OCSP</w:t>
            </w:r>
          </w:p>
        </w:tc>
        <w:tc>
          <w:tcPr/>
          <w:p>
            <w:pPr>
              <w:pStyle w:val="Compact"/>
            </w:pPr>
            <w:r>
              <w:t xml:space="preserve">A CRL is a CA-signed list of revoked certificates; OCSP is a protocol for querying a certificate’s revocation status on the spot.</w:t>
            </w:r>
          </w:p>
        </w:tc>
        <w:tc>
          <w:tcPr/>
          <w:p>
            <w:pPr>
              <w:pStyle w:val="Compact"/>
            </w:pPr>
            <w:hyperlink w:anchor="X9b3980d935ee72d4efce6fc96c6305c0f00818b">
              <w:r>
                <w:rPr>
                  <w:rStyle w:val="Hyperlink"/>
                </w:rPr>
                <w:t xml:space="preserve">§10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HSM, PKCS#11, SoftHSM</w:t>
            </w:r>
          </w:p>
        </w:tc>
        <w:tc>
          <w:tcPr/>
          <w:p>
            <w:pPr>
              <w:pStyle w:val="Compact"/>
            </w:pPr>
            <w:r>
              <w:t xml:space="preserve">An HSM is a tamper-resistant hardware module that generates and operates on keys without ever releasing them; PKCS#11 is the standard interface for talking to such modules, and SoftHSM is a software simulation of one for testing.</w:t>
            </w:r>
          </w:p>
        </w:tc>
        <w:tc>
          <w:tcPr/>
          <w:p>
            <w:pPr>
              <w:pStyle w:val="Compact"/>
            </w:pPr>
            <w:hyperlink w:anchor="X91be91f07a35dd232844d4ab554c3e092d78f3c">
              <w:r>
                <w:rPr>
                  <w:rStyle w:val="Hyperlink"/>
                </w:rPr>
                <w:t xml:space="preserve">§11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Post-quantum cryptography (PQC)</w:t>
            </w:r>
          </w:p>
        </w:tc>
        <w:tc>
          <w:tcPr/>
          <w:p>
            <w:pPr>
              <w:pStyle w:val="Compact"/>
            </w:pPr>
            <w:r>
              <w:t xml:space="preserve">New algorithms built on different mathematical problems, such as lattices, as a hedge against the assumption that a sufficiently large quantum computer could efficiently solve the problems RSA and elliptic curves rely on.</w:t>
            </w:r>
          </w:p>
        </w:tc>
        <w:tc>
          <w:tcPr/>
          <w:p>
            <w:pPr>
              <w:pStyle w:val="Compact"/>
            </w:pPr>
            <w:hyperlink w:anchor="Xf77cb8db8133df84d222f191347c085df868234">
              <w:r>
                <w:rPr>
                  <w:rStyle w:val="Hyperlink"/>
                </w:rPr>
                <w:t xml:space="preserve">§12</w:t>
              </w:r>
            </w:hyperlink>
          </w:p>
        </w:tc>
      </w:tr>
    </w:tbl>
    <w:bookmarkEnd w:id="28"/>
    <w:bookmarkStart w:id="29" w:name="how-do-the-concepts-connect"/>
    <w:p>
      <w:pPr>
        <w:pStyle w:val="Heading3"/>
      </w:pPr>
      <w:r>
        <w:t xml:space="preserve">How do the concepts connect?</w:t>
      </w:r>
    </w:p>
    <w:p>
      <w:pPr>
        <w:pStyle w:val="FirstParagraph"/>
      </w:pPr>
      <w:r>
        <w:t xml:space="preserve">The terms above are not a random list; each one sits on top of the previous ones. The table below shows the</w:t>
      </w:r>
      <w:r>
        <w:t xml:space="preserve"> </w:t>
      </w:r>
      <w:r>
        <w:t xml:space="preserve">relationship</w:t>
      </w:r>
      <w:r>
        <w:t xml:space="preserve"> </w:t>
      </w:r>
      <w:r>
        <w:t xml:space="preserve">“to understand this, I first need to know that”</w:t>
      </w:r>
      <w:r>
        <w:t xml:space="preserve"> </w:t>
      </w:r>
      <w:r>
        <w:t xml:space="preserve">— if you forget a term, go back to the</w:t>
      </w:r>
      <w:r>
        <w:t xml:space="preserve"> </w:t>
      </w:r>
      <w:r>
        <w:t xml:space="preserve">“prerequisite”</w:t>
      </w:r>
      <w:r>
        <w:t xml:space="preserve"> </w:t>
      </w:r>
      <w:r>
        <w:t xml:space="preserve">column in the table.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Prerequisite</w:t>
            </w:r>
          </w:p>
        </w:tc>
        <w:tc>
          <w:tcPr/>
          <w:p>
            <w:pPr>
              <w:pStyle w:val="Compact"/>
            </w:pPr>
            <w:r>
              <w:t xml:space="preserve">Covered in depth 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 cipher / mode</w:t>
            </w:r>
          </w:p>
        </w:tc>
        <w:tc>
          <w:tcPr/>
          <w:p>
            <w:pPr>
              <w:pStyle w:val="Compact"/>
            </w:pPr>
            <w:r>
              <w:t xml:space="preserve">Symmetric cryptography</w:t>
            </w:r>
          </w:p>
        </w:tc>
        <w:tc>
          <w:tcPr/>
          <w:p>
            <w:pPr>
              <w:pStyle w:val="Compact"/>
            </w:pPr>
            <w:r>
              <w:t xml:space="preserve">Section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Padding</w:t>
            </w:r>
          </w:p>
        </w:tc>
        <w:tc>
          <w:tcPr/>
          <w:p>
            <w:pPr>
              <w:pStyle w:val="Compact"/>
            </w:pPr>
            <w:r>
              <w:t xml:space="preserve">Block cipher / mode</w:t>
            </w:r>
          </w:p>
        </w:tc>
        <w:tc>
          <w:tcPr/>
          <w:p>
            <w:pPr>
              <w:pStyle w:val="Compact"/>
            </w:pPr>
            <w:r>
              <w:t xml:space="preserve">Section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AEAD</w:t>
            </w:r>
          </w:p>
        </w:tc>
        <w:tc>
          <w:tcPr/>
          <w:p>
            <w:pPr>
              <w:pStyle w:val="Compact"/>
            </w:pPr>
            <w:r>
              <w:t xml:space="preserve">Block cipher, MAC</w:t>
            </w:r>
          </w:p>
        </w:tc>
        <w:tc>
          <w:tcPr/>
          <w:p>
            <w:pPr>
              <w:pStyle w:val="Compact"/>
            </w:pPr>
            <w:r>
              <w:t xml:space="preserve">Sections 2–3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 / HMAC</w:t>
            </w:r>
          </w:p>
        </w:tc>
        <w:tc>
          <w:tcPr/>
          <w:p>
            <w:pPr>
              <w:pStyle w:val="Compact"/>
            </w:pPr>
            <w:r>
              <w:t xml:space="preserve">Digest (hash), symmetric key</w:t>
            </w:r>
          </w:p>
        </w:tc>
        <w:tc>
          <w:tcPr/>
          <w:p>
            <w:pPr>
              <w:pStyle w:val="Compact"/>
            </w:pPr>
            <w:r>
              <w:t xml:space="preserve">Section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Digital signature</w:t>
            </w:r>
          </w:p>
        </w:tc>
        <w:tc>
          <w:tcPr/>
          <w:p>
            <w:pPr>
              <w:pStyle w:val="Compact"/>
            </w:pPr>
            <w:r>
              <w:t xml:space="preserve">Asymmetric cryptography, digest</w:t>
            </w:r>
          </w:p>
        </w:tc>
        <w:tc>
          <w:tcPr/>
          <w:p>
            <w:pPr>
              <w:pStyle w:val="Compact"/>
            </w:pPr>
            <w:r>
              <w:t xml:space="preserve">Sections 4–5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RSA / ECC</w:t>
            </w:r>
          </w:p>
        </w:tc>
        <w:tc>
          <w:tcPr/>
          <w:p>
            <w:pPr>
              <w:pStyle w:val="Compact"/>
            </w:pPr>
            <w:r>
              <w:t xml:space="preserve">Asymmetric cryptography</w:t>
            </w:r>
          </w:p>
        </w:tc>
        <w:tc>
          <w:tcPr/>
          <w:p>
            <w:pPr>
              <w:pStyle w:val="Compact"/>
            </w:pPr>
            <w:r>
              <w:t xml:space="preserve">Section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Diffie–Hellman</w:t>
            </w:r>
          </w:p>
        </w:tc>
        <w:tc>
          <w:tcPr/>
          <w:p>
            <w:pPr>
              <w:pStyle w:val="Compact"/>
            </w:pPr>
            <w:r>
              <w:t xml:space="preserve">Asymmetric cryptography, signature</w:t>
            </w:r>
          </w:p>
        </w:tc>
        <w:tc>
          <w:tcPr/>
          <w:p>
            <w:pPr>
              <w:pStyle w:val="Compact"/>
            </w:pPr>
            <w:r>
              <w:t xml:space="preserve">Section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PKI / CA</w:t>
            </w:r>
          </w:p>
        </w:tc>
        <w:tc>
          <w:tcPr/>
          <w:p>
            <w:pPr>
              <w:pStyle w:val="Compact"/>
            </w:pPr>
            <w:r>
              <w:t xml:space="preserve">Digital signature, trust</w:t>
            </w:r>
          </w:p>
        </w:tc>
        <w:tc>
          <w:tcPr/>
          <w:p>
            <w:pPr>
              <w:pStyle w:val="Compact"/>
            </w:pPr>
            <w:r>
              <w:t xml:space="preserve">Section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Certificate / X.509</w:t>
            </w:r>
          </w:p>
        </w:tc>
        <w:tc>
          <w:tcPr/>
          <w:p>
            <w:pPr>
              <w:pStyle w:val="Compact"/>
            </w:pPr>
            <w:r>
              <w:t xml:space="preserve">PKI, signature, digest</w:t>
            </w:r>
          </w:p>
        </w:tc>
        <w:tc>
          <w:tcPr/>
          <w:p>
            <w:pPr>
              <w:pStyle w:val="Compact"/>
            </w:pPr>
            <w:r>
              <w:t xml:space="preserve">Sections 8–9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CRL / OCSP</w:t>
            </w:r>
          </w:p>
        </w:tc>
        <w:tc>
          <w:tcPr/>
          <w:p>
            <w:pPr>
              <w:pStyle w:val="Compact"/>
            </w:pPr>
            <w:r>
              <w:t xml:space="preserve">Certificate, CA</w:t>
            </w:r>
          </w:p>
        </w:tc>
        <w:tc>
          <w:tcPr/>
          <w:p>
            <w:pPr>
              <w:pStyle w:val="Compact"/>
            </w:pPr>
            <w:r>
              <w:t xml:space="preserve">Section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HSM / PKCS#11</w:t>
            </w:r>
          </w:p>
        </w:tc>
        <w:tc>
          <w:tcPr/>
          <w:p>
            <w:pPr>
              <w:pStyle w:val="Compact"/>
            </w:pPr>
            <w:r>
              <w:t xml:space="preserve">The concept of a private key</w:t>
            </w:r>
          </w:p>
        </w:tc>
        <w:tc>
          <w:tcPr/>
          <w:p>
            <w:pPr>
              <w:pStyle w:val="Compact"/>
            </w:pPr>
            <w:r>
              <w:t xml:space="preserve">Section 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PQC</w:t>
            </w:r>
          </w:p>
        </w:tc>
        <w:tc>
          <w:tcPr/>
          <w:p>
            <w:pPr>
              <w:pStyle w:val="Compact"/>
            </w:pPr>
            <w:r>
              <w:t xml:space="preserve">The math problems RSA/ECC rely on</w:t>
            </w:r>
          </w:p>
        </w:tc>
        <w:tc>
          <w:tcPr/>
          <w:p>
            <w:pPr>
              <w:pStyle w:val="Compact"/>
            </w:pPr>
            <w:r>
              <w:t xml:space="preserve">Section 12</w:t>
            </w:r>
          </w:p>
        </w:tc>
      </w:tr>
    </w:tbl>
    <w:p>
      <w:pPr>
        <w:pStyle w:val="BodyText"/>
      </w:pPr>
      <w:r>
        <w:t xml:space="preserve">The direction in which this table is read matters:</w:t>
      </w:r>
      <w:r>
        <w:t xml:space="preserve"> </w:t>
      </w:r>
      <w:r>
        <w:rPr>
          <w:b/>
          <w:bCs/>
        </w:rPr>
        <w:t xml:space="preserve">to understand the term at the start of a row, you must</w:t>
      </w:r>
      <w:r>
        <w:rPr>
          <w:b/>
          <w:bCs/>
        </w:rPr>
        <w:t xml:space="preserve"> </w:t>
      </w:r>
      <w:r>
        <w:rPr>
          <w:b/>
          <w:bCs/>
        </w:rPr>
        <w:t xml:space="preserve">first know the term in the</w:t>
      </w:r>
      <w:r>
        <w:rPr>
          <w:b/>
          <w:bCs/>
        </w:rPr>
        <w:t xml:space="preserve"> </w:t>
      </w:r>
      <w:r>
        <w:rPr>
          <w:b/>
          <w:bCs/>
        </w:rPr>
        <w:t xml:space="preserve">“prerequisite”</w:t>
      </w:r>
      <w:r>
        <w:rPr>
          <w:b/>
          <w:bCs/>
        </w:rPr>
        <w:t xml:space="preserve"> </w:t>
      </w:r>
      <w:r>
        <w:rPr>
          <w:b/>
          <w:bCs/>
        </w:rPr>
        <w:t xml:space="preserve">column.</w:t>
      </w:r>
      <w:r>
        <w:t xml:space="preserve"> </w:t>
      </w:r>
      <w:r>
        <w:t xml:space="preserve">For example, before reading the</w:t>
      </w:r>
      <w:r>
        <w:t xml:space="preserve"> </w:t>
      </w:r>
      <w:r>
        <w:t xml:space="preserve">“certificate revocation”</w:t>
      </w:r>
      <w:r>
        <w:t xml:space="preserve"> </w:t>
      </w:r>
      <w:r>
        <w:t xml:space="preserve">(CRL/OCSP) section, the concepts of</w:t>
      </w:r>
      <w:r>
        <w:t xml:space="preserve"> </w:t>
      </w:r>
      <w:r>
        <w:t xml:space="preserve">“certificate”</w:t>
      </w:r>
      <w:r>
        <w:t xml:space="preserve"> </w:t>
      </w:r>
      <w:r>
        <w:t xml:space="preserve">and</w:t>
      </w:r>
      <w:r>
        <w:t xml:space="preserve"> </w:t>
      </w:r>
      <w:r>
        <w:t xml:space="preserve">“CA”</w:t>
      </w:r>
      <w:r>
        <w:t xml:space="preserve"> </w:t>
      </w:r>
      <w:r>
        <w:t xml:space="preserve">need to already be settled; otherwise the question</w:t>
      </w:r>
      <w:r>
        <w:t xml:space="preserve"> </w:t>
      </w:r>
      <w:r>
        <w:t xml:space="preserve">“why does the CA sign the revocation list?”</w:t>
      </w:r>
      <w:r>
        <w:t xml:space="preserve"> </w:t>
      </w:r>
      <w:r>
        <w:t xml:space="preserve">is left hanging.</w:t>
      </w:r>
    </w:p>
    <w:p>
      <w:pPr>
        <w:pStyle w:val="BlockText"/>
      </w:pPr>
      <w:r>
        <w:rPr>
          <w:b/>
          <w:bCs/>
        </w:rPr>
        <w:t xml:space="preserve">How should you read this week?</w:t>
      </w:r>
    </w:p>
    <w:p>
      <w:pPr>
        <w:pStyle w:val="BlockText"/>
      </w:pPr>
      <w:r>
        <w:t xml:space="preserve">Sections build on each other</w:t>
      </w:r>
      <w:r>
        <w:t xml:space="preserve"> </w:t>
      </w:r>
      <w:r>
        <w:rPr>
          <w:b/>
          <w:bCs/>
        </w:rPr>
        <w:t xml:space="preserve">in order</w:t>
      </w:r>
      <w:r>
        <w:t xml:space="preserve">: 1 → 2 → 3 (symmetric tools), 4 → 5 → 6 (asymmetric tools), 7 → 8 →</w:t>
      </w:r>
      <w:r>
        <w:t xml:space="preserve"> </w:t>
      </w:r>
      <w:r>
        <w:t xml:space="preserve">9 → 10 (fitting these into PKI), 11 (storing the key), 12 (a look ahead). If you skip a section and move on,</w:t>
      </w:r>
      <w:r>
        <w:t xml:space="preserve"> </w:t>
      </w:r>
      <w:r>
        <w:t xml:space="preserve">sentences in a later section like</w:t>
      </w:r>
      <w:r>
        <w:t xml:space="preserve"> </w:t>
      </w:r>
      <w:r>
        <w:t xml:space="preserve">“recall X from Week 3”</w:t>
      </w:r>
      <w:r>
        <w:t xml:space="preserve"> </w:t>
      </w:r>
      <w:r>
        <w:t xml:space="preserve">or</w:t>
      </w:r>
      <w:r>
        <w:t xml:space="preserve"> </w:t>
      </w:r>
      <w:r>
        <w:t xml:space="preserve">“Y from the previous section”</w:t>
      </w:r>
      <w:r>
        <w:t xml:space="preserve"> </w:t>
      </w:r>
      <w:r>
        <w:t xml:space="preserve">will be</w:t>
      </w:r>
      <w:r>
        <w:t xml:space="preserve"> </w:t>
      </w:r>
      <w:r>
        <w:t xml:space="preserve">meaningless. Re-read a section that feels hard a second time, then move on.</w:t>
      </w:r>
    </w:p>
    <w:bookmarkEnd w:id="29"/>
    <w:bookmarkEnd w:id="30"/>
    <w:bookmarkStart w:id="45" w:name="Xaf7f26dbb390e07c0d9d430f6a93bb3e8e81202"/>
    <w:p>
      <w:pPr>
        <w:pStyle w:val="Heading2"/>
      </w:pPr>
      <w:r>
        <w:t xml:space="preserve">1. The map of cryptography and algorithm selection</w:t>
      </w:r>
    </w:p>
    <w:p>
      <w:pPr>
        <w:pStyle w:val="FirstParagraph"/>
      </w:pPr>
      <w:r>
        <w:t xml:space="preserve">We ended Week 9 with a warning: obfuscating code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store a key, it only makes the surroundings harder to</w:t>
      </w:r>
      <w:r>
        <w:t xml:space="preserve"> </w:t>
      </w:r>
      <w:r>
        <w:t xml:space="preserve">work with (</w:t>
      </w:r>
      <w:hyperlink r:id="rId31">
        <w:r>
          <w:rPr>
            <w:rStyle w:val="Hyperlink"/>
          </w:rPr>
          <w:t xml:space="preserve">Week 9, §3</w:t>
        </w:r>
      </w:hyperlink>
      <w:r>
        <w:t xml:space="preserve">). This</w:t>
      </w:r>
      <w:r>
        <w:t xml:space="preserve"> </w:t>
      </w:r>
      <w:r>
        <w:t xml:space="preserve">week we move on to the actual fix — instead of hiding keys, we protect them</w:t>
      </w:r>
      <w:r>
        <w:t xml:space="preserve"> </w:t>
      </w:r>
      <w:r>
        <w:rPr>
          <w:b/>
          <w:bCs/>
        </w:rPr>
        <w:t xml:space="preserve">for real</w:t>
      </w:r>
      <w:r>
        <w:t xml:space="preserve"> </w:t>
      </w:r>
      <w:r>
        <w:t xml:space="preserve">with the right algorithm</w:t>
      </w:r>
      <w:r>
        <w:t xml:space="preserve"> </w:t>
      </w:r>
      <w:r>
        <w:t xml:space="preserve">choice, the right protocol, and, where needed, hardware-backed storage (PKI, HSM). In Week 3 we used cryptography</w:t>
      </w:r>
      <w:r>
        <w:t xml:space="preserve"> </w:t>
      </w:r>
      <w:r>
        <w:t xml:space="preserve">as a</w:t>
      </w:r>
      <w:r>
        <w:t xml:space="preserve"> </w:t>
      </w:r>
      <w:r>
        <w:rPr>
          <w:b/>
          <w:bCs/>
        </w:rPr>
        <w:t xml:space="preserve">tool</w:t>
      </w:r>
      <w:r>
        <w:t xml:space="preserve"> </w:t>
      </w:r>
      <w:r>
        <w:t xml:space="preserve">to protect data in transit, at rest, and in use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Week 3, §1</w:t>
        </w:r>
      </w:hyperlink>
      <w:r>
        <w:t xml:space="preserve">); this week we look</w:t>
      </w:r>
      <w:r>
        <w:t xml:space="preserve"> </w:t>
      </w:r>
      <w:r>
        <w:t xml:space="preserve">inside those same tools: which algorithm does which job, why some were abandoned, how to choose, and how a</w:t>
      </w:r>
      <w:r>
        <w:t xml:space="preserve"> </w:t>
      </w:r>
      <w:r>
        <w:t xml:space="preserve">certificate authority (CA) fits into this structure. The book’s Chapters 4–8 and 10–11 cover these topics in more</w:t>
      </w:r>
      <w:r>
        <w:t xml:space="preserve"> </w:t>
      </w:r>
      <w:r>
        <w:t xml:space="preserve">than 55 recipes; since most of the algorithms have changed since 2003, we give each one its current equivalent.</w:t>
      </w:r>
    </w:p>
    <w:p>
      <w:pPr>
        <w:pStyle w:val="BodyText"/>
      </w:pPr>
      <w:r>
        <w:drawing>
          <wp:inline>
            <wp:extent cx="5759999" cy="1569811"/>
            <wp:effectExtent b="0" l="0" r="0" t="0"/>
            <wp:docPr descr="The roles of symmetric and asymmetric cryptography" title="" id="34" name="Picture"/>
            <a:graphic>
              <a:graphicData uri="http://schemas.openxmlformats.org/drawingml/2006/picture">
                <pic:pic>
                  <pic:nvPicPr>
                    <pic:cNvPr descr="h10-05-simetrik-asimetrik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5698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/>
          <w:bCs/>
        </w:rPr>
        <w:t xml:space="preserve">A brief history: keys, certificates, and PKI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1976–77</w:t>
      </w:r>
      <w:r>
        <w:t xml:space="preserve"> </w:t>
      </w:r>
      <w:r>
        <w:t xml:space="preserve">— Diffie–Hellman and</w:t>
      </w:r>
      <w:r>
        <w:t xml:space="preserve"> </w:t>
      </w:r>
      <w:r>
        <w:rPr>
          <w:b/>
          <w:bCs/>
        </w:rPr>
        <w:t xml:space="preserve">RSA</w:t>
      </w:r>
      <w:r>
        <w:t xml:space="preserve">: public-key cryptography solves the problem of</w:t>
      </w:r>
      <w:r>
        <w:t xml:space="preserve"> </w:t>
      </w:r>
      <w:r>
        <w:t xml:space="preserve">“talking securely</w:t>
      </w:r>
      <w:r>
        <w:t xml:space="preserve"> </w:t>
      </w:r>
      <w:r>
        <w:t xml:space="preserve">with someone you’ve never met.”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1988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  <w:bCs/>
        </w:rPr>
        <w:t xml:space="preserve">X.509</w:t>
      </w:r>
      <w:r>
        <w:t xml:space="preserve"> </w:t>
      </w:r>
      <w:r>
        <w:t xml:space="preserve">certificate format is standardized; identity is carried by a</w:t>
      </w:r>
      <w:r>
        <w:t xml:space="preserve"> </w:t>
      </w:r>
      <w:r>
        <w:rPr>
          <w:b/>
          <w:bCs/>
        </w:rPr>
        <w:t xml:space="preserve">CA signature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1995</w:t>
      </w:r>
      <w:r>
        <w:t xml:space="preserve"> </w:t>
      </w:r>
      <w:r>
        <w:t xml:space="preserve">— the first commercial CAs (VeriSign) and</w:t>
      </w:r>
      <w:r>
        <w:t xml:space="preserve"> </w:t>
      </w:r>
      <w:r>
        <w:rPr>
          <w:b/>
          <w:bCs/>
        </w:rPr>
        <w:t xml:space="preserve">PKI</w:t>
      </w:r>
      <w:r>
        <w:t xml:space="preserve"> </w:t>
      </w:r>
      <w:r>
        <w:t xml:space="preserve">become widespread; the revocation mechanisms</w:t>
      </w:r>
      <w:r>
        <w:t xml:space="preserve"> </w:t>
      </w:r>
      <w:r>
        <w:rPr>
          <w:b/>
          <w:bCs/>
        </w:rPr>
        <w:t xml:space="preserve">CRL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OCSP</w:t>
      </w:r>
      <w:r>
        <w:t xml:space="preserve"> </w:t>
      </w:r>
      <w:r>
        <w:t xml:space="preserve">follow.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2014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Heartbleed</w:t>
      </w:r>
      <w:r>
        <w:t xml:space="preserve"> </w:t>
      </w:r>
      <w:r>
        <w:t xml:space="preserve">and POODLE tighten the TLS ecosystem;</w:t>
      </w:r>
      <w:r>
        <w:t xml:space="preserve"> </w:t>
      </w:r>
      <w:r>
        <w:rPr>
          <w:b/>
          <w:bCs/>
        </w:rPr>
        <w:t xml:space="preserve">2015</w:t>
      </w:r>
      <w:r>
        <w:t xml:space="preserve"> </w:t>
      </w:r>
      <w:r>
        <w:rPr>
          <w:b/>
          <w:bCs/>
        </w:rPr>
        <w:t xml:space="preserve">Let’s Encrypt</w:t>
      </w:r>
      <w:r>
        <w:t xml:space="preserve"> </w:t>
      </w:r>
      <w:r>
        <w:t xml:space="preserve">makes HTTPS</w:t>
      </w:r>
      <w:r>
        <w:t xml:space="preserve"> </w:t>
      </w:r>
      <w:r>
        <w:t xml:space="preserve">widespread with free certificates;</w:t>
      </w:r>
      <w:r>
        <w:t xml:space="preserve"> </w:t>
      </w:r>
      <w:r>
        <w:rPr>
          <w:b/>
          <w:bCs/>
        </w:rPr>
        <w:t xml:space="preserve">2018</w:t>
      </w:r>
      <w:r>
        <w:t xml:space="preserve"> </w:t>
      </w:r>
      <w:r>
        <w:t xml:space="preserve">TLS 1.3.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2022–2024</w:t>
      </w:r>
      <w:r>
        <w:t xml:space="preserve"> </w:t>
      </w:r>
      <w:r>
        <w:t xml:space="preserve">— NIST selects the</w:t>
      </w:r>
      <w:r>
        <w:t xml:space="preserve"> </w:t>
      </w:r>
      <w:r>
        <w:rPr>
          <w:b/>
          <w:bCs/>
        </w:rPr>
        <w:t xml:space="preserve">post-quantum</w:t>
      </w:r>
      <w:r>
        <w:t xml:space="preserve"> </w:t>
      </w:r>
      <w:r>
        <w:t xml:space="preserve">algorithms (Kyber/ML-KEM, Dilithium/ML-DSA).</w:t>
      </w:r>
    </w:p>
    <w:p>
      <w:pPr>
        <w:pStyle w:val="BlockText"/>
      </w:pPr>
      <w:r>
        <w:t xml:space="preserve">All of this week’s rules (the right mode, the right padding, chain validation, revocation) come from the</w:t>
      </w:r>
      <w:r>
        <w:t xml:space="preserve"> </w:t>
      </w:r>
      <w:r>
        <w:t xml:space="preserve">painful lessons of this timeline.</w:t>
      </w:r>
    </w:p>
    <w:bookmarkStart w:id="36" w:name="five-basic-jobs-five-tool-families"/>
    <w:p>
      <w:pPr>
        <w:pStyle w:val="Heading3"/>
      </w:pPr>
      <w:r>
        <w:t xml:space="preserve">Five basic jobs, five tool families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Job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Current choice</w:t>
            </w:r>
          </w:p>
        </w:tc>
        <w:tc>
          <w:tcPr/>
          <w:p>
            <w:pPr>
              <w:pStyle w:val="Compact"/>
            </w:pPr>
            <w:r>
              <w:t xml:space="preserve">Abandoned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Confidentiality</w:t>
            </w:r>
            <w:r>
              <w:t xml:space="preserve"> </w:t>
            </w:r>
            <w:r>
              <w:t xml:space="preserve">(symmetric)</w:t>
            </w:r>
          </w:p>
        </w:tc>
        <w:tc>
          <w:tcPr/>
          <w:p>
            <w:pPr>
              <w:pStyle w:val="Compact"/>
            </w:pPr>
            <w:r>
              <w:t xml:space="preserve">Block and stream ciphers</w:t>
            </w:r>
          </w:p>
        </w:tc>
        <w:tc>
          <w:tcPr/>
          <w:p>
            <w:pPr>
              <w:pStyle w:val="Compact"/>
            </w:pPr>
            <w:r>
              <w:t xml:space="preserve">AES-256-GCM, ChaCha20-Poly1305</w:t>
            </w:r>
          </w:p>
        </w:tc>
        <w:tc>
          <w:tcPr/>
          <w:p>
            <w:pPr>
              <w:pStyle w:val="Compact"/>
            </w:pPr>
            <w:r>
              <w:t xml:space="preserve">DES, 3DES, RC4, Blowfish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Integrity + identity</w:t>
            </w:r>
            <w:r>
              <w:t xml:space="preserve"> </w:t>
            </w:r>
            <w:r>
              <w:t xml:space="preserve">(symmetric)</w:t>
            </w:r>
          </w:p>
        </w:tc>
        <w:tc>
          <w:tcPr/>
          <w:p>
            <w:pPr>
              <w:pStyle w:val="Compact"/>
            </w:pPr>
            <w:r>
              <w:t xml:space="preserve">MAC</w:t>
            </w:r>
          </w:p>
        </w:tc>
        <w:tc>
          <w:tcPr/>
          <w:p>
            <w:pPr>
              <w:pStyle w:val="Compact"/>
            </w:pPr>
            <w:r>
              <w:t xml:space="preserve">HMAC-SHA-256, CMAC, GCM’s tag</w:t>
            </w:r>
          </w:p>
        </w:tc>
        <w:tc>
          <w:tcPr/>
          <w:p>
            <w:pPr>
              <w:pStyle w:val="Compact"/>
            </w:pPr>
            <w:r>
              <w:t xml:space="preserve">CBC-MAC (variable-length), MD5-based MACs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Fingerprint</w:t>
            </w:r>
          </w:p>
        </w:tc>
        <w:tc>
          <w:tcPr/>
          <w:p>
            <w:pPr>
              <w:pStyle w:val="Compact"/>
            </w:pPr>
            <w:r>
              <w:t xml:space="preserve">Hash function</w:t>
            </w:r>
          </w:p>
        </w:tc>
        <w:tc>
          <w:tcPr/>
          <w:p>
            <w:pPr>
              <w:pStyle w:val="Compact"/>
            </w:pPr>
            <w:r>
              <w:t xml:space="preserve">SHA-256, SHA-384, SHA-3</w:t>
            </w:r>
          </w:p>
        </w:tc>
        <w:tc>
          <w:tcPr/>
          <w:p>
            <w:pPr>
              <w:pStyle w:val="Compact"/>
            </w:pPr>
            <w:r>
              <w:t xml:space="preserve">MD5, SHA-1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 exchange</w:t>
            </w:r>
          </w:p>
        </w:tc>
        <w:tc>
          <w:tcPr/>
          <w:p>
            <w:pPr>
              <w:pStyle w:val="Compact"/>
            </w:pPr>
            <w:r>
              <w:t xml:space="preserve">Diffie–Hellman, RSA key transport</w:t>
            </w:r>
          </w:p>
        </w:tc>
        <w:tc>
          <w:tcPr/>
          <w:p>
            <w:pPr>
              <w:pStyle w:val="Compact"/>
            </w:pPr>
            <w:r>
              <w:t xml:space="preserve">X25519, ECDHE (P-256)</w:t>
            </w:r>
          </w:p>
        </w:tc>
        <w:tc>
          <w:tcPr/>
          <w:p>
            <w:pPr>
              <w:pStyle w:val="Compact"/>
            </w:pPr>
            <w:r>
              <w:t xml:space="preserve">1024-bit DH, RSA key transport (removed in TLS 1.3)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Signature</w:t>
            </w:r>
            <w:r>
              <w:t xml:space="preserve"> </w:t>
            </w:r>
            <w:r>
              <w:t xml:space="preserve">(asymmetric)</w:t>
            </w:r>
          </w:p>
        </w:tc>
        <w:tc>
          <w:tcPr/>
          <w:p>
            <w:pPr>
              <w:pStyle w:val="Compact"/>
            </w:pPr>
            <w:r>
              <w:t xml:space="preserve">Digital signature</w:t>
            </w:r>
          </w:p>
        </w:tc>
        <w:tc>
          <w:tcPr/>
          <w:p>
            <w:pPr>
              <w:pStyle w:val="Compact"/>
            </w:pPr>
            <w:r>
              <w:t xml:space="preserve">Ed25519, ECDSA P-256, RSA-PSS ≥ 3072</w:t>
            </w:r>
          </w:p>
        </w:tc>
        <w:tc>
          <w:tcPr/>
          <w:p>
            <w:pPr>
              <w:pStyle w:val="Compact"/>
            </w:pPr>
            <w:r>
              <w:t xml:space="preserve">DSA, RSA PKCS#1 v1.5 signature (in new designs)</w:t>
            </w:r>
          </w:p>
        </w:tc>
      </w:tr>
    </w:tbl>
    <w:bookmarkEnd w:id="36"/>
    <w:bookmarkStart w:id="41" w:name="key-length-security-level"/>
    <w:p>
      <w:pPr>
        <w:pStyle w:val="Heading3"/>
      </w:pPr>
      <w:r>
        <w:t xml:space="preserve">Key length: security level</w:t>
      </w:r>
    </w:p>
    <w:p>
      <w:pPr>
        <w:pStyle w:val="FirstParagraph"/>
      </w:pPr>
      <w:r>
        <w:t xml:space="preserve">The key lengths of different algorithms cannot be compared directly. NIST SP 800-57 compares them at an</w:t>
      </w:r>
      <w:r>
        <w:t xml:space="preserve"> </w:t>
      </w:r>
      <w:r>
        <w:rPr>
          <w:b/>
          <w:bCs/>
        </w:rPr>
        <w:t xml:space="preserve">equivalent security level</w:t>
      </w:r>
      <w:r>
        <w:t xml:space="preserve"> </w:t>
      </w:r>
      <w:r>
        <w:t xml:space="preserve">(in bits):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Security level</w:t>
            </w:r>
          </w:p>
        </w:tc>
        <w:tc>
          <w:tcPr/>
          <w:p>
            <w:pPr>
              <w:pStyle w:val="Compact"/>
            </w:pPr>
            <w:r>
              <w:t xml:space="preserve">Symmetric</w:t>
            </w:r>
          </w:p>
        </w:tc>
        <w:tc>
          <w:tcPr/>
          <w:p>
            <w:pPr>
              <w:pStyle w:val="Compact"/>
            </w:pPr>
            <w:r>
              <w:t xml:space="preserve">Digest (collision resistance)</w:t>
            </w:r>
          </w:p>
        </w:tc>
        <w:tc>
          <w:tcPr/>
          <w:p>
            <w:pPr>
              <w:pStyle w:val="Compact"/>
            </w:pPr>
            <w:r>
              <w:t xml:space="preserve">RSA / DH</w:t>
            </w:r>
          </w:p>
        </w:tc>
        <w:tc>
          <w:tcPr/>
          <w:p>
            <w:pPr>
              <w:pStyle w:val="Compact"/>
            </w:pPr>
            <w:r>
              <w:t xml:space="preserve">Elliptic curve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112 bit</w:t>
            </w:r>
          </w:p>
        </w:tc>
        <w:tc>
          <w:tcPr/>
          <w:p>
            <w:pPr>
              <w:pStyle w:val="Compact"/>
            </w:pPr>
            <w:r>
              <w:t xml:space="preserve">3DES (legacy systems only)</w:t>
            </w:r>
          </w:p>
        </w:tc>
        <w:tc>
          <w:tcPr/>
          <w:p>
            <w:pPr>
              <w:pStyle w:val="Compact"/>
            </w:pPr>
            <w:r>
              <w:t xml:space="preserve">SHA-224</w:t>
            </w:r>
          </w:p>
        </w:tc>
        <w:tc>
          <w:tcPr/>
          <w:p>
            <w:pPr>
              <w:pStyle w:val="Compact"/>
            </w:pPr>
            <w:r>
              <w:t xml:space="preserve">2048</w:t>
            </w:r>
          </w:p>
        </w:tc>
        <w:tc>
          <w:tcPr/>
          <w:p>
            <w:pPr>
              <w:pStyle w:val="Compact"/>
            </w:pPr>
            <w:r>
              <w:t xml:space="preserve">224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128 bit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AES-128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SHA-256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3072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256 (P-256, Ed25519/X25519)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192 bit</w:t>
            </w:r>
          </w:p>
        </w:tc>
        <w:tc>
          <w:tcPr/>
          <w:p>
            <w:pPr>
              <w:pStyle w:val="Compact"/>
            </w:pPr>
            <w:r>
              <w:t xml:space="preserve">AES-192</w:t>
            </w:r>
          </w:p>
        </w:tc>
        <w:tc>
          <w:tcPr/>
          <w:p>
            <w:pPr>
              <w:pStyle w:val="Compact"/>
            </w:pPr>
            <w:r>
              <w:t xml:space="preserve">SHA-384</w:t>
            </w:r>
          </w:p>
        </w:tc>
        <w:tc>
          <w:tcPr/>
          <w:p>
            <w:pPr>
              <w:pStyle w:val="Compact"/>
            </w:pPr>
            <w:r>
              <w:t xml:space="preserve">7680</w:t>
            </w:r>
          </w:p>
        </w:tc>
        <w:tc>
          <w:tcPr/>
          <w:p>
            <w:pPr>
              <w:pStyle w:val="Compact"/>
            </w:pPr>
            <w:r>
              <w:t xml:space="preserve">384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256 bit</w:t>
            </w:r>
          </w:p>
        </w:tc>
        <w:tc>
          <w:tcPr/>
          <w:p>
            <w:pPr>
              <w:pStyle w:val="Compact"/>
            </w:pPr>
            <w:r>
              <w:t xml:space="preserve">AES-256</w:t>
            </w:r>
          </w:p>
        </w:tc>
        <w:tc>
          <w:tcPr/>
          <w:p>
            <w:pPr>
              <w:pStyle w:val="Compact"/>
            </w:pPr>
            <w:r>
              <w:t xml:space="preserve">SHA-512</w:t>
            </w:r>
          </w:p>
        </w:tc>
        <w:tc>
          <w:tcPr/>
          <w:p>
            <w:pPr>
              <w:pStyle w:val="Compact"/>
            </w:pPr>
            <w:r>
              <w:t xml:space="preserve">15360</w:t>
            </w:r>
          </w:p>
        </w:tc>
        <w:tc>
          <w:tcPr/>
          <w:p>
            <w:pPr>
              <w:pStyle w:val="Compact"/>
            </w:pPr>
            <w:r>
              <w:t xml:space="preserve">512</w:t>
            </w:r>
          </w:p>
        </w:tc>
      </w:tr>
    </w:tbl>
    <w:p>
      <w:pPr>
        <w:pStyle w:val="BodyText"/>
      </w:pPr>
      <w:r>
        <w:t xml:space="preserve">Today, the floor for a new design is the</w:t>
      </w:r>
      <w:r>
        <w:t xml:space="preserve"> </w:t>
      </w:r>
      <w:r>
        <w:rPr>
          <w:b/>
          <w:bCs/>
        </w:rPr>
        <w:t xml:space="preserve">128-bit security level</w:t>
      </w:r>
      <w:r>
        <w:t xml:space="preserve">. This means 3072 bits for RSA, 256 bits for</w:t>
      </w:r>
      <w:r>
        <w:t xml:space="preserve"> </w:t>
      </w:r>
      <w:r>
        <w:t xml:space="preserve">elliptic curve; 2048-bit RSA is not considered sufficient for new use after 2030 in NIST’s transition timeline.</w:t>
      </w:r>
      <w:r>
        <w:t xml:space="preserve"> </w:t>
      </w:r>
      <w:r>
        <w:t xml:space="preserve">The table’s most important lesson is that elliptic curves provide the same security with</w:t>
      </w:r>
      <w:r>
        <w:t xml:space="preserve"> </w:t>
      </w:r>
      <w:r>
        <w:rPr>
          <w:b/>
          <w:bCs/>
        </w:rPr>
        <w:t xml:space="preserve">much shorter</w:t>
      </w:r>
      <w:r>
        <w:t xml:space="preserve"> </w:t>
      </w:r>
      <w:r>
        <w:t xml:space="preserve">keys;</w:t>
      </w:r>
      <w:r>
        <w:t xml:space="preserve"> </w:t>
      </w:r>
      <w:r>
        <w:t xml:space="preserve">that is why they are preferred on mobile and embedded systems.</w:t>
      </w:r>
    </w:p>
    <w:p>
      <w:pPr>
        <w:pStyle w:val="BlockText"/>
      </w:pPr>
      <w:r>
        <w:rPr>
          <w:b/>
          <w:bCs/>
        </w:rPr>
        <w:t xml:space="preserve">Its counterpart in the book</w:t>
      </w:r>
    </w:p>
    <w:p>
      <w:pPr>
        <w:pStyle w:val="BlockText"/>
      </w:pPr>
      <w:r>
        <w:t xml:space="preserve">The book covers algorithm and key-length selection in Recipes 5.2 and 5.3, digest and MAC selection in 6.3</w:t>
      </w:r>
      <w:r>
        <w:t xml:space="preserve"> </w:t>
      </w:r>
      <w:r>
        <w:t xml:space="preserve">and 6.4, and public-key algorithm and length selection in 7.2 and 7.3. The principle it recommends still holds</w:t>
      </w:r>
      <w:r>
        <w:t xml:space="preserve"> </w:t>
      </w:r>
      <w:r>
        <w:t xml:space="preserve">today:</w:t>
      </w:r>
      <w:r>
        <w:t xml:space="preserve"> </w:t>
      </w:r>
      <w:r>
        <w:rPr>
          <w:b/>
          <w:bCs/>
        </w:rPr>
        <w:t xml:space="preserve">choose a well-studied, standard algorithm and use it through a high-level, error-resistant API</w:t>
      </w:r>
      <w:r>
        <w:t xml:space="preserve"> </w:t>
      </w:r>
      <w:r>
        <w:t xml:space="preserve">(Recipe 5.16). Only the algorithms themselves have changed.</w:t>
      </w:r>
    </w:p>
    <w:bookmarkStart w:id="40" w:name="the-weakest-link-rule"/>
    <w:p>
      <w:pPr>
        <w:pStyle w:val="Heading4"/>
      </w:pPr>
      <w:r>
        <w:t xml:space="preserve">The weakest-link rule</w:t>
      </w:r>
    </w:p>
    <w:p>
      <w:pPr>
        <w:pStyle w:val="FirstParagraph"/>
      </w:pPr>
      <w:r>
        <w:t xml:space="preserve">A system uses more than one cryptographic layer: key exchange with one algorithm, data encryption with another.</w:t>
      </w:r>
      <w:r>
        <w:t xml:space="preserve"> </w:t>
      </w:r>
      <w:r>
        <w:t xml:space="preserve">The system’s security level equals the</w:t>
      </w:r>
      <w:r>
        <w:t xml:space="preserve"> </w:t>
      </w:r>
      <w:r>
        <w:rPr>
          <w:b/>
          <w:bCs/>
        </w:rPr>
        <w:t xml:space="preserve">lowest</w:t>
      </w:r>
      <w:r>
        <w:t xml:space="preserve"> </w:t>
      </w:r>
      <w:r>
        <w:t xml:space="preserve">of these layers — not the strongest. If you transport a key</w:t>
      </w:r>
      <w:r>
        <w:t xml:space="preserve"> </w:t>
      </w:r>
      <w:r>
        <w:t xml:space="preserve">with RSA-2048 and encrypt the data with AES-256, the attacker doesn’t try to break 256-bit AES; they target the</w:t>
      </w:r>
      <w:r>
        <w:t xml:space="preserve"> </w:t>
      </w:r>
      <w:r>
        <w:t xml:space="preserve">≈112-bit RSA layer. So evaluate the layers</w:t>
      </w:r>
      <w:r>
        <w:t xml:space="preserve"> </w:t>
      </w:r>
      <w:r>
        <w:rPr>
          <w:b/>
          <w:bCs/>
        </w:rPr>
        <w:t xml:space="preserve">together</w:t>
      </w:r>
      <w:r>
        <w:t xml:space="preserve">, by the lowest level, not one at a time.</w:t>
      </w:r>
    </w:p>
    <w:p>
      <w:pPr>
        <w:pStyle w:val="BodyText"/>
      </w:pPr>
      <w:r>
        <w:drawing>
          <wp:inline>
            <wp:extent cx="5759999" cy="2439118"/>
            <wp:effectExtent b="0" l="0" r="0" t="0"/>
            <wp:docPr descr="The weakest-link rule" title="" id="38" name="Picture"/>
            <a:graphic>
              <a:graphicData uri="http://schemas.openxmlformats.org/drawingml/2006/picture">
                <pic:pic>
                  <pic:nvPicPr>
                    <pic:cNvPr descr="h10-13-en-zayif-halka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4391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0"/>
    <w:bookmarkEnd w:id="41"/>
    <w:bookmarkStart w:id="42" w:name="X36f8cda3a6dd3421e344db3df598cb9d1efd7ae"/>
    <w:p>
      <w:pPr>
        <w:pStyle w:val="Heading3"/>
      </w:pPr>
      <w:r>
        <w:t xml:space="preserve">One rule: don’t write your own crypto — or your own protocol</w:t>
      </w:r>
    </w:p>
    <w:p>
      <w:pPr>
        <w:pStyle w:val="FirstParagraph"/>
      </w:pPr>
      <w:r>
        <w:t xml:space="preserve">Even if every algorithm is correct, combining them (choosing what order to encrypt and MAC in, where to get the</w:t>
      </w:r>
      <w:r>
        <w:t xml:space="preserve"> </w:t>
      </w:r>
      <w:r>
        <w:t xml:space="preserve">nonce from, how to separate the keys) requires a separate kind of expertise. All of this week’s examples will</w:t>
      </w:r>
      <w:r>
        <w:t xml:space="preserve"> </w:t>
      </w:r>
      <w:r>
        <w:t xml:space="preserve">show that almost all real-world mistakes are</w:t>
      </w:r>
      <w:r>
        <w:t xml:space="preserve"> </w:t>
      </w:r>
      <w:r>
        <w:rPr>
          <w:b/>
          <w:bCs/>
        </w:rPr>
        <w:t xml:space="preserve">in the combination, not the algorithm</w:t>
      </w:r>
      <w:r>
        <w:t xml:space="preserve">. Wherever possible, use</w:t>
      </w:r>
      <w:r>
        <w:t xml:space="preserve"> </w:t>
      </w:r>
      <w:r>
        <w:t xml:space="preserve">ready-made, proven constructions (TLS 1.3, AEAD, HPKE, Noise).</w:t>
      </w:r>
    </w:p>
    <w:bookmarkEnd w:id="42"/>
    <w:bookmarkStart w:id="44" w:name="X904fc86a07f9402909ac1e3b0fea5ae32e6026b"/>
    <w:p>
      <w:pPr>
        <w:pStyle w:val="Heading3"/>
      </w:pPr>
      <w:r>
        <w:t xml:space="preserve">Worked example: how big is the difference between</w:t>
      </w:r>
      <w:r>
        <w:t xml:space="preserve"> </w:t>
      </w:r>
      <w:r>
        <w:t xml:space="preserve">“128 bit”</w:t>
      </w:r>
      <w:r>
        <w:t xml:space="preserve"> </w:t>
      </w:r>
      <w:r>
        <w:t xml:space="preserve">and</w:t>
      </w:r>
      <w:r>
        <w:t xml:space="preserve"> </w:t>
      </w:r>
      <w:r>
        <w:t xml:space="preserve">“112 bit”</w:t>
      </w:r>
      <w:r>
        <w:t xml:space="preserve">?</w:t>
      </w:r>
    </w:p>
    <w:p>
      <w:pPr>
        <w:pStyle w:val="FirstParagraph"/>
      </w:pPr>
      <w:r>
        <w:t xml:space="preserve">The bit counts in the table can stay abstract; let’s make them concrete. A security level of</w:t>
      </w:r>
      <w:r>
        <w:t xml:space="preserve"> </w:t>
      </w:r>
      <w:r>
        <w:t xml:space="preserve">“n bits”</w:t>
      </w:r>
      <w:r>
        <w:t xml:space="preserve"> </w:t>
      </w:r>
      <w:r>
        <w:t xml:space="preserve">means the</w:t>
      </w:r>
      <w:r>
        <w:t xml:space="preserve"> </w:t>
      </w:r>
      <w:r>
        <w:t xml:space="preserve">attacker needs, on average,</w:t>
      </w:r>
      <w:r>
        <w:t xml:space="preserve"> </w:t>
      </w:r>
      <w:r>
        <w:rPr>
          <w:b/>
          <w:bCs/>
        </w:rPr>
        <w:t xml:space="preserve">2ⁿ⁻¹</w:t>
      </w:r>
      <w:r>
        <w:t xml:space="preserve"> </w:t>
      </w:r>
      <w:r>
        <w:t xml:space="preserve">attempted operations (2ⁿ is used as the upper bound). The difference between</w:t>
      </w:r>
      <w:r>
        <w:t xml:space="preserve"> </w:t>
      </w:r>
      <w:r>
        <w:t xml:space="preserve">RSA-2048 (112 bit) and AES-128 (128 bit) is far larger than it looks:</w:t>
      </w:r>
    </w:p>
    <w:p>
      <w:pPr>
        <w:pStyle w:val="BodyText"/>
      </w:pPr>
      <w:r>
        <w:rPr>
          <w:b/>
          <w:bCs/>
        </w:rPr>
        <w:t xml:space="preserve">Hand calculation (exponential growth)</w:t>
      </w:r>
    </w:p>
    <w:p>
      <w:pPr>
        <w:pStyle w:val="SourceCode"/>
      </w:pPr>
      <w:r>
        <w:rPr>
          <w:rStyle w:val="VerbatimChar"/>
        </w:rPr>
        <w:t xml:space="preserve">2^112 ≈ 5,19 × 10^33   (RSA-2048's equivalent difficulty)</w:t>
      </w:r>
      <w:r>
        <w:br/>
      </w:r>
      <w:r>
        <w:rPr>
          <w:rStyle w:val="VerbatimChar"/>
        </w:rPr>
        <w:t xml:space="preserve">2^128 ≈ 3,40 × 10^38   (AES-128's key space)</w:t>
      </w:r>
      <w:r>
        <w:br/>
      </w:r>
      <w:r>
        <w:rPr>
          <w:rStyle w:val="VerbatimChar"/>
        </w:rPr>
        <w:t xml:space="preserve">2^128 / 2^112 = 2^16 = 65.536   → breaking AES-128 is 65.536 TIMES harder than breaking RSA-2048 at "equivalent" difficulty</w:t>
      </w:r>
    </w:p>
    <w:p>
      <w:pPr>
        <w:pStyle w:val="FirstParagraph"/>
      </w:pPr>
      <w:r>
        <w:t xml:space="preserve">Let’s convert this into time. Let’s take, as an</w:t>
      </w:r>
      <w:r>
        <w:t xml:space="preserve"> </w:t>
      </w:r>
      <w:r>
        <w:rPr>
          <w:b/>
          <w:bCs/>
        </w:rPr>
        <w:t xml:space="preserve">optimistic</w:t>
      </w:r>
      <w:r>
        <w:t xml:space="preserve"> </w:t>
      </w:r>
      <w:r>
        <w:t xml:space="preserve">upper bound, 10¹⁸ (quintillion; exascale supercomputer) operations per</w:t>
      </w:r>
      <w:r>
        <w:t xml:space="preserve"> </w:t>
      </w:r>
      <w:r>
        <w:t xml:space="preserve">second for today’s fastest supercomputers — in real attacks this number is much lower, because breaking a cipher</w:t>
      </w:r>
      <w:r>
        <w:t xml:space="preserve"> </w:t>
      </w:r>
      <w:r>
        <w:t xml:space="preserve">is not a single arithmetic operation but a far more costly one. Still, let’s calculate with the upper bound:</w:t>
      </w:r>
    </w:p>
    <w:p>
      <w:pPr>
        <w:pStyle w:val="BodyText"/>
      </w:pPr>
      <w:r>
        <w:rPr>
          <w:b/>
          <w:bCs/>
        </w:rPr>
        <w:t xml:space="preserve">How long does 2^112 operations take at 10^18 operations/second?</w:t>
      </w:r>
    </w:p>
    <w:p>
      <w:pPr>
        <w:pStyle w:val="SourceCode"/>
      </w:pPr>
      <w:r>
        <w:rPr>
          <w:rStyle w:val="VerbatimChar"/>
        </w:rPr>
        <w:t xml:space="preserve">2^112 operations ÷ 10^18 operations/second ≈ 1,6 × 10^8 years  (≈ 165 million years)</w:t>
      </w:r>
      <w:r>
        <w:br/>
      </w:r>
      <w:r>
        <w:rPr>
          <w:rStyle w:val="VerbatimChar"/>
        </w:rPr>
        <w:t xml:space="preserve">Comparison: recorded human history ≈ 5.000 years → 165 million years is ~33.000 times that</w:t>
      </w:r>
      <w:r>
        <w:br/>
      </w:r>
      <w:r>
        <w:rPr>
          <w:rStyle w:val="VerbatimChar"/>
        </w:rPr>
        <w:t xml:space="preserve">2^128 operations ÷ 10^18 operations/second ≈ 1,08 × 10^13 years</w:t>
      </w:r>
      <w:r>
        <w:br/>
      </w:r>
      <w:r>
        <w:rPr>
          <w:rStyle w:val="VerbatimChar"/>
        </w:rPr>
        <w:t xml:space="preserve">Comparison: the age of the universe ≈ 1,38 × 10^10 years → 2^128 takes ~780 times the age of the universe</w:t>
      </w:r>
    </w:p>
    <w:p>
      <w:pPr>
        <w:pStyle w:val="FirstParagraph"/>
      </w:pPr>
      <w:r>
        <w:t xml:space="preserve">The lesson to draw has two parts. First,</w:t>
      </w:r>
      <w:r>
        <w:t xml:space="preserve"> </w:t>
      </w:r>
      <w:r>
        <w:rPr>
          <w:b/>
          <w:bCs/>
        </w:rPr>
        <w:t xml:space="preserve">even 112 bits cannot practically be brute-forced today</w:t>
      </w:r>
      <w:r>
        <w:t xml:space="preserve">; the reason</w:t>
      </w:r>
      <w:r>
        <w:t xml:space="preserve"> </w:t>
      </w:r>
      <w:r>
        <w:t xml:space="preserve">RSA-2048 is considered</w:t>
      </w:r>
      <w:r>
        <w:t xml:space="preserve"> </w:t>
      </w:r>
      <w:r>
        <w:t xml:space="preserve">“insufficient”</w:t>
      </w:r>
      <w:r>
        <w:t xml:space="preserve"> </w:t>
      </w:r>
      <w:r>
        <w:t xml:space="preserve">for use after 2030 is not brute force, but (a) hardware getting cheaper</w:t>
      </w:r>
      <w:r>
        <w:t xml:space="preserve"> </w:t>
      </w:r>
      <w:r>
        <w:t xml:space="preserve">over time, (b) the need to protect data that must be kept for a long time with a</w:t>
      </w:r>
      <w:r>
        <w:t xml:space="preserve"> </w:t>
      </w:r>
      <w:r>
        <w:rPr>
          <w:b/>
          <w:bCs/>
        </w:rPr>
        <w:t xml:space="preserve">margin</w:t>
      </w:r>
      <w:r>
        <w:t xml:space="preserve"> </w:t>
      </w:r>
      <w:r>
        <w:t xml:space="preserve">against future</w:t>
      </w:r>
      <w:r>
        <w:t xml:space="preserve"> </w:t>
      </w:r>
      <w:r>
        <w:t xml:space="preserve">attacks, and (c) the fact that quantum computers will be able to break RSA far faster than brute force (see</w:t>
      </w:r>
      <w:r>
        <w:t xml:space="preserve"> </w:t>
      </w:r>
      <w:r>
        <w:t xml:space="preserve">Section 12). Second, the seemingly small difference between 112 bits and 128 bits (16 bits) cuts the attacker’s</w:t>
      </w:r>
      <w:r>
        <w:t xml:space="preserve"> </w:t>
      </w:r>
      <w:r>
        <w:t xml:space="preserve">work down to</w:t>
      </w:r>
      <w:r>
        <w:t xml:space="preserve"> </w:t>
      </w:r>
      <w:r>
        <w:rPr>
          <w:b/>
          <w:bCs/>
        </w:rPr>
        <w:t xml:space="preserve">one in 65,536</w:t>
      </w:r>
      <w:r>
        <w:t xml:space="preserve"> </w:t>
      </w:r>
      <w:r>
        <w:t xml:space="preserve">— you must read bit counts</w:t>
      </w:r>
      <w:r>
        <w:t xml:space="preserve"> </w:t>
      </w:r>
      <w:r>
        <w:rPr>
          <w:b/>
          <w:bCs/>
        </w:rPr>
        <w:t xml:space="preserve">exponentially</w:t>
      </w:r>
      <w:r>
        <w:t xml:space="preserve">, not linearly.</w:t>
      </w:r>
    </w:p>
    <w:p>
      <w:pPr>
        <w:pStyle w:val="BlockText"/>
      </w:pPr>
      <w:r>
        <w:rPr>
          <w:b/>
          <w:bCs/>
        </w:rPr>
        <w:t xml:space="preserve">Common mistake: thinking it’s enough to say</w:t>
      </w:r>
      <w:r>
        <w:rPr>
          <w:b/>
          <w:bCs/>
        </w:rPr>
        <w:t xml:space="preserve"> </w:t>
      </w:r>
      <w:r>
        <w:rPr>
          <w:b/>
          <w:bCs/>
        </w:rPr>
        <w:t xml:space="preserve">‘we use AES’</w:t>
      </w:r>
    </w:p>
    <w:p>
      <w:pPr>
        <w:pStyle w:val="BlockText"/>
      </w:pPr>
      <w:r>
        <w:t xml:space="preserve">Writing only the algorithm’s name (</w:t>
      </w:r>
      <w:r>
        <w:rPr>
          <w:rStyle w:val="VerbatimChar"/>
        </w:rPr>
        <w:t xml:space="preserve">AES</w:t>
      </w:r>
      <w:r>
        <w:t xml:space="preserve">) in an algorithm inventory says nothing.</w:t>
      </w:r>
      <w:r>
        <w:t xml:space="preserve"> </w:t>
      </w:r>
      <w:r>
        <w:rPr>
          <w:rStyle w:val="VerbatimChar"/>
        </w:rPr>
        <w:t xml:space="preserve">AES-128-ECB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AES-256-GCM</w:t>
      </w:r>
      <w:r>
        <w:t xml:space="preserve"> </w:t>
      </w:r>
      <w:r>
        <w:t xml:space="preserve">are members of the same family but worlds apart in terms of security: one (ECB) leaks patterns</w:t>
      </w:r>
      <w:r>
        <w:t xml:space="preserve"> </w:t>
      </w:r>
      <w:r>
        <w:t xml:space="preserve">(Section 2), the other (GCM) also provides integrity. In an algorithm inventory,</w:t>
      </w:r>
      <w:r>
        <w:t xml:space="preserve"> </w:t>
      </w:r>
      <w:r>
        <w:rPr>
          <w:b/>
          <w:bCs/>
        </w:rPr>
        <w:t xml:space="preserve">algorithm + mode + key</w:t>
      </w:r>
      <w:r>
        <w:rPr>
          <w:b/>
          <w:bCs/>
        </w:rPr>
        <w:t xml:space="preserve"> </w:t>
      </w:r>
      <w:r>
        <w:rPr>
          <w:b/>
          <w:bCs/>
        </w:rPr>
        <w:t xml:space="preserve">length + the standard it rests on</w:t>
      </w:r>
      <w:r>
        <w:t xml:space="preserve"> </w:t>
      </w:r>
      <w:r>
        <w:t xml:space="preserve">must be written together (the book’s Recipe 5.16 and this week’s</w:t>
      </w:r>
      <w:r>
        <w:t xml:space="preserve"> </w:t>
      </w:r>
      <w:r>
        <w:t xml:space="preserve">“S8”</w:t>
      </w:r>
      <w:r>
        <w:t xml:space="preserve"> </w:t>
      </w:r>
      <w:r>
        <w:t xml:space="preserve">template in Section 13).</w:t>
      </w:r>
    </w:p>
    <w:p>
      <w:pPr>
        <w:pStyle w:val="BlockText"/>
      </w:pPr>
      <w:r>
        <w:rPr>
          <w:b/>
          <w:bCs/>
        </w:rPr>
        <w:t xml:space="preserve">Rule</w:t>
      </w:r>
    </w:p>
    <w:p>
      <w:pPr>
        <w:pStyle w:val="BlockText"/>
      </w:pPr>
      <w:r>
        <w:t xml:space="preserve">Document a cryptographic choice not just by the algorithm’s name, but by the</w:t>
      </w:r>
      <w:r>
        <w:t xml:space="preserve"> </w:t>
      </w:r>
      <w:r>
        <w:rPr>
          <w:b/>
          <w:bCs/>
        </w:rPr>
        <w:t xml:space="preserve">(algorithm, key length, mode,</w:t>
      </w:r>
      <w:r>
        <w:rPr>
          <w:b/>
          <w:bCs/>
        </w:rPr>
        <w:t xml:space="preserve"> </w:t>
      </w:r>
      <w:r>
        <w:rPr>
          <w:b/>
          <w:bCs/>
        </w:rPr>
        <w:t xml:space="preserve">library, standard)</w:t>
      </w:r>
      <w:r>
        <w:t xml:space="preserve"> </w:t>
      </w:r>
      <w:r>
        <w:t xml:space="preserve">quintuple.</w:t>
      </w:r>
      <w:r>
        <w:t xml:space="preserve"> </w:t>
      </w:r>
      <w:r>
        <w:t xml:space="preserve">“We use AES”</w:t>
      </w:r>
      <w:r>
        <w:t xml:space="preserve"> </w:t>
      </w:r>
      <w:r>
        <w:t xml:space="preserve">is not an answer;</w:t>
      </w:r>
      <w:r>
        <w:t xml:space="preserve"> </w:t>
      </w:r>
      <w:r>
        <w:t xml:space="preserve">“AES-256-GCM, OpenSSL EVP, NIST SP 800-38D”</w:t>
      </w:r>
      <w:r>
        <w:t xml:space="preserve"> </w:t>
      </w:r>
      <w:r>
        <w:t xml:space="preserve">is.</w:t>
      </w:r>
    </w:p>
    <w:p>
      <w:pPr>
        <w:pStyle w:val="FirstParagraph"/>
      </w:pPr>
      <w:hyperlink r:id="rId43">
        <w:r>
          <w:rPr>
            <w:rStyle w:val="Hyperlink"/>
          </w:rPr>
          <w:t xml:space="preserve">In Week 3</w:t>
        </w:r>
      </w:hyperlink>
      <w:r>
        <w:t xml:space="preserve"> </w:t>
      </w:r>
      <w:r>
        <w:t xml:space="preserve">we only saw the</w:t>
      </w:r>
      <w:r>
        <w:t xml:space="preserve"> </w:t>
      </w:r>
      <w:r>
        <w:t xml:space="preserve">“which</w:t>
      </w:r>
      <w:r>
        <w:t xml:space="preserve"> </w:t>
      </w:r>
      <w:r>
        <w:t xml:space="preserve">tool do I use when”</w:t>
      </w:r>
      <w:r>
        <w:t xml:space="preserve"> </w:t>
      </w:r>
      <w:r>
        <w:t xml:space="preserve">part of this map (AEAD, the hybrid scheme, random numbers).</w:t>
      </w:r>
      <w:r>
        <w:t xml:space="preserve"> </w:t>
      </w:r>
      <w:r>
        <w:t xml:space="preserve">This week we see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the same map is drawn this way — which mathematical problem gives which security, why</w:t>
      </w:r>
      <w:r>
        <w:t xml:space="preserve"> </w:t>
      </w:r>
      <w:r>
        <w:t xml:space="preserve">each algorithm was abandoned. The next two sections look inside the symmetric tools (mode, padding, MAC);</w:t>
      </w:r>
      <w:r>
        <w:t xml:space="preserve"> </w:t>
      </w:r>
      <w:r>
        <w:t xml:space="preserve">Sections 4–6 look inside the asymmetric tools (RSA, ECC, DH); Sections 7–10 will look at how these come together</w:t>
      </w:r>
      <w:r>
        <w:t xml:space="preserve"> </w:t>
      </w:r>
      <w:r>
        <w:t xml:space="preserve">in PKI.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64" w:name="X74fa26fb2f7984af8ea5e11cea6601c691258e6"/>
    <w:p>
      <w:pPr>
        <w:pStyle w:val="Heading2"/>
      </w:pPr>
      <w:r>
        <w:t xml:space="preserve">2. Block cipher modes and padding (Recipe 5.4, 5.11)</w:t>
      </w:r>
    </w:p>
    <w:p>
      <w:pPr>
        <w:pStyle w:val="FirstParagraph"/>
      </w:pPr>
      <w:r>
        <w:t xml:space="preserve">AES is a</w:t>
      </w:r>
      <w:r>
        <w:t xml:space="preserve"> </w:t>
      </w:r>
      <w:r>
        <w:rPr>
          <w:b/>
          <w:bCs/>
        </w:rPr>
        <w:t xml:space="preserve">block cipher</w:t>
      </w:r>
      <w:r>
        <w:t xml:space="preserve">: it turns exactly a 16-byte block into another 16-byte block. To encrypt a longer</w:t>
      </w:r>
      <w:r>
        <w:t xml:space="preserve"> </w:t>
      </w:r>
      <w:r>
        <w:t xml:space="preserve">message you need a</w:t>
      </w:r>
      <w:r>
        <w:t xml:space="preserve"> </w:t>
      </w:r>
      <w:r>
        <w:rPr>
          <w:b/>
          <w:bCs/>
        </w:rPr>
        <w:t xml:space="preserve">mode of operation</w:t>
      </w:r>
      <w:r>
        <w:t xml:space="preserve"> </w:t>
      </w:r>
      <w:r>
        <w:t xml:space="preserve">that chains the blocks together. The choice of mode is as important as</w:t>
      </w:r>
      <w:r>
        <w:t xml:space="preserve"> </w:t>
      </w:r>
      <w:r>
        <w:t xml:space="preserve">the choice of algorithm; recall</w:t>
      </w:r>
      <w:r>
        <w:t xml:space="preserve"> </w:t>
      </w:r>
      <w:hyperlink r:id="rId46">
        <w:r>
          <w:rPr>
            <w:rStyle w:val="Hyperlink"/>
          </w:rPr>
          <w:t xml:space="preserve">the ECB penguin from Week 3</w:t>
        </w:r>
      </w:hyperlink>
      <w:r>
        <w:t xml:space="preserve">.</w:t>
      </w:r>
    </w:p>
    <w:p>
      <w:pPr>
        <w:pStyle w:val="BodyText"/>
      </w:pPr>
      <w:r>
        <w:drawing>
          <wp:inline>
            <wp:extent cx="5759999" cy="1507167"/>
            <wp:effectExtent b="0" l="0" r="0" t="0"/>
            <wp:docPr descr="Consequences of nonce reuse" title="" id="48" name="Picture"/>
            <a:graphic>
              <a:graphicData uri="http://schemas.openxmlformats.org/drawingml/2006/picture">
                <pic:pic>
                  <pic:nvPicPr>
                    <pic:cNvPr descr="h10-07-nonce-tekrari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5071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759999" cy="1618113"/>
            <wp:effectExtent b="0" l="0" r="0" t="0"/>
            <wp:docPr descr="ECB mode leaking patterns" title="" id="51" name="Picture"/>
            <a:graphic>
              <a:graphicData uri="http://schemas.openxmlformats.org/drawingml/2006/picture">
                <pic:pic>
                  <pic:nvPicPr>
                    <pic:cNvPr descr="h10-06-ecb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6181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How it works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Confidentiality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Integrity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Parallel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Padding</w:t>
            </w:r>
          </w:p>
        </w:tc>
        <w:tc>
          <w:tcPr/>
          <w:p>
            <w:pPr>
              <w:pStyle w:val="Compact"/>
            </w:pPr>
            <w:r>
              <w:t xml:space="preserve">Assessment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ECB</w:t>
            </w:r>
          </w:p>
        </w:tc>
        <w:tc>
          <w:tcPr/>
          <w:p>
            <w:pPr>
              <w:pStyle w:val="Compact"/>
            </w:pPr>
            <w:r>
              <w:t xml:space="preserve">Each block is encrypted independently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 (leaks patterns)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 not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CBC</w:t>
            </w:r>
          </w:p>
        </w:tc>
        <w:tc>
          <w:tcPr/>
          <w:p>
            <w:pPr>
              <w:pStyle w:val="Compact"/>
            </w:pPr>
            <w:r>
              <w:t xml:space="preserve">Each block is XORed with the previous ciphertext block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(if the IV is unpredictable)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Decryption only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With a separate MAC; watch for the padding oracle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CTR</w:t>
            </w:r>
          </w:p>
        </w:tc>
        <w:tc>
          <w:tcPr/>
          <w:p>
            <w:pPr>
              <w:pStyle w:val="Compact"/>
            </w:pPr>
            <w:r>
              <w:t xml:space="preserve">A counter is encrypted to produce a keystream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(if the nonce is unique)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Not required</w:t>
            </w:r>
          </w:p>
        </w:tc>
        <w:tc>
          <w:tcPr/>
          <w:p>
            <w:pPr>
              <w:pStyle w:val="Compact"/>
            </w:pPr>
            <w:r>
              <w:t xml:space="preserve">With a separate MAC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GCM</w:t>
            </w:r>
          </w:p>
        </w:tc>
        <w:tc>
          <w:tcPr/>
          <w:p>
            <w:pPr>
              <w:pStyle w:val="Compact"/>
            </w:pPr>
            <w:r>
              <w:t xml:space="preserve">CTR + multiplication-based authentication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Not 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Recommended</w:t>
            </w:r>
            <w:r>
              <w:t xml:space="preserve"> </w:t>
            </w:r>
            <w:r>
              <w:t xml:space="preserve">(AEAD)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ChaCha20-Poly1305</w:t>
            </w:r>
          </w:p>
        </w:tc>
        <w:tc>
          <w:tcPr/>
          <w:p>
            <w:pPr>
              <w:pStyle w:val="Compact"/>
            </w:pPr>
            <w:r>
              <w:t xml:space="preserve">Stream cipher + Poly1305 MAC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Not 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Recommended</w:t>
            </w:r>
            <w:r>
              <w:t xml:space="preserve">; fast on devices without AES hardware support</w:t>
            </w:r>
          </w:p>
        </w:tc>
      </w:tr>
    </w:tbl>
    <w:bookmarkStart w:id="54" w:name="padding-and-the-padding-oracle"/>
    <w:p>
      <w:pPr>
        <w:pStyle w:val="Heading3"/>
      </w:pPr>
      <w:r>
        <w:t xml:space="preserve">Padding and the padding oracle</w:t>
      </w:r>
    </w:p>
    <w:p>
      <w:pPr>
        <w:pStyle w:val="FirstParagraph"/>
      </w:pPr>
      <w:r>
        <w:t xml:space="preserve">ECB and CBC require the message length to be a multiple of the block size; the missing part is filled in with</w:t>
      </w:r>
      <w:r>
        <w:t xml:space="preserve"> </w:t>
      </w:r>
      <w:r>
        <w:rPr>
          <w:b/>
          <w:bCs/>
        </w:rPr>
        <w:t xml:space="preserve">padding</w:t>
      </w:r>
      <w:r>
        <w:t xml:space="preserve">. The most common padding is PKCS#7: if the number of missing bytes is</w:t>
      </w:r>
      <w:r>
        <w:t xml:space="preserve"> </w:t>
      </w:r>
      <w:r>
        <w:rPr>
          <w:rStyle w:val="VerbatimChar"/>
        </w:rPr>
        <w:t xml:space="preserve">n</w:t>
      </w:r>
      <w:r>
        <w:t xml:space="preserve">,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bytes each with the</w:t>
      </w:r>
      <w:r>
        <w:t xml:space="preserve"> </w:t>
      </w:r>
      <w:r>
        <w:t xml:space="preserve">value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are appended (e.g., if 3 bytes are missing,</w:t>
      </w:r>
      <w:r>
        <w:t xml:space="preserve"> </w:t>
      </w:r>
      <w:r>
        <w:rPr>
          <w:rStyle w:val="VerbatimChar"/>
        </w:rPr>
        <w:t xml:space="preserve">03 03 03</w:t>
      </w:r>
      <w:r>
        <w:t xml:space="preserve">). The decrypting party reads the last byte and</w:t>
      </w:r>
      <w:r>
        <w:t xml:space="preserve"> </w:t>
      </w:r>
      <w:r>
        <w:t xml:space="preserve">drops that many bytes; but first it checks whether the padding is</w:t>
      </w:r>
      <w:r>
        <w:t xml:space="preserve"> </w:t>
      </w:r>
      <w:r>
        <w:rPr>
          <w:b/>
          <w:bCs/>
        </w:rPr>
        <w:t xml:space="preserve">valid</w:t>
      </w:r>
      <w:r>
        <w:t xml:space="preserve">.</w:t>
      </w:r>
    </w:p>
    <w:p>
      <w:pPr>
        <w:pStyle w:val="BodyText"/>
      </w:pPr>
      <w:r>
        <w:t xml:space="preserve">This is where the problem begins: if a decryption failure is</w:t>
      </w:r>
      <w:r>
        <w:t xml:space="preserve"> </w:t>
      </w:r>
      <w:r>
        <w:rPr>
          <w:b/>
          <w:bCs/>
        </w:rPr>
        <w:t xml:space="preserve">distinguishable</w:t>
      </w:r>
      <w:r>
        <w:t xml:space="preserve"> </w:t>
      </w:r>
      <w:r>
        <w:t xml:space="preserve">as</w:t>
      </w:r>
      <w:r>
        <w:t xml:space="preserve"> </w:t>
      </w:r>
      <w:r>
        <w:t xml:space="preserve">“invalid padding”</w:t>
      </w:r>
      <w:r>
        <w:t xml:space="preserve"> </w:t>
      </w:r>
      <w:r>
        <w:t xml:space="preserve">versus</w:t>
      </w:r>
      <w:r>
        <w:t xml:space="preserve"> </w:t>
      </w:r>
      <w:r>
        <w:t xml:space="preserve">“invalid MAC”</w:t>
      </w:r>
      <w:r>
        <w:t xml:space="preserve"> </w:t>
      </w:r>
      <w:r>
        <w:t xml:space="preserve">(a different error message, a different response time), an attacker can change bytes of the</w:t>
      </w:r>
      <w:r>
        <w:t xml:space="preserve"> </w:t>
      </w:r>
      <w:r>
        <w:t xml:space="preserve">ciphertext and, by observing the server’s reaction, decrypt the message byte by byte. This is called the</w:t>
      </w:r>
      <w:r>
        <w:t xml:space="preserve"> </w:t>
      </w:r>
      <w:r>
        <w:rPr>
          <w:b/>
          <w:bCs/>
        </w:rPr>
        <w:t xml:space="preserve">padding oracle</w:t>
      </w:r>
      <w:r>
        <w:t xml:space="preserve"> </w:t>
      </w:r>
      <w:r>
        <w:t xml:space="preserve">attack; Serge Vaudenay described it in 2002, and it kept reappearing in the following years in web</w:t>
      </w:r>
      <w:r>
        <w:t xml:space="preserve"> </w:t>
      </w:r>
      <w:r>
        <w:t xml:space="preserve">frameworks and in TLS (POODLE, Lucky Thirteen).</w:t>
      </w:r>
    </w:p>
    <w:p>
      <w:pPr>
        <w:pStyle w:val="BodyText"/>
      </w:pPr>
      <w:r>
        <w:t xml:space="preserve">Defences: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Use AEAD</w:t>
      </w:r>
      <w:r>
        <w:t xml:space="preserve"> </w:t>
      </w:r>
      <w:r>
        <w:t xml:space="preserve">(GCM, ChaCha20-Poly1305): there is no padding; if the tag doesn’t match, nothing is decrypted.</w:t>
      </w:r>
    </w:p>
    <w:p>
      <w:pPr>
        <w:pStyle w:val="Compact"/>
        <w:numPr>
          <w:ilvl w:val="0"/>
          <w:numId w:val="1004"/>
        </w:numPr>
      </w:pPr>
      <w:r>
        <w:t xml:space="preserve">If CBC is mandatory,</w:t>
      </w:r>
      <w:r>
        <w:t xml:space="preserve"> </w:t>
      </w:r>
      <w:r>
        <w:rPr>
          <w:b/>
          <w:bCs/>
        </w:rPr>
        <w:t xml:space="preserve">encrypt first, then MAC</w:t>
      </w:r>
      <w:r>
        <w:t xml:space="preserve"> </w:t>
      </w:r>
      <w:r>
        <w:t xml:space="preserve">(next section) and verify the MAC</w:t>
      </w:r>
      <w:r>
        <w:t xml:space="preserve"> </w:t>
      </w:r>
      <w:r>
        <w:rPr>
          <w:b/>
          <w:bCs/>
        </w:rPr>
        <w:t xml:space="preserve">before checking the</w:t>
      </w:r>
      <w:r>
        <w:rPr>
          <w:b/>
          <w:bCs/>
        </w:rPr>
        <w:t xml:space="preserve"> </w:t>
      </w:r>
      <w:r>
        <w:rPr>
          <w:b/>
          <w:bCs/>
        </w:rPr>
        <w:t xml:space="preserve">padding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Return all decryption errors as a</w:t>
      </w:r>
      <w:r>
        <w:t xml:space="preserve"> </w:t>
      </w:r>
      <w:r>
        <w:rPr>
          <w:b/>
          <w:bCs/>
        </w:rPr>
        <w:t xml:space="preserve">single, identical</w:t>
      </w:r>
      <w:r>
        <w:t xml:space="preserve"> </w:t>
      </w:r>
      <w:r>
        <w:t xml:space="preserve">error, in the same amount of time.</w:t>
      </w:r>
    </w:p>
    <w:p>
      <w:pPr>
        <w:pStyle w:val="BlockText"/>
      </w:pPr>
      <w:r>
        <w:rPr>
          <w:b/>
          <w:bCs/>
        </w:rPr>
        <w:t xml:space="preserve">How it’s done in the field</w:t>
      </w:r>
    </w:p>
    <w:p>
      <w:pPr>
        <w:pStyle w:val="BlockText"/>
      </w:pPr>
      <w:r>
        <w:t xml:space="preserve">In the algorithm inventory of a certified mobile payment library, AES is seen used in CBC and CTR modes with</w:t>
      </w:r>
      <w:r>
        <w:t xml:space="preserve"> </w:t>
      </w:r>
      <w:r>
        <w:t xml:space="preserve">a separate SHA-256-based MAC; for the cryptogram computation of the payment schemes, a DES-based MAC</w:t>
      </w:r>
      <w:r>
        <w:t xml:space="preserve"> </w:t>
      </w:r>
      <w:r>
        <w:t xml:space="preserve">algorithm resting on ISO/IEC 9797-1 (with the padding methods the schemes specify) is used. These choices</w:t>
      </w:r>
      <w:r>
        <w:t xml:space="preserve"> </w:t>
      </w:r>
      <w:r>
        <w:t xml:space="preserve">come from scheme specifications that must be complied with. For internal communication that the scheme does</w:t>
      </w:r>
      <w:r>
        <w:t xml:space="preserve"> </w:t>
      </w:r>
      <w:r>
        <w:t xml:space="preserve">not specify, AEAD is preferred today</w:t>
      </w:r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the critical reading from Week 3</w:t>
        </w:r>
      </w:hyperlink>
      <w:r>
        <w:t xml:space="preserve">).</w:t>
      </w:r>
    </w:p>
    <w:bookmarkEnd w:id="54"/>
    <w:bookmarkStart w:id="58" w:name="X6a80adaf0fdc315ae0642f8a7501f520989940d"/>
    <w:p>
      <w:pPr>
        <w:pStyle w:val="Heading3"/>
      </w:pPr>
      <w:r>
        <w:t xml:space="preserve">Worked example: tracing PKCS#7 padding by hand</w:t>
      </w:r>
    </w:p>
    <w:p>
      <w:pPr>
        <w:pStyle w:val="FirstParagraph"/>
      </w:pPr>
      <w:r>
        <w:t xml:space="preserve">Let’s not leave the rule</w:t>
      </w:r>
      <w:r>
        <w:t xml:space="preserve"> </w:t>
      </w:r>
      <w:r>
        <w:t xml:space="preserve">“if 3 bytes are missing,</w:t>
      </w:r>
      <w:r>
        <w:t xml:space="preserve"> </w:t>
      </w:r>
      <w:r>
        <w:rPr>
          <w:rStyle w:val="VerbatimChar"/>
        </w:rPr>
        <w:t xml:space="preserve">03 03 03</w:t>
      </w:r>
      <w:r>
        <w:t xml:space="preserve"> </w:t>
      </w:r>
      <w:r>
        <w:t xml:space="preserve">is appended”</w:t>
      </w:r>
      <w:r>
        <w:t xml:space="preserve"> </w:t>
      </w:r>
      <w:r>
        <w:t xml:space="preserve">abstract; let’s trace it step by step</w:t>
      </w:r>
      <w:r>
        <w:t xml:space="preserve"> </w:t>
      </w:r>
      <w:r>
        <w:t xml:space="preserve">with a real OpenSSL run. Let’s encrypt the 13-byte text</w:t>
      </w:r>
      <w:r>
        <w:t xml:space="preserve"> </w:t>
      </w:r>
      <w:r>
        <w:rPr>
          <w:rStyle w:val="VerbatimChar"/>
        </w:rPr>
        <w:t xml:space="preserve">"MERHABA DUNYA"</w:t>
      </w:r>
      <w:r>
        <w:t xml:space="preserve"> </w:t>
      </w:r>
      <w:r>
        <w:t xml:space="preserve">with AES-128-CBC using a fixed 16-byte</w:t>
      </w:r>
      <w:r>
        <w:t xml:space="preserve"> </w:t>
      </w:r>
      <w:r>
        <w:t xml:space="preserve">key and an IV that counts up from zero (only for this example; in a real system the IV is generated randomly for</w:t>
      </w:r>
      <w:r>
        <w:t xml:space="preserve"> </w:t>
      </w:r>
      <w:r>
        <w:t xml:space="preserve">every message):</w:t>
      </w:r>
    </w:p>
    <w:p>
      <w:pPr>
        <w:pStyle w:val="BodyText"/>
      </w:pPr>
      <w:r>
        <w:rPr>
          <w:b/>
          <w:bCs/>
        </w:rPr>
        <w:t xml:space="preserve">Tracing PKCS#7 padding by hand (real output)</w:t>
      </w:r>
    </w:p>
    <w:p>
      <w:pPr>
        <w:pStyle w:val="SourceCode"/>
      </w:pPr>
      <w:r>
        <w:rPr>
          <w:rStyle w:val="VariableTok"/>
        </w:rPr>
        <w:t xml:space="preserve">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00112233445566778899aabbccddeeff   </w:t>
      </w:r>
      <w:r>
        <w:rPr>
          <w:rStyle w:val="CommentTok"/>
        </w:rPr>
        <w:t xml:space="preserve"># 16 bytes (32 hex characters) — fixed only for this demonstration</w:t>
      </w:r>
      <w:r>
        <w:br/>
      </w:r>
      <w:r>
        <w:rPr>
          <w:rStyle w:val="VariableTok"/>
        </w:rPr>
        <w:t xml:space="preserve">IV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000102030405060708090a0b0c0d0e0f  </w:t>
      </w:r>
      <w:r>
        <w:rPr>
          <w:rStyle w:val="CommentTok"/>
        </w:rPr>
        <w:t xml:space="preserve"># 16 bytes — fixed only for this demonstration</w:t>
      </w:r>
      <w:r>
        <w:br/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'MERHABA DUNYA'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enc </w:t>
      </w:r>
      <w:r>
        <w:rPr>
          <w:rStyle w:val="AttributeTok"/>
        </w:rPr>
        <w:t xml:space="preserve">-aes-128-cbc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$K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$IV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cikti.bin</w:t>
      </w:r>
      <w:r>
        <w:br/>
      </w:r>
      <w:r>
        <w:rPr>
          <w:rStyle w:val="ExtensionTok"/>
        </w:rPr>
        <w:t xml:space="preserve">xxd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cikti.bin</w:t>
      </w:r>
    </w:p>
    <w:p>
      <w:pPr>
        <w:pStyle w:val="FirstParagraph"/>
      </w:pPr>
      <w:r>
        <w:t xml:space="preserve">Output (the actually produced value):</w:t>
      </w:r>
    </w:p>
    <w:p>
      <w:pPr>
        <w:pStyle w:val="SourceCode"/>
      </w:pPr>
      <w:r>
        <w:rPr>
          <w:rStyle w:val="VerbatimChar"/>
        </w:rPr>
        <w:t xml:space="preserve">4b354371f98acde5bed95d59a8135538</w:t>
      </w:r>
    </w:p>
    <w:p>
      <w:pPr>
        <w:pStyle w:val="FirstParagraph"/>
      </w:pPr>
      <w:r>
        <w:t xml:space="preserve">The input was 13 bytes; AES’s block size is 16 bytes; the output is also exactly</w:t>
      </w:r>
      <w:r>
        <w:t xml:space="preserve"> </w:t>
      </w:r>
      <w:r>
        <w:rPr>
          <w:b/>
          <w:bCs/>
        </w:rPr>
        <w:t xml:space="preserve">16 bytes</w:t>
      </w:r>
      <w:r>
        <w:t xml:space="preserve"> </w:t>
      </w:r>
      <w:r>
        <w:t xml:space="preserve">(32 hex characters)</w:t>
      </w:r>
      <w:r>
        <w:t xml:space="preserve"> </w:t>
      </w:r>
      <w:r>
        <w:t xml:space="preserve">— so a 3-byte padding was added. To see the padding’s</w:t>
      </w:r>
      <w:r>
        <w:t xml:space="preserve"> </w:t>
      </w:r>
      <w:r>
        <w:rPr>
          <w:b/>
          <w:bCs/>
        </w:rPr>
        <w:t xml:space="preserve">content</w:t>
      </w:r>
      <w:r>
        <w:t xml:space="preserve">, let’s decrypt with</w:t>
      </w:r>
      <w:r>
        <w:t xml:space="preserve"> </w:t>
      </w:r>
      <w:r>
        <w:rPr>
          <w:rStyle w:val="VerbatimChar"/>
        </w:rPr>
        <w:t xml:space="preserve">-nopad</w:t>
      </w:r>
      <w:r>
        <w:t xml:space="preserve"> </w:t>
      </w:r>
      <w:r>
        <w:t xml:space="preserve">(we would normally</w:t>
      </w:r>
      <w:r>
        <w:t xml:space="preserve"> </w:t>
      </w:r>
      <w:r>
        <w:t xml:space="preserve">never do this; here only for teaching purposes):</w:t>
      </w:r>
    </w:p>
    <w:p>
      <w:pPr>
        <w:pStyle w:val="SourceCode"/>
      </w:pPr>
      <w:r>
        <w:rPr>
          <w:rStyle w:val="ExtensionTok"/>
        </w:rPr>
        <w:t xml:space="preserve">openssl</w:t>
      </w:r>
      <w:r>
        <w:rPr>
          <w:rStyle w:val="NormalTok"/>
        </w:rPr>
        <w:t xml:space="preserve"> enc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-aes-128-cbc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$K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$IV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-in</w:t>
      </w:r>
      <w:r>
        <w:rPr>
          <w:rStyle w:val="NormalTok"/>
        </w:rPr>
        <w:t xml:space="preserve"> cikti.bin </w:t>
      </w:r>
      <w:r>
        <w:rPr>
          <w:rStyle w:val="AttributeTok"/>
        </w:rPr>
        <w:t xml:space="preserve">-nopad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xxd</w:t>
      </w:r>
    </w:p>
    <w:p>
      <w:pPr>
        <w:pStyle w:val="SourceCode"/>
      </w:pPr>
      <w:r>
        <w:rPr>
          <w:rStyle w:val="VerbatimChar"/>
        </w:rPr>
        <w:t xml:space="preserve">00000000: 4d45 5248 4142 4120 4455 4e59 4103 0303  MERHABA DUNYA...</w:t>
      </w:r>
    </w:p>
    <w:p>
      <w:pPr>
        <w:pStyle w:val="FirstParagraph"/>
      </w:pPr>
      <w:r>
        <w:t xml:space="preserve">The last three bytes are</w:t>
      </w:r>
      <w:r>
        <w:t xml:space="preserve"> </w:t>
      </w:r>
      <w:r>
        <w:rPr>
          <w:rStyle w:val="VerbatimChar"/>
          <w:b/>
          <w:bCs/>
        </w:rPr>
        <w:t xml:space="preserve">03 03 03</w:t>
      </w:r>
      <w:r>
        <w:t xml:space="preserve"> </w:t>
      </w:r>
      <w:r>
        <w:t xml:space="preserve">— exactly as the PKCS#7 rule says: as many bytes as the missing count</w:t>
      </w:r>
      <w:r>
        <w:t xml:space="preserve"> </w:t>
      </w:r>
      <w:r>
        <w:t xml:space="preserve">(16 − 13 = 3) were added, each with that value. A normal</w:t>
      </w:r>
      <w:r>
        <w:t xml:space="preserve"> </w:t>
      </w:r>
      <w:r>
        <w:rPr>
          <w:rStyle w:val="VerbatimChar"/>
        </w:rPr>
        <w:t xml:space="preserve">openssl enc -d</w:t>
      </w:r>
      <w:r>
        <w:t xml:space="preserve"> </w:t>
      </w:r>
      <w:r>
        <w:t xml:space="preserve">(without the no-padding flag)</w:t>
      </w:r>
      <w:r>
        <w:t xml:space="preserve"> </w:t>
      </w:r>
      <w:r>
        <w:t xml:space="preserve">automatically reads and drops these three bytes and returns exactly</w:t>
      </w:r>
      <w:r>
        <w:t xml:space="preserve"> </w:t>
      </w:r>
      <w:r>
        <w:rPr>
          <w:rStyle w:val="VerbatimChar"/>
        </w:rPr>
        <w:t xml:space="preserve">"MERHABA DUNYA"</w:t>
      </w:r>
      <w:r>
        <w:t xml:space="preserve"> </w:t>
      </w:r>
      <w:r>
        <w:t xml:space="preserve">to you — verify this too:</w:t>
      </w:r>
    </w:p>
    <w:p>
      <w:pPr>
        <w:pStyle w:val="SourceCode"/>
      </w:pPr>
      <w:r>
        <w:rPr>
          <w:rStyle w:val="ExtensionTok"/>
        </w:rPr>
        <w:t xml:space="preserve">openssl</w:t>
      </w:r>
      <w:r>
        <w:rPr>
          <w:rStyle w:val="NormalTok"/>
        </w:rPr>
        <w:t xml:space="preserve"> enc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-aes-128-cbc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$K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$IV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-in</w:t>
      </w:r>
      <w:r>
        <w:rPr>
          <w:rStyle w:val="NormalTok"/>
        </w:rPr>
        <w:t xml:space="preserve"> cikti.bin</w:t>
      </w:r>
    </w:p>
    <w:p>
      <w:pPr>
        <w:pStyle w:val="SourceCode"/>
      </w:pPr>
      <w:r>
        <w:rPr>
          <w:rStyle w:val="VerbatimChar"/>
        </w:rPr>
        <w:t xml:space="preserve">MERHABA DUNYA</w:t>
      </w:r>
    </w:p>
    <w:p>
      <w:pPr>
        <w:pStyle w:val="FirstParagraph"/>
      </w:pPr>
      <w:r>
        <w:t xml:space="preserve">The padding oracle attack kicks in exactly at this point: the attacker changes the last bytes of the ciphertext</w:t>
      </w:r>
      <w:r>
        <w:t xml:space="preserve"> </w:t>
      </w:r>
      <w:r>
        <w:t xml:space="preserve">and sends it to the server; if the server returns</w:t>
      </w:r>
      <w:r>
        <w:t xml:space="preserve"> </w:t>
      </w:r>
      <w:r>
        <w:t xml:space="preserve">“invalid padding”</w:t>
      </w:r>
      <w:r>
        <w:t xml:space="preserve"> </w:t>
      </w:r>
      <w:r>
        <w:t xml:space="preserve">(e.g., the last byte is</w:t>
      </w:r>
      <w:r>
        <w:t xml:space="preserve"> </w:t>
      </w:r>
      <w:r>
        <w:rPr>
          <w:rStyle w:val="VerbatimChar"/>
        </w:rPr>
        <w:t xml:space="preserve">07</w:t>
      </w:r>
      <w:r>
        <w:t xml:space="preserve"> </w:t>
      </w:r>
      <w:r>
        <w:t xml:space="preserve">but the</w:t>
      </w:r>
      <w:r>
        <w:t xml:space="preserve"> </w:t>
      </w:r>
      <w:r>
        <w:t xml:space="preserve">preceding 7 bytes are not</w:t>
      </w:r>
      <w:r>
        <w:t xml:space="preserve"> </w:t>
      </w:r>
      <w:r>
        <w:rPr>
          <w:rStyle w:val="VerbatimChar"/>
        </w:rPr>
        <w:t xml:space="preserve">07</w:t>
      </w:r>
      <w:r>
        <w:t xml:space="preserve">) and</w:t>
      </w:r>
      <w:r>
        <w:t xml:space="preserve"> </w:t>
      </w:r>
      <w:r>
        <w:t xml:space="preserve">“padding valid but MAC invalid”</w:t>
      </w:r>
      <w:r>
        <w:t xml:space="preserve"> </w:t>
      </w:r>
      <w:r>
        <w:t xml:space="preserve">as</w:t>
      </w:r>
      <w:r>
        <w:t xml:space="preserve"> </w:t>
      </w:r>
      <w:r>
        <w:rPr>
          <w:b/>
          <w:bCs/>
        </w:rPr>
        <w:t xml:space="preserve">different</w:t>
      </w:r>
      <w:r>
        <w:t xml:space="preserve"> </w:t>
      </w:r>
      <w:r>
        <w:t xml:space="preserve">errors, the attacker can</w:t>
      </w:r>
      <w:r>
        <w:t xml:space="preserve"> </w:t>
      </w:r>
      <w:r>
        <w:t xml:space="preserve">distinguish these two cases and reconstruct the plaintext byte by byte — without ever needing the key.</w:t>
      </w:r>
    </w:p>
    <w:p>
      <w:pPr>
        <w:pStyle w:val="BodyText"/>
      </w:pPr>
      <w:r>
        <w:t xml:space="preserve">Watch padding being added and the three checks (length, last-byte range, every padding byte’s value) run in</w:t>
      </w:r>
      <w:r>
        <w:t xml:space="preserve"> </w:t>
      </w:r>
      <w:r>
        <w:t xml:space="preserve">order, and see which one fails for which kind of corruption:</w:t>
      </w:r>
    </w:p>
    <w:p>
      <w:pPr>
        <w:pStyle w:val="BodyText"/>
      </w:pPr>
      <w:r>
        <w:drawing>
          <wp:inline>
            <wp:extent cx="5111999" cy="1909873"/>
            <wp:effectExtent b="0" l="0" r="0" t="0"/>
            <wp:docPr descr="PKCS#7 padding — step by step" title="" id="56" name="Picture"/>
            <a:graphic>
              <a:graphicData uri="http://schemas.openxmlformats.org/drawingml/2006/picture">
                <pic:pic>
                  <pic:nvPicPr>
                    <pic:cNvPr descr="pkcs7-padding.en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9098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Try</w:t>
      </w:r>
      <w:r>
        <w:t xml:space="preserve"> </w:t>
      </w:r>
      <w:r>
        <w:rPr>
          <w:b/>
          <w:bCs/>
        </w:rPr>
        <w:t xml:space="preserve">Fits: correct padding</w:t>
      </w:r>
      <w:r>
        <w:t xml:space="preserve">,</w:t>
      </w:r>
      <w:r>
        <w:t xml:space="preserve"> </w:t>
      </w:r>
      <w:r>
        <w:rPr>
          <w:b/>
          <w:bCs/>
        </w:rPr>
        <w:t xml:space="preserve">Hard: last byte corrupted</w:t>
      </w:r>
      <w:r>
        <w:t xml:space="preserve"> </w:t>
      </w:r>
      <w:r>
        <w:t xml:space="preserve">and both</w:t>
      </w:r>
      <w:r>
        <w:t xml:space="preserve"> </w:t>
      </w:r>
      <w:r>
        <w:rPr>
          <w:b/>
          <w:bCs/>
        </w:rPr>
        <w:t xml:space="preserve">Edge case: length is no longer a block</w:t>
      </w:r>
      <w:r>
        <w:rPr>
          <w:b/>
          <w:bCs/>
        </w:rPr>
        <w:t xml:space="preserve"> </w:t>
      </w:r>
      <w:r>
        <w:rPr>
          <w:b/>
          <w:bCs/>
        </w:rPr>
        <w:t xml:space="preserve">multiple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Edge case: one padding byte corrupted</w:t>
      </w:r>
      <w:r>
        <w:t xml:space="preserve"> </w:t>
      </w:r>
      <w:r>
        <w:t xml:space="preserve">to compare where each check stops.</w:t>
      </w:r>
    </w:p>
    <w:bookmarkEnd w:id="58"/>
    <w:bookmarkStart w:id="63" w:name="X4ff64eec4cdebed080d844b3cf895d54640467e"/>
    <w:p>
      <w:pPr>
        <w:pStyle w:val="Heading3"/>
      </w:pPr>
      <w:r>
        <w:t xml:space="preserve">Worked example: seeing why ECB leaks patterns</w:t>
      </w:r>
    </w:p>
    <w:p>
      <w:pPr>
        <w:pStyle w:val="FirstParagraph"/>
      </w:pPr>
      <w:r>
        <w:t xml:space="preserve">In ECB, every 16-byte block is encrypted</w:t>
      </w:r>
      <w:r>
        <w:t xml:space="preserve"> </w:t>
      </w:r>
      <w:r>
        <w:rPr>
          <w:b/>
          <w:bCs/>
        </w:rPr>
        <w:t xml:space="preserve">independently</w:t>
      </w:r>
      <w:r>
        <w:t xml:space="preserve">; the same plaintext block always produces the same</w:t>
      </w:r>
      <w:r>
        <w:t xml:space="preserve"> </w:t>
      </w:r>
      <w:r>
        <w:t xml:space="preserve">ciphertext block. Let’s encrypt a plaintext that repeats over 48 bytes (</w:t>
      </w:r>
      <w:r>
        <w:t xml:space="preserve">“AAAAAAAAAAAAAAAA”</w:t>
      </w:r>
      <w:r>
        <w:t xml:space="preserve"> </w:t>
      </w:r>
      <w:r>
        <w:t xml:space="preserve">three times) with</w:t>
      </w:r>
      <w:r>
        <w:t xml:space="preserve"> </w:t>
      </w:r>
      <w:r>
        <w:t xml:space="preserve">AES-128-ECB:</w:t>
      </w:r>
    </w:p>
    <w:p>
      <w:pPr>
        <w:pStyle w:val="BodyText"/>
      </w:pPr>
      <w:r>
        <w:rPr>
          <w:b/>
          <w:bCs/>
        </w:rPr>
        <w:t xml:space="preserve">Repeating block in ECB = repeating ciphertext (real output)</w:t>
      </w:r>
    </w:p>
    <w:p>
      <w:pPr>
        <w:pStyle w:val="SourceCode"/>
      </w:pPr>
      <w:r>
        <w:rPr>
          <w:rStyle w:val="VariableTok"/>
        </w:rPr>
        <w:t xml:space="preserve">K2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rand </w:t>
      </w:r>
      <w:r>
        <w:rPr>
          <w:rStyle w:val="AttributeTok"/>
        </w:rPr>
        <w:t xml:space="preserve">-hex</w:t>
      </w:r>
      <w:r>
        <w:rPr>
          <w:rStyle w:val="NormalTok"/>
        </w:rPr>
        <w:t xml:space="preserve"> 16</w:t>
      </w:r>
      <w:r>
        <w:rPr>
          <w:rStyle w:val="VariableTok"/>
        </w:rPr>
        <w:t xml:space="preserve">)</w:t>
      </w:r>
      <w:r>
        <w:br/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'AAAAAAAAAAAAAAAAAAAAAAAAAAAAAAAAAAAAAAAAAAAAAAAA'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48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duz.txt   </w:t>
      </w:r>
      <w:r>
        <w:rPr>
          <w:rStyle w:val="CommentTok"/>
        </w:rPr>
        <w:t xml:space="preserve"># 48 bytes = 3 blocks, all the same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enc </w:t>
      </w:r>
      <w:r>
        <w:rPr>
          <w:rStyle w:val="AttributeTok"/>
        </w:rPr>
        <w:t xml:space="preserve">-aes-128-ecb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$K2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-in</w:t>
      </w:r>
      <w:r>
        <w:rPr>
          <w:rStyle w:val="NormalTok"/>
        </w:rPr>
        <w:t xml:space="preserve"> duz.txt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cikti_ecb.bin </w:t>
      </w:r>
      <w:r>
        <w:rPr>
          <w:rStyle w:val="AttributeTok"/>
        </w:rPr>
        <w:t xml:space="preserve">-nopad</w:t>
      </w:r>
      <w:r>
        <w:br/>
      </w:r>
      <w:r>
        <w:rPr>
          <w:rStyle w:val="ExtensionTok"/>
        </w:rPr>
        <w:t xml:space="preserve">xxd</w:t>
      </w:r>
      <w:r>
        <w:rPr>
          <w:rStyle w:val="NormalTok"/>
        </w:rPr>
        <w:t xml:space="preserve"> cikti_ecb.bin</w:t>
      </w:r>
    </w:p>
    <w:p>
      <w:pPr>
        <w:pStyle w:val="FirstParagraph"/>
      </w:pPr>
      <w:r>
        <w:t xml:space="preserve">The output of an example run (since the key is random, you will see different byte values, but the</w:t>
      </w:r>
      <w:r>
        <w:t xml:space="preserve"> </w:t>
      </w:r>
      <w:r>
        <w:rPr>
          <w:b/>
          <w:bCs/>
        </w:rPr>
        <w:t xml:space="preserve">pattern</w:t>
      </w:r>
      <w:r>
        <w:rPr>
          <w:b/>
          <w:bCs/>
        </w:rPr>
        <w:t xml:space="preserve"> </w:t>
      </w:r>
      <w:r>
        <w:rPr>
          <w:b/>
          <w:bCs/>
        </w:rPr>
        <w:t xml:space="preserve">will stay the same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00000000: f5cf 4879 d8fe 9c90 1975 2de6 eb9f 59a1  ..Hy.....u-...Y.</w:t>
      </w:r>
      <w:r>
        <w:br/>
      </w:r>
      <w:r>
        <w:rPr>
          <w:rStyle w:val="VerbatimChar"/>
        </w:rPr>
        <w:t xml:space="preserve">00000010: f5cf 4879 d8fe 9c90 1975 2de6 eb9f 59a1  ..Hy.....u-...Y.</w:t>
      </w:r>
      <w:r>
        <w:br/>
      </w:r>
      <w:r>
        <w:rPr>
          <w:rStyle w:val="VerbatimChar"/>
        </w:rPr>
        <w:t xml:space="preserve">00000020: f5cf 4879 d8fe 9c90 1975 2de6 eb9f 59a1  ..Hy.....u-...Y.</w:t>
      </w:r>
    </w:p>
    <w:p>
      <w:pPr>
        <w:pStyle w:val="FirstParagraph"/>
      </w:pPr>
      <w:r>
        <w:t xml:space="preserve">All three blocks are</w:t>
      </w:r>
      <w:r>
        <w:t xml:space="preserve"> </w:t>
      </w:r>
      <w:r>
        <w:rPr>
          <w:b/>
          <w:bCs/>
        </w:rPr>
        <w:t xml:space="preserve">identical</w:t>
      </w:r>
      <w:r>
        <w:t xml:space="preserve">. Even an observer who doesn’t know the key learns the information</w:t>
      </w:r>
      <w:r>
        <w:t xml:space="preserve"> </w:t>
      </w:r>
      <w:r>
        <w:t xml:space="preserve">“these three</w:t>
      </w:r>
      <w:r>
        <w:t xml:space="preserve"> </w:t>
      </w:r>
      <w:r>
        <w:t xml:space="preserve">blocks contain the same plaintext”</w:t>
      </w:r>
      <w:r>
        <w:t xml:space="preserve"> </w:t>
      </w:r>
      <w:r>
        <w:t xml:space="preserve">— which is often a leak in its own right (e.g., an image’s background, a</w:t>
      </w:r>
      <w:r>
        <w:t xml:space="preserve"> </w:t>
      </w:r>
      <w:r>
        <w:t xml:space="preserve">form’s fixed fields, a repeating record structure). If you repeat the same experiment with AES-128-CBC (with a</w:t>
      </w:r>
      <w:r>
        <w:t xml:space="preserve"> </w:t>
      </w:r>
      <w:r>
        <w:t xml:space="preserve">random IV), all three blocks come out</w:t>
      </w:r>
      <w:r>
        <w:t xml:space="preserve"> </w:t>
      </w:r>
      <w:r>
        <w:rPr>
          <w:b/>
          <w:bCs/>
        </w:rPr>
        <w:t xml:space="preserve">different</w:t>
      </w:r>
      <w:r>
        <w:t xml:space="preserve">; because each block is chained by being XORed with the</w:t>
      </w:r>
      <w:r>
        <w:t xml:space="preserve"> </w:t>
      </w:r>
      <w:r>
        <w:t xml:space="preserve">previous one.</w:t>
      </w:r>
    </w:p>
    <w:p>
      <w:pPr>
        <w:pStyle w:val="BodyText"/>
      </w:pPr>
      <w:r>
        <w:t xml:space="preserve">Compare all four modes (ECB, CBC, CTR, a GCM-like mode) on the same small message, byte by byte, and see what a</w:t>
      </w:r>
      <w:r>
        <w:t xml:space="preserve"> </w:t>
      </w:r>
      <w:r>
        <w:t xml:space="preserve">tamper actually does under each one:</w:t>
      </w:r>
    </w:p>
    <w:p>
      <w:pPr>
        <w:pStyle w:val="BodyText"/>
      </w:pPr>
      <w:r>
        <w:drawing>
          <wp:inline>
            <wp:extent cx="5111999" cy="12105368"/>
            <wp:effectExtent b="0" l="0" r="0" t="0"/>
            <wp:docPr descr="Block cipher modes — step by step" title="" id="60" name="Picture"/>
            <a:graphic>
              <a:graphicData uri="http://schemas.openxmlformats.org/drawingml/2006/picture">
                <pic:pic>
                  <pic:nvPicPr>
                    <pic:cNvPr descr="block-cipher-modes.en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21053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Try</w:t>
      </w:r>
      <w:r>
        <w:t xml:space="preserve"> </w:t>
      </w:r>
      <w:r>
        <w:rPr>
          <w:b/>
          <w:bCs/>
        </w:rPr>
        <w:t xml:space="preserve">Fits: ECB, a repeated pattern leaks</w:t>
      </w:r>
      <w:r>
        <w:t xml:space="preserve">,</w:t>
      </w:r>
      <w:r>
        <w:t xml:space="preserve"> </w:t>
      </w:r>
      <w:r>
        <w:rPr>
          <w:b/>
          <w:bCs/>
        </w:rPr>
        <w:t xml:space="preserve">Hard: CBC, ciphertext tampered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Edge case: GCM-like,</w:t>
      </w:r>
      <w:r>
        <w:rPr>
          <w:b/>
          <w:bCs/>
        </w:rPr>
        <w:t xml:space="preserve"> </w:t>
      </w:r>
      <w:r>
        <w:rPr>
          <w:b/>
          <w:bCs/>
        </w:rPr>
        <w:t xml:space="preserve">tampering is REJECTED</w:t>
      </w:r>
      <w:r>
        <w:t xml:space="preserve"> </w:t>
      </w:r>
      <w:r>
        <w:t xml:space="preserve">from the picker; 🎲 also generates a random message/mode.</w:t>
      </w:r>
    </w:p>
    <w:p>
      <w:pPr>
        <w:pStyle w:val="BlockText"/>
      </w:pPr>
      <w:r>
        <w:rPr>
          <w:b/>
          <w:bCs/>
        </w:rPr>
        <w:t xml:space="preserve">Common mistake: saying</w:t>
      </w:r>
      <w:r>
        <w:rPr>
          <w:b/>
          <w:bCs/>
        </w:rPr>
        <w:t xml:space="preserve"> </w:t>
      </w:r>
      <w:r>
        <w:rPr>
          <w:b/>
          <w:bCs/>
        </w:rPr>
        <w:t xml:space="preserve">‘we used AES, so we’re secure’</w:t>
      </w:r>
    </w:p>
    <w:p>
      <w:pPr>
        <w:pStyle w:val="BlockText"/>
      </w:pPr>
      <w:r>
        <w:t xml:space="preserve">A call made in a codebase without specifying the mode (e.g.,</w:t>
      </w:r>
      <w:r>
        <w:t xml:space="preserve"> </w:t>
      </w:r>
      <w:r>
        <w:rPr>
          <w:rStyle w:val="VerbatimChar"/>
        </w:rPr>
        <w:t xml:space="preserve">Cipher.getInstance("AES")</w:t>
      </w:r>
      <w:r>
        <w:t xml:space="preserve"> </w:t>
      </w:r>
      <w:r>
        <w:t xml:space="preserve">in Java) can</w:t>
      </w:r>
      <w:r>
        <w:t xml:space="preserve"> </w:t>
      </w:r>
      <w:r>
        <w:rPr>
          <w:b/>
          <w:bCs/>
        </w:rPr>
        <w:t xml:space="preserve">silently fall back to ECB</w:t>
      </w:r>
      <w:r>
        <w:t xml:space="preserve"> </w:t>
      </w:r>
      <w:r>
        <w:t xml:space="preserve">depending on the library (in Java, the</w:t>
      </w:r>
      <w:r>
        <w:t xml:space="preserve"> </w:t>
      </w:r>
      <w:r>
        <w:rPr>
          <w:rStyle w:val="VerbatimChar"/>
        </w:rPr>
        <w:t xml:space="preserve">"AES"</w:t>
      </w:r>
      <w:r>
        <w:t xml:space="preserve"> </w:t>
      </w:r>
      <w:r>
        <w:t xml:space="preserve">shorthand means</w:t>
      </w:r>
      <w:r>
        <w:t xml:space="preserve"> </w:t>
      </w:r>
      <w:r>
        <w:rPr>
          <w:rStyle w:val="VerbatimChar"/>
        </w:rPr>
        <w:t xml:space="preserve">"AES/ECB/PKCS5Padding"</w:t>
      </w:r>
      <w:r>
        <w:t xml:space="preserve">). This is a mistake that is easy to miss in code review but leaks real data in</w:t>
      </w:r>
      <w:r>
        <w:t xml:space="preserve"> </w:t>
      </w:r>
      <w:r>
        <w:t xml:space="preserve">production. Rule: the mode must</w:t>
      </w:r>
      <w:r>
        <w:t xml:space="preserve"> </w:t>
      </w:r>
      <w:r>
        <w:rPr>
          <w:b/>
          <w:bCs/>
        </w:rPr>
        <w:t xml:space="preserve">always be written explicitly</w:t>
      </w:r>
      <w:r>
        <w:t xml:space="preserve">, and calls using ECB must be rejected at the</w:t>
      </w:r>
      <w:r>
        <w:t xml:space="preserve"> </w:t>
      </w:r>
      <w:r>
        <w:t xml:space="preserve">static-analysis/build stage.</w:t>
      </w:r>
    </w:p>
    <w:p>
      <w:pPr>
        <w:pStyle w:val="BlockText"/>
      </w:pPr>
      <w:r>
        <w:rPr>
          <w:b/>
          <w:bCs/>
        </w:rPr>
        <w:t xml:space="preserve">Rule</w:t>
      </w:r>
    </w:p>
    <w:p>
      <w:pPr>
        <w:pStyle w:val="BlockText"/>
      </w:pPr>
      <w:r>
        <w:rPr>
          <w:b/>
          <w:bCs/>
        </w:rPr>
        <w:t xml:space="preserve">Never</w:t>
      </w:r>
      <w:r>
        <w:t xml:space="preserve"> </w:t>
      </w:r>
      <w:r>
        <w:t xml:space="preserve">leave the mode name to the default; write it out with its full name, like</w:t>
      </w:r>
      <w:r>
        <w:t xml:space="preserve"> </w:t>
      </w:r>
      <w:r>
        <w:rPr>
          <w:rStyle w:val="VerbatimChar"/>
        </w:rPr>
        <w:t xml:space="preserve">AES-256-GCM</w:t>
      </w:r>
      <w:r>
        <w:t xml:space="preserve">. Never use</w:t>
      </w:r>
      <w:r>
        <w:t xml:space="preserve"> </w:t>
      </w:r>
      <w:r>
        <w:t xml:space="preserve">ECB under any circumstances (file encryption, a DB field, even for</w:t>
      </w:r>
      <w:r>
        <w:t xml:space="preserve"> </w:t>
      </w:r>
      <w:r>
        <w:t xml:space="preserve">“unimportant”</w:t>
      </w:r>
      <w:r>
        <w:t xml:space="preserve"> </w:t>
      </w:r>
      <w:r>
        <w:t xml:space="preserve">data) — it always leaks the</w:t>
      </w:r>
      <w:r>
        <w:t xml:space="preserve"> </w:t>
      </w:r>
      <w:r>
        <w:t xml:space="preserve">pattern. If CBC is mandatory, protect the padding with the encrypt-then-MAC rule from Section 3.</w:t>
      </w:r>
    </w:p>
    <w:p>
      <w:pPr>
        <w:pStyle w:val="FirstParagraph"/>
      </w:pPr>
      <w:r>
        <w:t xml:space="preserve">In</w:t>
      </w:r>
      <w:r>
        <w:t xml:space="preserve"> </w:t>
      </w:r>
      <w:hyperlink r:id="rId62">
        <w:r>
          <w:rPr>
            <w:rStyle w:val="Hyperlink"/>
          </w:rPr>
          <w:t xml:space="preserve">Week 2</w:t>
        </w:r>
      </w:hyperlink>
      <w:r>
        <w:t xml:space="preserve">’s threat modelling,</w:t>
      </w:r>
      <w:r>
        <w:t xml:space="preserve"> </w:t>
      </w:r>
      <w:r>
        <w:t xml:space="preserve">“integrity”</w:t>
      </w:r>
      <w:r>
        <w:t xml:space="preserve"> </w:t>
      </w:r>
      <w:r>
        <w:t xml:space="preserve">was an asset-protection goal; this section made concrete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that</w:t>
      </w:r>
      <w:r>
        <w:t xml:space="preserve"> </w:t>
      </w:r>
      <w:r>
        <w:t xml:space="preserve">goal cannot be achieved by encryption alone. The next section covers the tool that correctly provides integrity —</w:t>
      </w:r>
      <w:r>
        <w:t xml:space="preserve"> </w:t>
      </w:r>
      <w:r>
        <w:t xml:space="preserve">MAC/HMAC — and the right order for combining it.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82" w:name="Xa336ae085ce7198d2673336a88293cb8c80b681"/>
    <w:p>
      <w:pPr>
        <w:pStyle w:val="Heading2"/>
      </w:pPr>
      <w:r>
        <w:t xml:space="preserve">3. MAC, HMAC, and combining integrity with encryption (Recipe 6.4, 6.10, 6.18, 6.21)</w:t>
      </w:r>
    </w:p>
    <w:bookmarkStart w:id="74" w:name="how-does-hmac-work"/>
    <w:p>
      <w:pPr>
        <w:pStyle w:val="Heading3"/>
      </w:pPr>
      <w:r>
        <w:t xml:space="preserve">How does HMAC work?</w:t>
      </w:r>
    </w:p>
    <w:p>
      <w:pPr>
        <w:pStyle w:val="FirstParagraph"/>
      </w:pPr>
      <w:r>
        <w:drawing>
          <wp:inline>
            <wp:extent cx="5759999" cy="1654339"/>
            <wp:effectExtent b="0" l="0" r="0" t="0"/>
            <wp:docPr descr="Comparing HMAC with H(K||m)" title="" id="66" name="Picture"/>
            <a:graphic>
              <a:graphicData uri="http://schemas.openxmlformats.org/drawingml/2006/picture">
                <pic:pic>
                  <pic:nvPicPr>
                    <pic:cNvPr descr="h10-08-hmac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6543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759999" cy="1366032"/>
            <wp:effectExtent b="0" l="0" r="0" t="0"/>
            <wp:docPr descr="The Encrypt-then-MAC order and the rule of not decrypting before verification" title="" id="69" name="Picture"/>
            <a:graphic>
              <a:graphicData uri="http://schemas.openxmlformats.org/drawingml/2006/picture">
                <pic:pic>
                  <pic:nvPicPr>
                    <pic:cNvPr descr="h10-01-encrypt-then-mac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3660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Encrypt-then-MAC</w:t>
      </w:r>
      <w:r>
        <w:t xml:space="preserve">: because the receiver never decrypts invalid ciphertext, the</w:t>
      </w:r>
      <w:r>
        <w:t xml:space="preserve"> </w:t>
      </w:r>
      <w:r>
        <w:t xml:space="preserve">“error leak”</w:t>
      </w:r>
      <w:r>
        <w:t xml:space="preserve"> </w:t>
      </w:r>
      <w:r>
        <w:t xml:space="preserve">that a padding</w:t>
      </w:r>
      <w:r>
        <w:t xml:space="preserve"> </w:t>
      </w:r>
      <w:r>
        <w:t xml:space="preserve">oracle needs never arises. AES-GCM does these two steps in a single operation.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MAC</w:t>
      </w:r>
      <w:r>
        <w:t xml:space="preserve"> </w:t>
      </w:r>
      <w:r>
        <w:t xml:space="preserve">(message authentication code) produces a short tag from a secret key and a message; someone who</w:t>
      </w:r>
      <w:r>
        <w:t xml:space="preserve"> </w:t>
      </w:r>
      <w:r>
        <w:t xml:space="preserve">doesn’t know the key cannot produce a valid tag. Bellare, Canetti and Krawczyk defined</w:t>
      </w:r>
      <w:r>
        <w:t xml:space="preserve"> </w:t>
      </w:r>
      <w:r>
        <w:rPr>
          <w:b/>
          <w:bCs/>
        </w:rPr>
        <w:t xml:space="preserve">HMAC</w:t>
      </w:r>
      <w:r>
        <w:t xml:space="preserve"> </w:t>
      </w:r>
      <w:r>
        <w:t xml:space="preserve">in 1996; it was</w:t>
      </w:r>
      <w:r>
        <w:t xml:space="preserve"> </w:t>
      </w:r>
      <w:r>
        <w:t xml:space="preserve">standardized as RFC 2104 in 1997. It is the standard way of building a MAC from a hash function (SHA-256):</w:t>
      </w:r>
    </w:p>
    <w:p>
      <w:pPr>
        <w:pStyle w:val="SourceCode"/>
      </w:pPr>
      <w:r>
        <w:rPr>
          <w:rStyle w:val="VerbatimChar"/>
        </w:rPr>
        <w:t xml:space="preserve">HMAC(K, m) = H( (K ⊕ opad) ‖ H( (K ⊕ ipad) ‖ m ) )</w:t>
      </w:r>
    </w:p>
    <w:p>
      <w:pPr>
        <w:pStyle w:val="FirstParagraph"/>
      </w:pPr>
      <w:r>
        <w:t xml:space="preserve">The two nested digests remove the</w:t>
      </w:r>
      <w:r>
        <w:t xml:space="preserve"> </w:t>
      </w:r>
      <w:r>
        <w:rPr>
          <w:b/>
          <w:bCs/>
        </w:rPr>
        <w:t xml:space="preserve">length-extension</w:t>
      </w:r>
      <w:r>
        <w:t xml:space="preserve"> </w:t>
      </w:r>
      <w:r>
        <w:t xml:space="preserve">weakness of the plain</w:t>
      </w:r>
      <w:r>
        <w:t xml:space="preserve"> </w:t>
      </w:r>
      <w:r>
        <w:rPr>
          <w:rStyle w:val="VerbatimChar"/>
        </w:rPr>
        <w:t xml:space="preserve">H(K ‖ m)</w:t>
      </w:r>
      <w:r>
        <w:t xml:space="preserve"> </w:t>
      </w:r>
      <w:r>
        <w:t xml:space="preserve">construction: in</w:t>
      </w:r>
      <w:r>
        <w:t xml:space="preserve"> </w:t>
      </w:r>
      <w:r>
        <w:t xml:space="preserve">Merkle–Damgård-structured digests like SHA-256, if</w:t>
      </w:r>
      <w:r>
        <w:t xml:space="preserve"> </w:t>
      </w:r>
      <w:r>
        <w:rPr>
          <w:rStyle w:val="VerbatimChar"/>
        </w:rPr>
        <w:t xml:space="preserve">H(K ‖ m)</w:t>
      </w:r>
      <w:r>
        <w:t xml:space="preserve"> </w:t>
      </w:r>
      <w:r>
        <w:t xml:space="preserve">is known,</w:t>
      </w:r>
      <w:r>
        <w:t xml:space="preserve"> </w:t>
      </w:r>
      <w:r>
        <w:rPr>
          <w:rStyle w:val="VerbatimChar"/>
        </w:rPr>
        <w:t xml:space="preserve">H(K ‖ m ‖ extra)</w:t>
      </w:r>
      <w:r>
        <w:t xml:space="preserve"> </w:t>
      </w:r>
      <w:r>
        <w:t xml:space="preserve">can be computed</w:t>
      </w:r>
      <w:r>
        <w:t xml:space="preserve"> </w:t>
      </w:r>
      <w:r>
        <w:t xml:space="preserve">without knowing the key. So</w:t>
      </w:r>
      <w:r>
        <w:t xml:space="preserve"> </w:t>
      </w:r>
      <w:r>
        <w:rPr>
          <w:b/>
          <w:bCs/>
        </w:rPr>
        <w:t xml:space="preserve">don’t derive your own MAC from a digest</w:t>
      </w:r>
      <w:r>
        <w:t xml:space="preserve">; use HMAC (the warning in Recipe 6.19).</w:t>
      </w:r>
    </w:p>
    <w:p>
      <w:pPr>
        <w:pStyle w:val="BodyText"/>
      </w:pPr>
      <w:r>
        <w:t xml:space="preserve">Watch how the inner (ipad) and outer (opad) digest mix the key with two different constants, and what happens</w:t>
      </w:r>
      <w:r>
        <w:t xml:space="preserve"> </w:t>
      </w:r>
      <w:r>
        <w:t xml:space="preserve">when the key is longer or shorter than one block:</w:t>
      </w:r>
    </w:p>
    <w:p>
      <w:pPr>
        <w:pStyle w:val="BodyText"/>
      </w:pPr>
      <w:r>
        <w:drawing>
          <wp:inline>
            <wp:extent cx="5111999" cy="4674914"/>
            <wp:effectExtent b="0" l="0" r="0" t="0"/>
            <wp:docPr descr="HMAC inner/outer digest — step by step" title="" id="72" name="Picture"/>
            <a:graphic>
              <a:graphicData uri="http://schemas.openxmlformats.org/drawingml/2006/picture">
                <pic:pic>
                  <pic:nvPicPr>
                    <pic:cNvPr descr="hmac-inner-outer.en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46749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Compare</w:t>
      </w:r>
      <w:r>
        <w:t xml:space="preserve"> </w:t>
      </w:r>
      <w:r>
        <w:rPr>
          <w:b/>
          <w:bCs/>
        </w:rPr>
        <w:t xml:space="preserve">Fits: short key</w:t>
      </w:r>
      <w:r>
        <w:t xml:space="preserve">,</w:t>
      </w:r>
      <w:r>
        <w:t xml:space="preserve"> </w:t>
      </w:r>
      <w:r>
        <w:rPr>
          <w:b/>
          <w:bCs/>
        </w:rPr>
        <w:t xml:space="preserve">Hard: long key, hashed down first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Edge case: key exactly one block long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HMAC-SHA-256 with OpenSSL</w:t>
      </w:r>
    </w:p>
    <w:p>
      <w:pPr>
        <w:pStyle w:val="SourceCode"/>
      </w:pP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'tutar=100;alici=TR00'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dgst </w:t>
      </w:r>
      <w:r>
        <w:rPr>
          <w:rStyle w:val="AttributeTok"/>
        </w:rPr>
        <w:t xml:space="preserve">-sha256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-mac</w:t>
      </w:r>
      <w:r>
        <w:rPr>
          <w:rStyle w:val="NormalTok"/>
        </w:rPr>
        <w:t xml:space="preserve"> HMAC </w:t>
      </w:r>
      <w:r>
        <w:rPr>
          <w:rStyle w:val="AttributeTok"/>
        </w:rPr>
        <w:t xml:space="preserve">-macopt</w:t>
      </w:r>
      <w:r>
        <w:rPr>
          <w:rStyle w:val="NormalTok"/>
        </w:rPr>
        <w:t xml:space="preserve"> hexkey: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rand </w:t>
      </w:r>
      <w:r>
        <w:rPr>
          <w:rStyle w:val="AttributeTok"/>
        </w:rPr>
        <w:t xml:space="preserve">-hex</w:t>
      </w:r>
      <w:r>
        <w:rPr>
          <w:rStyle w:val="NormalTok"/>
        </w:rPr>
        <w:t xml:space="preserve"> 32</w:t>
      </w:r>
      <w:r>
        <w:rPr>
          <w:rStyle w:val="VariableTok"/>
        </w:rPr>
        <w:t xml:space="preserve">)</w:t>
      </w:r>
    </w:p>
    <w:bookmarkEnd w:id="74"/>
    <w:bookmarkStart w:id="78" w:name="Xeef9ac41c63848a68dc3091906ee3e0db89d57f"/>
    <w:p>
      <w:pPr>
        <w:pStyle w:val="Heading3"/>
      </w:pPr>
      <w:r>
        <w:t xml:space="preserve">Three ways to combine encryption with a MAC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How?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Assessment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Encrypt-then-MAC</w:t>
            </w:r>
          </w:p>
        </w:tc>
        <w:tc>
          <w:tcPr/>
          <w:p>
            <w:pPr>
              <w:pStyle w:val="Compact"/>
            </w:pPr>
            <w:r>
              <w:t xml:space="preserve">Encrypt first, then take the MAC of the</w:t>
            </w:r>
            <w:r>
              <w:t xml:space="preserve"> </w:t>
            </w:r>
            <w:r>
              <w:rPr>
                <w:b/>
                <w:bCs/>
              </w:rPr>
              <w:t xml:space="preserve">ciphertext</w:t>
            </w:r>
          </w:p>
        </w:tc>
        <w:tc>
          <w:tcPr/>
          <w:p>
            <w:pPr>
              <w:pStyle w:val="Compact"/>
            </w:pPr>
            <w:r>
              <w:t xml:space="preserve">IPsec ESP, TLS’s EtM extension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correct way</w:t>
            </w:r>
            <w:r>
              <w:t xml:space="preserve">: the MAC is verified first; if invalid, the ciphertext is never decrypted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MAC-then-Encrypt</w:t>
            </w:r>
          </w:p>
        </w:tc>
        <w:tc>
          <w:tcPr/>
          <w:p>
            <w:pPr>
              <w:pStyle w:val="Compact"/>
            </w:pPr>
            <w:r>
              <w:t xml:space="preserve">Take the MAC of the plaintext, encrypt both together</w:t>
            </w:r>
          </w:p>
        </w:tc>
        <w:tc>
          <w:tcPr/>
          <w:p>
            <w:pPr>
              <w:pStyle w:val="Compact"/>
            </w:pPr>
            <w:r>
              <w:t xml:space="preserve">Old TLS (CBC modes)</w:t>
            </w:r>
          </w:p>
        </w:tc>
        <w:tc>
          <w:tcPr/>
          <w:p>
            <w:pPr>
              <w:pStyle w:val="Compact"/>
            </w:pPr>
            <w:r>
              <w:t xml:space="preserve">Exposed to the padding oracle; avoid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Encrypt-and-MAC</w:t>
            </w:r>
          </w:p>
        </w:tc>
        <w:tc>
          <w:tcPr/>
          <w:p>
            <w:pPr>
              <w:pStyle w:val="Compact"/>
            </w:pPr>
            <w:r>
              <w:t xml:space="preserve">Encrypt the plaintext, separately attach the MAC</w:t>
            </w:r>
            <w:r>
              <w:t xml:space="preserve"> </w:t>
            </w:r>
            <w:r>
              <w:rPr>
                <w:b/>
                <w:bCs/>
              </w:rPr>
              <w:t xml:space="preserve">of the plaintext</w:t>
            </w:r>
          </w:p>
        </w:tc>
        <w:tc>
          <w:tcPr/>
          <w:p>
            <w:pPr>
              <w:pStyle w:val="Compact"/>
            </w:pPr>
            <w:r>
              <w:t xml:space="preserve">Old SSH</w:t>
            </w:r>
          </w:p>
        </w:tc>
        <w:tc>
          <w:tcPr/>
          <w:p>
            <w:pPr>
              <w:pStyle w:val="Compact"/>
            </w:pPr>
            <w:r>
              <w:t xml:space="preserve">The MAC can leak information about the plaintext; avoid</w:t>
            </w:r>
          </w:p>
        </w:tc>
      </w:tr>
    </w:tbl>
    <w:p>
      <w:pPr>
        <w:pStyle w:val="BodyText"/>
      </w:pPr>
      <w:r>
        <w:t xml:space="preserve">AEAD modes make this choice correctly on your behalf. If you must do your own combination (Recipe 6.18): use</w:t>
      </w:r>
      <w:r>
        <w:t xml:space="preserve"> </w:t>
      </w:r>
      <w:r>
        <w:rPr>
          <w:b/>
          <w:bCs/>
        </w:rPr>
        <w:t xml:space="preserve">two separate keys</w:t>
      </w:r>
      <w:r>
        <w:t xml:space="preserve"> </w:t>
      </w:r>
      <w:r>
        <w:t xml:space="preserve">(one for encryption, one for the MAC; both can be derived from a single secret with HKDF),</w:t>
      </w:r>
      <w:r>
        <w:t xml:space="preserve"> </w:t>
      </w:r>
      <w:r>
        <w:t xml:space="preserve">follow the encrypt-then-MAC order, include the IV and context information in the MAC as well, and make the</w:t>
      </w:r>
      <w:r>
        <w:t xml:space="preserve"> </w:t>
      </w:r>
      <w:r>
        <w:t xml:space="preserve">comparison constant-time.</w:t>
      </w:r>
    </w:p>
    <w:p>
      <w:pPr>
        <w:pStyle w:val="BodyText"/>
      </w:pPr>
      <w:r>
        <w:t xml:space="preserve">Protect the same message both ways and apply the SAME tamper to each: encrypt-then-MAC rejects it immediately</w:t>
      </w:r>
      <w:r>
        <w:t xml:space="preserve"> </w:t>
      </w:r>
      <w:r>
        <w:t xml:space="preserve">for ONE reason (MAC mismatch); MAC-then-encrypt decrypts/checks padding first, so it can report TWO DIFFERENT</w:t>
      </w:r>
      <w:r>
        <w:t xml:space="preserve"> </w:t>
      </w:r>
      <w:r>
        <w:t xml:space="preserve">failures depending on what the tamper actually corrupted:</w:t>
      </w:r>
    </w:p>
    <w:p>
      <w:pPr>
        <w:pStyle w:val="BodyText"/>
      </w:pPr>
      <w:r>
        <w:drawing>
          <wp:inline>
            <wp:extent cx="5111999" cy="3776988"/>
            <wp:effectExtent b="0" l="0" r="0" t="0"/>
            <wp:docPr descr="Encrypt-then-MAC vs MAC-then-encrypt — step by step" title="" id="76" name="Picture"/>
            <a:graphic>
              <a:graphicData uri="http://schemas.openxmlformats.org/drawingml/2006/picture">
                <pic:pic>
                  <pic:nvPicPr>
                    <pic:cNvPr descr="encrypt-then-mac-order.en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37769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Run</w:t>
      </w:r>
      <w:r>
        <w:t xml:space="preserve"> </w:t>
      </w:r>
      <w:r>
        <w:rPr>
          <w:b/>
          <w:bCs/>
        </w:rPr>
        <w:t xml:space="preserve">Hard: a tamper that spares the padding</w:t>
      </w:r>
      <w:r>
        <w:t xml:space="preserve"> </w:t>
      </w:r>
      <w:r>
        <w:t xml:space="preserve">next to</w:t>
      </w:r>
      <w:r>
        <w:t xml:space="preserve"> </w:t>
      </w:r>
      <w:r>
        <w:rPr>
          <w:b/>
          <w:bCs/>
        </w:rPr>
        <w:t xml:space="preserve">Edge case: a tamper that corrupts the padding</w:t>
      </w:r>
      <w:r>
        <w:t xml:space="preserve"> </w:t>
      </w:r>
      <w:r>
        <w:t xml:space="preserve">and</w:t>
      </w:r>
      <w:r>
        <w:t xml:space="preserve"> </w:t>
      </w:r>
      <w:r>
        <w:t xml:space="preserve">compare exactly where each path stops.</w:t>
      </w:r>
    </w:p>
    <w:bookmarkEnd w:id="78"/>
    <w:bookmarkStart w:id="79" w:name="replay-a-valid-but-old-message"/>
    <w:p>
      <w:pPr>
        <w:pStyle w:val="Heading3"/>
      </w:pPr>
      <w:r>
        <w:t xml:space="preserve">Replay: a valid but old message</w:t>
      </w:r>
    </w:p>
    <w:p>
      <w:pPr>
        <w:pStyle w:val="FirstParagraph"/>
      </w:pPr>
      <w:r>
        <w:t xml:space="preserve">A MAC proves that a message has</w:t>
      </w:r>
      <w:r>
        <w:t xml:space="preserve"> </w:t>
      </w:r>
      <w:r>
        <w:rPr>
          <w:b/>
          <w:bCs/>
        </w:rPr>
        <w:t xml:space="preserve">not been changed</w:t>
      </w:r>
      <w:r>
        <w:t xml:space="preserve">, but not that it is</w:t>
      </w:r>
      <w:r>
        <w:t xml:space="preserve"> </w:t>
      </w:r>
      <w:r>
        <w:rPr>
          <w:b/>
          <w:bCs/>
        </w:rPr>
        <w:t xml:space="preserve">new</w:t>
      </w:r>
      <w:r>
        <w:t xml:space="preserve">. An attacker can record a valid</w:t>
      </w:r>
      <w:r>
        <w:t xml:space="preserve"> </w:t>
      </w:r>
      <w:r>
        <w:t xml:space="preserve">“send 100 TL”</w:t>
      </w:r>
      <w:r>
        <w:t xml:space="preserve"> </w:t>
      </w:r>
      <w:r>
        <w:t xml:space="preserve">message and resend it ten times; the MAC is valid every time. The defences the book describes in</w:t>
      </w:r>
      <w:r>
        <w:t xml:space="preserve"> </w:t>
      </w:r>
      <w:r>
        <w:t xml:space="preserve">Recipe 6.21: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How?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Counter</w:t>
            </w:r>
          </w:p>
        </w:tc>
        <w:tc>
          <w:tcPr/>
          <w:p>
            <w:pPr>
              <w:pStyle w:val="Compact"/>
            </w:pPr>
            <w:r>
              <w:t xml:space="preserve">Every message carries a number larger than the previous counter; the receiver stores the last counter</w:t>
            </w:r>
          </w:p>
        </w:tc>
        <w:tc>
          <w:tcPr/>
          <w:p>
            <w:pPr>
              <w:pStyle w:val="Compact"/>
            </w:pPr>
            <w:r>
              <w:t xml:space="preserve">Simplest and most reliable; the counter must be inside the MAC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The message must fall within a short validity window</w:t>
            </w:r>
          </w:p>
        </w:tc>
        <w:tc>
          <w:tcPr/>
          <w:p>
            <w:pPr>
              <w:pStyle w:val="Compact"/>
            </w:pPr>
            <w:r>
              <w:t xml:space="preserve">Requires clock synchronization; needs an extra measure against repeats within the window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Nonce</w:t>
            </w:r>
            <w:r>
              <w:t xml:space="preserve"> </w:t>
            </w:r>
            <w:r>
              <w:t xml:space="preserve">(one-time value)</w:t>
            </w:r>
          </w:p>
        </w:tc>
        <w:tc>
          <w:tcPr/>
          <w:p>
            <w:pPr>
              <w:pStyle w:val="Compact"/>
            </w:pPr>
            <w:r>
              <w:t xml:space="preserve">The server gives a new value for every request, the client includes it in the MAC</w:t>
            </w:r>
          </w:p>
        </w:tc>
        <w:tc>
          <w:tcPr/>
          <w:p>
            <w:pPr>
              <w:pStyle w:val="Compact"/>
            </w:pPr>
            <w:r>
              <w:t xml:space="preserve">The server remembers the values used</w:t>
            </w:r>
          </w:p>
        </w:tc>
      </w:tr>
    </w:tbl>
    <w:p>
      <w:pPr>
        <w:pStyle w:val="BlockText"/>
      </w:pPr>
      <w:r>
        <w:rPr>
          <w:b/>
          <w:bCs/>
        </w:rPr>
        <w:t xml:space="preserve">The counter in payments</w:t>
      </w:r>
    </w:p>
    <w:p>
      <w:pPr>
        <w:pStyle w:val="BlockText"/>
      </w:pPr>
      <w:r>
        <w:t xml:space="preserve">In contactless card transactions, every transaction is signed with a cryptogram that contains the card’s</w:t>
      </w:r>
      <w:r>
        <w:t xml:space="preserve"> </w:t>
      </w:r>
      <w:r>
        <w:rPr>
          <w:b/>
          <w:bCs/>
        </w:rPr>
        <w:t xml:space="preserve">transaction counter</w:t>
      </w:r>
      <w:r>
        <w:t xml:space="preserve"> </w:t>
      </w:r>
      <w:r>
        <w:t xml:space="preserve">(ATC); the server does not accept the same counter a second time. In mobile payment</w:t>
      </w:r>
      <w:r>
        <w:t xml:space="preserve"> </w:t>
      </w:r>
      <w:r>
        <w:t xml:space="preserve">libraries, each one-time key is also used in only one transaction, and the counter is kept in a database.</w:t>
      </w:r>
      <w:r>
        <w:t xml:space="preserve"> </w:t>
      </w:r>
      <w:r>
        <w:t xml:space="preserve">This is why the</w:t>
      </w:r>
      <w:r>
        <w:t xml:space="preserve"> </w:t>
      </w:r>
      <w:r>
        <w:t xml:space="preserve">“rollback of the usage counter”</w:t>
      </w:r>
      <w:r>
        <w:t xml:space="preserve"> </w:t>
      </w:r>
      <w:r>
        <w:t xml:space="preserve">threat has the asset-protection class</w:t>
      </w:r>
      <w:r>
        <w:t xml:space="preserve"> </w:t>
      </w:r>
      <w:r>
        <w:rPr>
          <w:b/>
          <w:bCs/>
        </w:rPr>
        <w:t xml:space="preserve">I+</w:t>
      </w:r>
      <w:r>
        <w:t xml:space="preserve"> </w:t>
      </w:r>
      <w:r>
        <w:t xml:space="preserve">in</w:t>
      </w:r>
      <w:r>
        <w:t xml:space="preserve"> </w:t>
      </w:r>
      <w:hyperlink r:id="rId62">
        <w:r>
          <w:rPr>
            <w:rStyle w:val="Hyperlink"/>
          </w:rPr>
          <w:t xml:space="preserve">Week 2</w:t>
        </w:r>
      </w:hyperlink>
      <w:r>
        <w:t xml:space="preserve">’s</w:t>
      </w:r>
      <w:r>
        <w:t xml:space="preserve"> </w:t>
      </w:r>
      <w:r>
        <w:t xml:space="preserve">threat table.</w:t>
      </w:r>
    </w:p>
    <w:bookmarkEnd w:id="79"/>
    <w:bookmarkStart w:id="80" w:name="X8916dd736a93dd53a66715a0d73f8c0d81a61ed"/>
    <w:p>
      <w:pPr>
        <w:pStyle w:val="Heading3"/>
      </w:pPr>
      <w:r>
        <w:t xml:space="preserve">Worked example: computing HMAC by hand and seeing the avalanche effect</w:t>
      </w:r>
    </w:p>
    <w:p>
      <w:pPr>
        <w:pStyle w:val="FirstParagraph"/>
      </w:pPr>
      <w:r>
        <w:t xml:space="preserve">Without leaving the rules abstract, let’s trace a real HMAC-SHA-256 computation end to end. Let’s use a fixed</w:t>
      </w:r>
      <w:r>
        <w:t xml:space="preserve"> </w:t>
      </w:r>
      <w:r>
        <w:t xml:space="preserve">(only for this example) 32-byte key and compute the HMAC of a payment instruction:</w:t>
      </w:r>
    </w:p>
    <w:p>
      <w:pPr>
        <w:pStyle w:val="BodyText"/>
      </w:pPr>
      <w:r>
        <w:rPr>
          <w:b/>
          <w:bCs/>
        </w:rPr>
        <w:t xml:space="preserve">HMAC-SHA-256 (real output)</w:t>
      </w:r>
    </w:p>
    <w:p>
      <w:pPr>
        <w:pStyle w:val="SourceCode"/>
      </w:pPr>
      <w:r>
        <w:rPr>
          <w:rStyle w:val="VariableTok"/>
        </w:rPr>
        <w:t xml:space="preserve">ANAHTAR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0000000000000000000000000000000000000000000000000000000000000001   </w:t>
      </w:r>
      <w:r>
        <w:rPr>
          <w:rStyle w:val="CommentTok"/>
        </w:rPr>
        <w:t xml:space="preserve"># 32 bytes, fixed only for this demonstration</w:t>
      </w:r>
      <w:r>
        <w:br/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'tutar=100;alici=TR00'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dgst </w:t>
      </w:r>
      <w:r>
        <w:rPr>
          <w:rStyle w:val="AttributeTok"/>
        </w:rPr>
        <w:t xml:space="preserve">-sha256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-mac</w:t>
      </w:r>
      <w:r>
        <w:rPr>
          <w:rStyle w:val="NormalTok"/>
        </w:rPr>
        <w:t xml:space="preserve"> HMAC </w:t>
      </w:r>
      <w:r>
        <w:rPr>
          <w:rStyle w:val="AttributeTok"/>
        </w:rPr>
        <w:t xml:space="preserve">-macopt</w:t>
      </w:r>
      <w:r>
        <w:rPr>
          <w:rStyle w:val="NormalTok"/>
        </w:rPr>
        <w:t xml:space="preserve"> hexkey:</w:t>
      </w:r>
      <w:r>
        <w:rPr>
          <w:rStyle w:val="VariableTok"/>
        </w:rPr>
        <w:t xml:space="preserve">$ANAHTAR</w:t>
      </w:r>
    </w:p>
    <w:p>
      <w:pPr>
        <w:pStyle w:val="SourceCode"/>
      </w:pPr>
      <w:r>
        <w:rPr>
          <w:rStyle w:val="VerbatimChar"/>
        </w:rPr>
        <w:t xml:space="preserve">SHA2-256(stdin)= a08fb1159871e3b8110dedf3e3524cab7bea06f4795f2119394e11c42ac5f9a1</w:t>
      </w:r>
    </w:p>
    <w:p>
      <w:pPr>
        <w:pStyle w:val="FirstParagraph"/>
      </w:pPr>
      <w:r>
        <w:t xml:space="preserve">Now let the attacker change the amount from</w:t>
      </w:r>
      <w:r>
        <w:t xml:space="preserve"> </w:t>
      </w:r>
      <w:r>
        <w:rPr>
          <w:rStyle w:val="VerbatimChar"/>
        </w:rPr>
        <w:t xml:space="preserve">100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900</w:t>
      </w:r>
      <w:r>
        <w:t xml:space="preserve">; with the real key, the original message’s HMAC</w:t>
      </w:r>
      <w:r>
        <w:t xml:space="preserve"> </w:t>
      </w:r>
      <w:r>
        <w:t xml:space="preserve">changes as follows:</w:t>
      </w:r>
    </w:p>
    <w:p>
      <w:pPr>
        <w:pStyle w:val="SourceCode"/>
      </w:pP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'tutar=900;alici=TR00'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dgst </w:t>
      </w:r>
      <w:r>
        <w:rPr>
          <w:rStyle w:val="AttributeTok"/>
        </w:rPr>
        <w:t xml:space="preserve">-sha256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-mac</w:t>
      </w:r>
      <w:r>
        <w:rPr>
          <w:rStyle w:val="NormalTok"/>
        </w:rPr>
        <w:t xml:space="preserve"> HMAC </w:t>
      </w:r>
      <w:r>
        <w:rPr>
          <w:rStyle w:val="AttributeTok"/>
        </w:rPr>
        <w:t xml:space="preserve">-macopt</w:t>
      </w:r>
      <w:r>
        <w:rPr>
          <w:rStyle w:val="NormalTok"/>
        </w:rPr>
        <w:t xml:space="preserve"> hexkey:</w:t>
      </w:r>
      <w:r>
        <w:rPr>
          <w:rStyle w:val="VariableTok"/>
        </w:rPr>
        <w:t xml:space="preserve">$ANAHTAR</w:t>
      </w:r>
    </w:p>
    <w:p>
      <w:pPr>
        <w:pStyle w:val="SourceCode"/>
      </w:pPr>
      <w:r>
        <w:rPr>
          <w:rStyle w:val="VerbatimChar"/>
        </w:rPr>
        <w:t xml:space="preserve">SHA2-256(stdin)= 8a786eacbef7863d44533b9ebcbcf288e5136204080258e838e283f1f91a46be</w:t>
      </w:r>
    </w:p>
    <w:p>
      <w:pPr>
        <w:pStyle w:val="FirstParagraph"/>
      </w:pPr>
      <w:r>
        <w:t xml:space="preserve">A single-character change (</w:t>
      </w:r>
      <w:r>
        <w:rPr>
          <w:rStyle w:val="VerbatimChar"/>
        </w:rPr>
        <w:t xml:space="preserve">1</w:t>
      </w:r>
      <w:r>
        <w:t xml:space="preserve">→</w:t>
      </w:r>
      <w:r>
        <w:rPr>
          <w:rStyle w:val="VerbatimChar"/>
        </w:rPr>
        <w:t xml:space="preserve">9</w:t>
      </w:r>
      <w:r>
        <w:t xml:space="preserve">) produced</w:t>
      </w:r>
      <w:r>
        <w:t xml:space="preserve"> </w:t>
      </w:r>
      <w:r>
        <w:rPr>
          <w:b/>
          <w:bCs/>
        </w:rPr>
        <w:t xml:space="preserve">completely different</w:t>
      </w:r>
      <w:r>
        <w:t xml:space="preserve"> </w:t>
      </w:r>
      <w:r>
        <w:t xml:space="preserve">32 bytes for the tag — this is a good</w:t>
      </w:r>
      <w:r>
        <w:t xml:space="preserve"> </w:t>
      </w:r>
      <w:r>
        <w:t xml:space="preserve">hash function’s</w:t>
      </w:r>
      <w:r>
        <w:t xml:space="preserve"> </w:t>
      </w:r>
      <w:r>
        <w:t xml:space="preserve">“avalanche effect”</w:t>
      </w:r>
      <w:r>
        <w:t xml:space="preserve">: a single-bit change in the input changes roughly half of the output. Since</w:t>
      </w:r>
      <w:r>
        <w:t xml:space="preserve"> </w:t>
      </w:r>
      <w:r>
        <w:t xml:space="preserve">the attacker doesn’t know the key, they cannot change the message and produce a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new tag; the receiver</w:t>
      </w:r>
      <w:r>
        <w:t xml:space="preserve"> </w:t>
      </w:r>
      <w:r>
        <w:t xml:space="preserve">compares the tags and catches the mismatch.</w:t>
      </w:r>
    </w:p>
    <w:bookmarkEnd w:id="80"/>
    <w:bookmarkStart w:id="81" w:name="X8ea489c4a0e36a3aa9f59c2f0f3c40ceadf9804"/>
    <w:p>
      <w:pPr>
        <w:pStyle w:val="Heading3"/>
      </w:pPr>
      <w:r>
        <w:t xml:space="preserve">Constant-time comparison: why</w:t>
      </w:r>
      <w:r>
        <w:t xml:space="preserve"> </w:t>
      </w:r>
      <w:r>
        <w:rPr>
          <w:rStyle w:val="VerbatimChar"/>
        </w:rPr>
        <w:t xml:space="preserve">memcmp</w:t>
      </w:r>
      <w:r>
        <w:t xml:space="preserve"> </w:t>
      </w:r>
      <w:r>
        <w:t xml:space="preserve">is not enough</w:t>
      </w:r>
    </w:p>
    <w:p>
      <w:pPr>
        <w:pStyle w:val="FirstParagraph"/>
      </w:pPr>
      <w:r>
        <w:t xml:space="preserve">On the receiving side, HMAC verification requires</w:t>
      </w:r>
      <w:r>
        <w:t xml:space="preserve"> </w:t>
      </w:r>
      <w:r>
        <w:rPr>
          <w:b/>
          <w:bCs/>
        </w:rPr>
        <w:t xml:space="preserve">comparing</w:t>
      </w:r>
      <w:r>
        <w:t xml:space="preserve"> </w:t>
      </w:r>
      <w:r>
        <w:t xml:space="preserve">the computed tag with the tag that arrived. An</w:t>
      </w:r>
      <w:r>
        <w:t xml:space="preserve"> </w:t>
      </w:r>
      <w:r>
        <w:t xml:space="preserve">ordinary</w:t>
      </w:r>
      <w:r>
        <w:t xml:space="preserve"> </w:t>
      </w:r>
      <w:r>
        <w:rPr>
          <w:rStyle w:val="VerbatimChar"/>
        </w:rPr>
        <w:t xml:space="preserve">memcmp(a, b, 32)</w:t>
      </w:r>
      <w:r>
        <w:t xml:space="preserve"> </w:t>
      </w:r>
      <w:r>
        <w:t xml:space="preserve">compares bytes left to right and</w:t>
      </w:r>
      <w:r>
        <w:t xml:space="preserve"> </w:t>
      </w:r>
      <w:r>
        <w:rPr>
          <w:b/>
          <w:bCs/>
        </w:rPr>
        <w:t xml:space="preserve">stops at the first differing byte</w:t>
      </w:r>
      <w:r>
        <w:t xml:space="preserve">; this means</w:t>
      </w:r>
      <w:r>
        <w:t xml:space="preserve"> </w:t>
      </w:r>
      <w:r>
        <w:t xml:space="preserve">the function’s running time varies depending on how many bytes matched. An attacker who can make enough attempts</w:t>
      </w:r>
      <w:r>
        <w:t xml:space="preserve"> </w:t>
      </w:r>
      <w:r>
        <w:t xml:space="preserve">over a network can guess the correct tag</w:t>
      </w:r>
      <w:r>
        <w:t xml:space="preserve"> </w:t>
      </w:r>
      <w:r>
        <w:rPr>
          <w:b/>
          <w:bCs/>
        </w:rPr>
        <w:t xml:space="preserve">byte by byte</w:t>
      </w:r>
      <w:r>
        <w:t xml:space="preserve"> </w:t>
      </w:r>
      <w:r>
        <w:t xml:space="preserve">from microsecond differences in response times (a</w:t>
      </w:r>
      <w:r>
        <w:t xml:space="preserve"> </w:t>
      </w:r>
      <w:r>
        <w:t xml:space="preserve">timing attack).</w:t>
      </w:r>
    </w:p>
    <w:p>
      <w:pPr>
        <w:pStyle w:val="BodyText"/>
      </w:pPr>
      <w:r>
        <w:rPr>
          <w:b/>
          <w:bCs/>
        </w:rPr>
        <w:t xml:space="preserve">Incorrect and correct comparison</w:t>
      </w:r>
    </w:p>
    <w:p>
      <w:pPr>
        <w:pStyle w:val="SourceCode"/>
      </w:pPr>
      <w:r>
        <w:rPr>
          <w:rStyle w:val="CommentTok"/>
        </w:rPr>
        <w:t xml:space="preserve">/* WRONG: an early exit creates a timing difference */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memcmp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hesaplanan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accept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CORRECT: constant-time, always walks through all 32 bytes */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CRYPTO_memcmp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hesaplanan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accept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OpenSSL */</w:t>
      </w:r>
      <w:r>
        <w:br/>
      </w:r>
      <w:r>
        <w:rPr>
          <w:rStyle w:val="CommentTok"/>
        </w:rPr>
        <w:t xml:space="preserve">/* or: sodium_memcmp (libsodium), hmac.compare_digest (Python) */</w:t>
      </w:r>
    </w:p>
    <w:p>
      <w:pPr>
        <w:pStyle w:val="BlockText"/>
      </w:pPr>
      <w:r>
        <w:rPr>
          <w:b/>
          <w:bCs/>
        </w:rPr>
        <w:t xml:space="preserve">Common mistake: comparing a MAC/tag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==</w:t>
      </w:r>
      <w:r>
        <w:rPr>
          <w:b/>
          <w:bCs/>
        </w:rPr>
        <w:t xml:space="preserve"> </w:t>
      </w:r>
      <w:r>
        <w:rPr>
          <w:b/>
          <w:bCs/>
        </w:rPr>
        <w:t xml:space="preserve">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memcmp</w:t>
      </w:r>
    </w:p>
    <w:p>
      <w:pPr>
        <w:pStyle w:val="BlockText"/>
      </w:pPr>
      <w:r>
        <w:t xml:space="preserve">If a comparison like</w:t>
      </w:r>
      <w:r>
        <w:t xml:space="preserve"> </w:t>
      </w:r>
      <w:r>
        <w:rPr>
          <w:rStyle w:val="VerbatimChar"/>
        </w:rPr>
        <w:t xml:space="preserve">strcmp(hesaplanan_imza, gelen_imza) == 0</w:t>
      </w:r>
      <w:r>
        <w:t xml:space="preserve"> </w:t>
      </w:r>
      <w:r>
        <w:t xml:space="preserve">is seen in a web service’s API signature</w:t>
      </w:r>
      <w:r>
        <w:t xml:space="preserve"> </w:t>
      </w:r>
      <w:r>
        <w:t xml:space="preserve">verification code, this is not a theoretical but a</w:t>
      </w:r>
      <w:r>
        <w:t xml:space="preserve"> </w:t>
      </w:r>
      <w:r>
        <w:rPr>
          <w:b/>
          <w:bCs/>
        </w:rPr>
        <w:t xml:space="preserve">usable</w:t>
      </w:r>
      <w:r>
        <w:t xml:space="preserve"> </w:t>
      </w:r>
      <w:r>
        <w:t xml:space="preserve">timing-attack risk: with enough requests</w:t>
      </w:r>
      <w:r>
        <w:t xml:space="preserve"> </w:t>
      </w:r>
      <w:r>
        <w:t xml:space="preserve">(thousands to tens of thousands), an attacker can discover the correct signature byte by byte. Rule: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secret-value comparison is ever done with an early-exit function.</w:t>
      </w:r>
    </w:p>
    <w:p>
      <w:pPr>
        <w:pStyle w:val="BlockText"/>
      </w:pPr>
      <w:r>
        <w:rPr>
          <w:b/>
          <w:bCs/>
        </w:rPr>
        <w:t xml:space="preserve">Rule</w:t>
      </w:r>
    </w:p>
    <w:p>
      <w:pPr>
        <w:pStyle w:val="BlockText"/>
      </w:pPr>
      <w:r>
        <w:t xml:space="preserve">Always compare secret values such as a MAC, a signature, or a password hash with a constant-time function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CRYPTO_memcmp</w:t>
      </w:r>
      <w:r>
        <w:t xml:space="preserve">,</w:t>
      </w:r>
      <w:r>
        <w:t xml:space="preserve"> </w:t>
      </w:r>
      <w:r>
        <w:rPr>
          <w:rStyle w:val="VerbatimChar"/>
        </w:rPr>
        <w:t xml:space="preserve">sodium_memcmp</w:t>
      </w:r>
      <w:r>
        <w:t xml:space="preserve">, the language’s own</w:t>
      </w:r>
      <w:r>
        <w:t xml:space="preserve"> </w:t>
      </w:r>
      <w:r>
        <w:t xml:space="preserve">“constant-time compare”</w:t>
      </w:r>
      <w:r>
        <w:t xml:space="preserve"> </w:t>
      </w:r>
      <w:r>
        <w:t xml:space="preserve">function). Don’t write your own</w:t>
      </w:r>
      <w:r>
        <w:t xml:space="preserve"> </w:t>
      </w:r>
      <w:r>
        <w:t xml:space="preserve">comparison function; this is another appearance of this week’s</w:t>
      </w:r>
      <w:r>
        <w:t xml:space="preserve"> </w:t>
      </w:r>
      <w:r>
        <w:t xml:space="preserve">“don’t write your own crypto”</w:t>
      </w:r>
      <w:r>
        <w:t xml:space="preserve"> </w:t>
      </w:r>
      <w:r>
        <w:t xml:space="preserve">rule (Section 1).</w:t>
      </w:r>
    </w:p>
    <w:p>
      <w:pPr>
        <w:pStyle w:val="FirstParagraph"/>
      </w:pPr>
      <w:hyperlink r:id="rId23">
        <w:r>
          <w:rPr>
            <w:rStyle w:val="Hyperlink"/>
          </w:rPr>
          <w:t xml:space="preserve">In Week 3</w:t>
        </w:r>
      </w:hyperlink>
      <w:r>
        <w:t xml:space="preserve"> </w:t>
      </w:r>
      <w:r>
        <w:t xml:space="preserve">we</w:t>
      </w:r>
      <w:r>
        <w:t xml:space="preserve"> </w:t>
      </w:r>
      <w:r>
        <w:t xml:space="preserve">introduced AEAD as</w:t>
      </w:r>
      <w:r>
        <w:t xml:space="preserve"> </w:t>
      </w:r>
      <w:r>
        <w:t xml:space="preserve">“the tool that gives confidentiality + integrity in a single package”</w:t>
      </w:r>
      <w:r>
        <w:t xml:space="preserve">; this</w:t>
      </w:r>
      <w:r>
        <w:t xml:space="preserve"> </w:t>
      </w:r>
      <w:r>
        <w:t xml:space="preserve">section showed the correct order and the correct comparison for when you are forced to provide integrity</w:t>
      </w:r>
      <w:r>
        <w:t xml:space="preserve"> </w:t>
      </w:r>
      <w:r>
        <w:rPr>
          <w:b/>
          <w:bCs/>
        </w:rPr>
        <w:t xml:space="preserve">separately</w:t>
      </w:r>
      <w:r>
        <w:t xml:space="preserve"> </w:t>
      </w:r>
      <w:r>
        <w:t xml:space="preserve">(an old protocol where you can’t use AEAD, a hardware constraint, etc.). The next section moves on</w:t>
      </w:r>
      <w:r>
        <w:t xml:space="preserve"> </w:t>
      </w:r>
      <w:r>
        <w:t xml:space="preserve">to the asymmetric tools that give what a MAC cannot —</w:t>
      </w:r>
      <w:r>
        <w:t xml:space="preserve"> </w:t>
      </w:r>
      <w:r>
        <w:rPr>
          <w:b/>
          <w:bCs/>
        </w:rPr>
        <w:t xml:space="preserve">non-repudiation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98" w:name="Xb043797b299433106263249d3c373c7af7c887d"/>
    <w:p>
      <w:pPr>
        <w:pStyle w:val="Heading2"/>
      </w:pPr>
      <w:r>
        <w:t xml:space="preserve">4. Asymmetric cryptography: RSA and elliptic curves (Recipe 7.1–7.3)</w:t>
      </w:r>
    </w:p>
    <w:p>
      <w:pPr>
        <w:pStyle w:val="FirstParagraph"/>
      </w:pPr>
      <w:r>
        <w:t xml:space="preserve">Symmetric cryptography’s only difficulty is that the two parties must share the same key</w:t>
      </w:r>
      <w:r>
        <w:t xml:space="preserve"> </w:t>
      </w:r>
      <w:r>
        <w:rPr>
          <w:b/>
          <w:bCs/>
        </w:rPr>
        <w:t xml:space="preserve">in advance</w:t>
      </w:r>
      <w:r>
        <w:t xml:space="preserve">. In</w:t>
      </w:r>
      <w:r>
        <w:t xml:space="preserve"> </w:t>
      </w:r>
      <w:r>
        <w:t xml:space="preserve">asymmetric (public-key) cryptography, each party has a</w:t>
      </w:r>
      <w:r>
        <w:t xml:space="preserve"> </w:t>
      </w:r>
      <w:r>
        <w:rPr>
          <w:b/>
          <w:bCs/>
        </w:rPr>
        <w:t xml:space="preserve">key pair</w:t>
      </w:r>
      <w:r>
        <w:t xml:space="preserve">: a</w:t>
      </w:r>
      <w:r>
        <w:t xml:space="preserve"> </w:t>
      </w:r>
      <w:r>
        <w:rPr>
          <w:b/>
          <w:bCs/>
        </w:rPr>
        <w:t xml:space="preserve">public key</w:t>
      </w:r>
      <w:r>
        <w:t xml:space="preserve"> </w:t>
      </w:r>
      <w:r>
        <w:t xml:space="preserve">given to everyone, and a</w:t>
      </w:r>
      <w:r>
        <w:t xml:space="preserve"> </w:t>
      </w:r>
      <w:r>
        <w:rPr>
          <w:b/>
          <w:bCs/>
        </w:rPr>
        <w:t xml:space="preserve">private key</w:t>
      </w:r>
      <w:r>
        <w:t xml:space="preserve"> </w:t>
      </w:r>
      <w:r>
        <w:t xml:space="preserve">known only to its owner. What is encrypted with the public key can only be decrypted with the</w:t>
      </w:r>
      <w:r>
        <w:t xml:space="preserve"> </w:t>
      </w:r>
      <w:r>
        <w:t xml:space="preserve">private key; what is signed with the private key can be verified by everyone with the public key.</w:t>
      </w:r>
    </w:p>
    <w:p>
      <w:pPr>
        <w:pStyle w:val="BodyText"/>
      </w:pPr>
      <w:r>
        <w:drawing>
          <wp:inline>
            <wp:extent cx="5759999" cy="1542641"/>
            <wp:effectExtent b="0" l="0" r="0" t="0"/>
            <wp:docPr descr="RSA padding schemes: OAEP and PSS" title="" id="84" name="Picture"/>
            <a:graphic>
              <a:graphicData uri="http://schemas.openxmlformats.org/drawingml/2006/picture">
                <pic:pic>
                  <pic:nvPicPr>
                    <pic:cNvPr descr="h10-09-oaep-pss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5426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Asymmetric operations are hundreds, thousands of times slower than symmetric ones. This is why asymmetric</w:t>
      </w:r>
      <w:r>
        <w:t xml:space="preserve"> </w:t>
      </w:r>
      <w:r>
        <w:t xml:space="preserve">cryptography is used for only two jobs (Recipe 7.1):</w:t>
      </w:r>
      <w:r>
        <w:t xml:space="preserve"> </w:t>
      </w:r>
      <w:r>
        <w:rPr>
          <w:b/>
          <w:bCs/>
        </w:rPr>
        <w:t xml:space="preserve">carrying or agreeing on a short symmetric key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signing</w:t>
      </w:r>
      <w:r>
        <w:t xml:space="preserve">. The data itself is always protected with a symmetric cipher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the hybrid scheme from Week 3</w:t>
        </w:r>
      </w:hyperlink>
      <w:r>
        <w:t xml:space="preserve">).</w:t>
      </w:r>
    </w:p>
    <w:bookmarkStart w:id="89" w:name="rsa-with-the-right-padding"/>
    <w:p>
      <w:pPr>
        <w:pStyle w:val="Heading3"/>
      </w:pPr>
      <w:r>
        <w:t xml:space="preserve">RSA: with the right padding</w:t>
      </w:r>
    </w:p>
    <w:p>
      <w:pPr>
        <w:pStyle w:val="FirstParagraph"/>
      </w:pPr>
      <w:r>
        <w:t xml:space="preserve">Rivest, Shamir and Adleman published</w:t>
      </w:r>
      <w:r>
        <w:t xml:space="preserve"> </w:t>
      </w:r>
      <w:r>
        <w:rPr>
          <w:b/>
          <w:bCs/>
        </w:rPr>
        <w:t xml:space="preserve">RSA</w:t>
      </w:r>
      <w:r>
        <w:t xml:space="preserve"> </w:t>
      </w:r>
      <w:r>
        <w:t xml:space="preserve">in 1977. Its mathematics in plain form (</w:t>
      </w:r>
      <w:r>
        <w:t xml:space="preserve">“textbook RSA”</w:t>
      </w:r>
      <w:r>
        <w:t xml:space="preserve">) is insecure:</w:t>
      </w:r>
      <w:r>
        <w:t xml:space="preserve"> </w:t>
      </w:r>
      <w:r>
        <w:t xml:space="preserve">the same message always gives the same ciphertext, and its mathematical structure is open to attacks. Secure use</w:t>
      </w:r>
      <w:r>
        <w:t xml:space="preserve"> </w:t>
      </w:r>
      <w:r>
        <w:t xml:space="preserve">depends on the</w:t>
      </w:r>
      <w:r>
        <w:t xml:space="preserve"> </w:t>
      </w:r>
      <w:r>
        <w:rPr>
          <w:b/>
          <w:bCs/>
        </w:rPr>
        <w:t xml:space="preserve">correct padding scheme</w:t>
      </w:r>
      <w:r>
        <w:t xml:space="preserve"> </w:t>
      </w:r>
      <w:r>
        <w:t xml:space="preserve">— the PKCS#1 (v1.5) padding scheme was published by RSA Laboratories in</w:t>
      </w:r>
      <w:r>
        <w:t xml:space="preserve"> </w:t>
      </w:r>
      <w:r>
        <w:t xml:space="preserve">1991; Daniel Bleichenbacher published a practical padding-oracle attack against v1.5 encryption in 1998: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Job</w:t>
            </w:r>
          </w:p>
        </w:tc>
        <w:tc>
          <w:tcPr/>
          <w:p>
            <w:pPr>
              <w:pStyle w:val="Compact"/>
            </w:pPr>
            <w:r>
              <w:t xml:space="preserve">Correct scheme</w:t>
            </w:r>
          </w:p>
        </w:tc>
        <w:tc>
          <w:tcPr/>
          <w:p>
            <w:pPr>
              <w:pStyle w:val="Compact"/>
            </w:pPr>
            <w:r>
              <w:t xml:space="preserve">Obsolete scheme</w:t>
            </w:r>
          </w:p>
        </w:tc>
        <w:tc>
          <w:tcPr/>
          <w:p>
            <w:pPr>
              <w:pStyle w:val="Compact"/>
            </w:pPr>
            <w:r>
              <w:t xml:space="preserve">Why?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Encryption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RSA-OAEP</w:t>
            </w:r>
            <w:r>
              <w:t xml:space="preserve"> </w:t>
            </w:r>
            <w:r>
              <w:t xml:space="preserve">(SHA-256)</w:t>
            </w:r>
          </w:p>
        </w:tc>
        <w:tc>
          <w:tcPr/>
          <w:p>
            <w:pPr>
              <w:pStyle w:val="Compact"/>
            </w:pPr>
            <w:r>
              <w:t xml:space="preserve">PKCS#1 v1.5 encryption</w:t>
            </w:r>
          </w:p>
        </w:tc>
        <w:tc>
          <w:tcPr/>
          <w:p>
            <w:pPr>
              <w:pStyle w:val="Compact"/>
            </w:pPr>
            <w:r>
              <w:t xml:space="preserve">Bleichenbacher’s 1998 padding-oracle attack and its later variants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RSA-PSS</w:t>
            </w:r>
          </w:p>
        </w:tc>
        <w:tc>
          <w:tcPr/>
          <w:p>
            <w:pPr>
              <w:pStyle w:val="Compact"/>
            </w:pPr>
            <w:r>
              <w:t xml:space="preserve">PKCS#1 v1.5 signature</w:t>
            </w:r>
          </w:p>
        </w:tc>
        <w:tc>
          <w:tcPr/>
          <w:p>
            <w:pPr>
              <w:pStyle w:val="Compact"/>
            </w:pPr>
            <w:r>
              <w:t xml:space="preserve">v1.5 signing is still widespread and not broken, but PSS is the scheme with a security proof</w:t>
            </w:r>
          </w:p>
        </w:tc>
      </w:tr>
    </w:tbl>
    <w:p>
      <w:pPr>
        <w:pStyle w:val="BodyText"/>
      </w:pPr>
      <w:r>
        <w:t xml:space="preserve">The book’s</w:t>
      </w:r>
      <w:r>
        <w:t xml:space="preserve"> </w:t>
      </w:r>
      <w:r>
        <w:t xml:space="preserve">“raw”</w:t>
      </w:r>
      <w:r>
        <w:t xml:space="preserve"> </w:t>
      </w:r>
      <w:r>
        <w:t xml:space="preserve">RSA operations in Recipes 7.10–7.13 are there to help you understand how unpadded RSA works;</w:t>
      </w:r>
      <w:r>
        <w:t xml:space="preserve"> </w:t>
      </w:r>
      <w:r>
        <w:t xml:space="preserve">they are not used in production. The warning in Recipe 7.14 still matters, though: combining</w:t>
      </w:r>
      <w:r>
        <w:t xml:space="preserve"> </w:t>
      </w:r>
      <w:r>
        <w:rPr>
          <w:b/>
          <w:bCs/>
        </w:rPr>
        <w:t xml:space="preserve">sign-and-encrypt</w:t>
      </w:r>
      <w:r>
        <w:t xml:space="preserve"> </w:t>
      </w:r>
      <w:r>
        <w:t xml:space="preserve">needs care; if the signature is not bound to the recipient and context of the encrypted content, the recipient</w:t>
      </w:r>
      <w:r>
        <w:t xml:space="preserve"> </w:t>
      </w:r>
      <w:r>
        <w:t xml:space="preserve">can re-encrypt the signed message and forward it to someone else.</w:t>
      </w:r>
    </w:p>
    <w:p>
      <w:pPr>
        <w:pStyle w:val="BodyText"/>
      </w:pPr>
      <w:r>
        <w:rPr>
          <w:b/>
          <w:bCs/>
        </w:rPr>
        <w:t xml:space="preserve">RSA-3072 with OpenSSL 3: key, OAEP encryption, PSS signature</w:t>
      </w:r>
    </w:p>
    <w:p>
      <w:pPr>
        <w:pStyle w:val="SourceCode"/>
      </w:pPr>
      <w:r>
        <w:rPr>
          <w:rStyle w:val="ExtensionTok"/>
        </w:rPr>
        <w:t xml:space="preserve">openssl</w:t>
      </w:r>
      <w:r>
        <w:rPr>
          <w:rStyle w:val="NormalTok"/>
        </w:rPr>
        <w:t xml:space="preserve"> genpkey </w:t>
      </w:r>
      <w:r>
        <w:rPr>
          <w:rStyle w:val="AttributeTok"/>
        </w:rPr>
        <w:t xml:space="preserve">-algorithm</w:t>
      </w:r>
      <w:r>
        <w:rPr>
          <w:rStyle w:val="NormalTok"/>
        </w:rPr>
        <w:t xml:space="preserve"> RSA </w:t>
      </w:r>
      <w:r>
        <w:rPr>
          <w:rStyle w:val="AttributeTok"/>
        </w:rPr>
        <w:t xml:space="preserve">-pkeyopt</w:t>
      </w:r>
      <w:r>
        <w:rPr>
          <w:rStyle w:val="NormalTok"/>
        </w:rPr>
        <w:t xml:space="preserve"> rsa_keygen_bits:3072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rsa_ozel.pem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pkey </w:t>
      </w:r>
      <w:r>
        <w:rPr>
          <w:rStyle w:val="AttributeTok"/>
        </w:rPr>
        <w:t xml:space="preserve">-in</w:t>
      </w:r>
      <w:r>
        <w:rPr>
          <w:rStyle w:val="NormalTok"/>
        </w:rPr>
        <w:t xml:space="preserve"> rsa_ozel.pem </w:t>
      </w:r>
      <w:r>
        <w:rPr>
          <w:rStyle w:val="AttributeTok"/>
        </w:rPr>
        <w:t xml:space="preserve">-pubout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rsa_acik.pem</w:t>
      </w:r>
      <w:r>
        <w:br/>
      </w:r>
      <w:r>
        <w:br/>
      </w:r>
      <w:r>
        <w:rPr>
          <w:rStyle w:val="CommentTok"/>
        </w:rPr>
        <w:t xml:space="preserve"># Encrypt a short session key with OAEP (SHA-256)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rand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oturum.key 32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pkeyutl </w:t>
      </w:r>
      <w:r>
        <w:rPr>
          <w:rStyle w:val="AttributeTok"/>
        </w:rPr>
        <w:t xml:space="preserve">-encrypt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-pubin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-inkey</w:t>
      </w:r>
      <w:r>
        <w:rPr>
          <w:rStyle w:val="NormalTok"/>
        </w:rPr>
        <w:t xml:space="preserve"> rsa_acik.pem </w:t>
      </w:r>
      <w:r>
        <w:rPr>
          <w:rStyle w:val="AttributeTok"/>
        </w:rPr>
        <w:t xml:space="preserve">-in</w:t>
      </w:r>
      <w:r>
        <w:rPr>
          <w:rStyle w:val="NormalTok"/>
        </w:rPr>
        <w:t xml:space="preserve"> oturum.key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oturum.enc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-pkeyopt</w:t>
      </w:r>
      <w:r>
        <w:rPr>
          <w:rStyle w:val="NormalTok"/>
        </w:rPr>
        <w:t xml:space="preserve"> rsa_padding_mode:oaep </w:t>
      </w:r>
      <w:r>
        <w:rPr>
          <w:rStyle w:val="AttributeTok"/>
        </w:rPr>
        <w:t xml:space="preserve">-pkeyopt</w:t>
      </w:r>
      <w:r>
        <w:rPr>
          <w:rStyle w:val="NormalTok"/>
        </w:rPr>
        <w:t xml:space="preserve"> rsa_oaep_md:sha256</w:t>
      </w:r>
      <w:r>
        <w:br/>
      </w:r>
      <w:r>
        <w:br/>
      </w:r>
      <w:r>
        <w:rPr>
          <w:rStyle w:val="CommentTok"/>
        </w:rPr>
        <w:t xml:space="preserve"># Sign and verify with PSS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dgst </w:t>
      </w:r>
      <w:r>
        <w:rPr>
          <w:rStyle w:val="AttributeTok"/>
        </w:rPr>
        <w:t xml:space="preserve">-sha256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-sign</w:t>
      </w:r>
      <w:r>
        <w:rPr>
          <w:rStyle w:val="NormalTok"/>
        </w:rPr>
        <w:t xml:space="preserve"> rsa_ozel.pem </w:t>
      </w:r>
      <w:r>
        <w:rPr>
          <w:rStyle w:val="AttributeTok"/>
        </w:rPr>
        <w:t xml:space="preserve">-sigopt</w:t>
      </w:r>
      <w:r>
        <w:rPr>
          <w:rStyle w:val="NormalTok"/>
        </w:rPr>
        <w:t xml:space="preserve"> rsa_padding_mode:pss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belge.sig belge.txt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dgst </w:t>
      </w:r>
      <w:r>
        <w:rPr>
          <w:rStyle w:val="AttributeTok"/>
        </w:rPr>
        <w:t xml:space="preserve">-sha256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-verify</w:t>
      </w:r>
      <w:r>
        <w:rPr>
          <w:rStyle w:val="NormalTok"/>
        </w:rPr>
        <w:t xml:space="preserve"> rsa_acik.pem </w:t>
      </w:r>
      <w:r>
        <w:rPr>
          <w:rStyle w:val="AttributeTok"/>
        </w:rPr>
        <w:t xml:space="preserve">-sigopt</w:t>
      </w:r>
      <w:r>
        <w:rPr>
          <w:rStyle w:val="NormalTok"/>
        </w:rPr>
        <w:t xml:space="preserve"> rsa_padding_mode:pss </w:t>
      </w:r>
      <w:r>
        <w:rPr>
          <w:rStyle w:val="AttributeTok"/>
        </w:rPr>
        <w:t xml:space="preserve">-signature</w:t>
      </w:r>
      <w:r>
        <w:rPr>
          <w:rStyle w:val="NormalTok"/>
        </w:rPr>
        <w:t xml:space="preserve"> belge.sig belge.txt</w:t>
      </w:r>
    </w:p>
    <w:p>
      <w:pPr>
        <w:pStyle w:val="FirstParagraph"/>
      </w:pPr>
      <w:r>
        <w:t xml:space="preserve">A real 3072-bit key’s arithmetic can’t be traced by hand; follow the same operations (keygen, encrypt, decrypt,</w:t>
      </w:r>
      <w:r>
        <w:t xml:space="preserve"> </w:t>
      </w:r>
      <w:r>
        <w:t xml:space="preserve">sign, verify) end to end with</w:t>
      </w:r>
      <w:r>
        <w:t xml:space="preserve"> </w:t>
      </w:r>
      <w:r>
        <w:rPr>
          <w:b/>
          <w:bCs/>
        </w:rPr>
        <w:t xml:space="preserve">toy primes</w:t>
      </w:r>
      <w:r>
        <w:t xml:space="preserve"> </w:t>
      </w:r>
      <w:r>
        <w:t xml:space="preserve">(Wikipedia’s classic</w:t>
      </w:r>
      <w:r>
        <w:t xml:space="preserve"> </w:t>
      </w:r>
      <w:r>
        <w:rPr>
          <w:rStyle w:val="VerbatimChar"/>
        </w:rPr>
        <w:t xml:space="preserve">p=61, q=53</w:t>
      </w:r>
      <w:r>
        <w:t xml:space="preserve"> </w:t>
      </w:r>
      <w:r>
        <w:t xml:space="preserve">example):</w:t>
      </w:r>
    </w:p>
    <w:p>
      <w:pPr>
        <w:pStyle w:val="BodyText"/>
      </w:pPr>
      <w:r>
        <w:drawing>
          <wp:inline>
            <wp:extent cx="5111999" cy="9630133"/>
            <wp:effectExtent b="0" l="0" r="0" t="0"/>
            <wp:docPr descr="Toy RSA — step by step" title="" id="87" name="Picture"/>
            <a:graphic>
              <a:graphicData uri="http://schemas.openxmlformats.org/drawingml/2006/picture">
                <pic:pic>
                  <pic:nvPicPr>
                    <pic:cNvPr descr="rsa-toy.en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96301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Start with</w:t>
      </w:r>
      <w:r>
        <w:t xml:space="preserve"> </w:t>
      </w:r>
      <w:r>
        <w:rPr>
          <w:b/>
          <w:bCs/>
        </w:rPr>
        <w:t xml:space="preserve">Fits: the classic example</w:t>
      </w:r>
      <w:r>
        <w:t xml:space="preserve">, then see why verification fails in</w:t>
      </w:r>
      <w:r>
        <w:t xml:space="preserve"> </w:t>
      </w:r>
      <w:r>
        <w:rPr>
          <w:b/>
          <w:bCs/>
        </w:rPr>
        <w:t xml:space="preserve">Edge case: signature tampered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Edge case: verifying with the wrong public key</w:t>
      </w:r>
      <w:r>
        <w:t xml:space="preserve">.</w:t>
      </w:r>
    </w:p>
    <w:bookmarkEnd w:id="89"/>
    <w:bookmarkStart w:id="94" w:name="X9e10d3d7fd271a7831785fd0e41e18fed577fc8"/>
    <w:p>
      <w:pPr>
        <w:pStyle w:val="Heading3"/>
      </w:pPr>
      <w:r>
        <w:t xml:space="preserve">Elliptic curves: the same security, a shorter key</w:t>
      </w:r>
    </w:p>
    <w:p>
      <w:pPr>
        <w:pStyle w:val="FirstParagraph"/>
      </w:pPr>
      <w:r>
        <w:t xml:space="preserve">Elliptic-curve cryptography (ECC) was independently proposed by Neal Koblitz (1987) and Victor Miller (1985). It</w:t>
      </w:r>
      <w:r>
        <w:t xml:space="preserve"> </w:t>
      </w:r>
      <w:r>
        <w:t xml:space="preserve">provides the security level of 3072-bit RSA with a 256-bit key; its</w:t>
      </w:r>
      <w:r>
        <w:t xml:space="preserve"> </w:t>
      </w:r>
      <w:r>
        <w:t xml:space="preserve">operations are faster, and its keys and signatures are much shorter.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Algorithm</w:t>
            </w:r>
          </w:p>
        </w:tc>
        <w:tc>
          <w:tcPr/>
          <w:p>
            <w:pPr>
              <w:pStyle w:val="Compact"/>
            </w:pPr>
            <w:r>
              <w:t xml:space="preserve">Job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Ed25519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Deterministic (does not require a random number), fast, carefully designed against side channels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X25519</w:t>
            </w:r>
          </w:p>
        </w:tc>
        <w:tc>
          <w:tcPr/>
          <w:p>
            <w:pPr>
              <w:pStyle w:val="Compact"/>
            </w:pPr>
            <w:r>
              <w:t xml:space="preserve">Key agreement</w:t>
            </w:r>
          </w:p>
        </w:tc>
        <w:tc>
          <w:tcPr/>
          <w:p>
            <w:pPr>
              <w:pStyle w:val="Compact"/>
            </w:pPr>
            <w:r>
              <w:t xml:space="preserve">The default for protocols like TLS 1.3, SSH, Signal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ECDSA (P-256)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Widespread and standard; but requires a</w:t>
            </w:r>
            <w:r>
              <w:t xml:space="preserve"> </w:t>
            </w:r>
            <w:r>
              <w:rPr>
                <w:b/>
                <w:bCs/>
              </w:rPr>
              <w:t xml:space="preserve">unique and secret</w:t>
            </w:r>
            <w:r>
              <w:t xml:space="preserve"> </w:t>
            </w:r>
            <w:r>
              <w:t xml:space="preserve">random value on every signature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ECDH (P-256)</w:t>
            </w:r>
          </w:p>
        </w:tc>
        <w:tc>
          <w:tcPr/>
          <w:p>
            <w:pPr>
              <w:pStyle w:val="Compact"/>
            </w:pPr>
            <w:r>
              <w:t xml:space="preserve">Key agreement</w:t>
            </w:r>
          </w:p>
        </w:tc>
        <w:tc>
          <w:tcPr/>
          <w:p>
            <w:pPr>
              <w:pStyle w:val="Compact"/>
            </w:pPr>
            <w:r>
              <w:t xml:space="preserve">Widespread on FIPS-approved systems</w:t>
            </w:r>
          </w:p>
        </w:tc>
      </w:tr>
    </w:tbl>
    <w:p>
      <w:pPr>
        <w:pStyle w:val="BlockText"/>
      </w:pPr>
      <w:r>
        <w:rPr>
          <w:b/>
          <w:bCs/>
        </w:rPr>
        <w:t xml:space="preserve">ECDSA and the random number</w:t>
      </w:r>
    </w:p>
    <w:p>
      <w:pPr>
        <w:pStyle w:val="BlockText"/>
      </w:pPr>
      <w:r>
        <w:t xml:space="preserve">ECDSA uses a secret random value (</w:t>
      </w:r>
      <w:r>
        <w:rPr>
          <w:rStyle w:val="VerbatimChar"/>
        </w:rPr>
        <w:t xml:space="preserve">k</w:t>
      </w:r>
      <w:r>
        <w:t xml:space="preserve">) on every signature. If the same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is used in two different</w:t>
      </w:r>
      <w:r>
        <w:t xml:space="preserve"> </w:t>
      </w:r>
      <w:r>
        <w:t xml:space="preserve">signatures, or if it can be predicted, the</w:t>
      </w:r>
      <w:r>
        <w:t xml:space="preserve"> </w:t>
      </w:r>
      <w:r>
        <w:rPr>
          <w:b/>
          <w:bCs/>
        </w:rPr>
        <w:t xml:space="preserve">private key</w:t>
      </w:r>
      <w:r>
        <w:t xml:space="preserve"> </w:t>
      </w:r>
      <w:r>
        <w:t xml:space="preserve">can be computed from the two signatures. In 2010,</w:t>
      </w:r>
      <w:r>
        <w:t xml:space="preserve"> </w:t>
      </w:r>
      <w:r>
        <w:t xml:space="preserve">a game console’s signing key was exposed exactly this way because the manufacturer used the same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on every</w:t>
      </w:r>
      <w:r>
        <w:t xml:space="preserve"> </w:t>
      </w:r>
      <w:r>
        <w:t xml:space="preserve">signature; in 2013, some mobile crypto wallets suffered the same kind of loss because of a weak random</w:t>
      </w:r>
      <w:r>
        <w:t xml:space="preserve"> </w:t>
      </w:r>
      <w:r>
        <w:t xml:space="preserve">generator. This is the most striking proof of</w:t>
      </w:r>
      <w:r>
        <w:t xml:space="preserve"> </w:t>
      </w:r>
      <w:hyperlink r:id="rId90">
        <w:r>
          <w:rPr>
            <w:rStyle w:val="Hyperlink"/>
          </w:rPr>
          <w:t xml:space="preserve">Week 3’s</w:t>
        </w:r>
      </w:hyperlink>
      <w:r>
        <w:t xml:space="preserve"> </w:t>
      </w:r>
      <w:r>
        <w:t xml:space="preserve">sentence</w:t>
      </w:r>
      <w:r>
        <w:t xml:space="preserve"> </w:t>
      </w:r>
      <w:r>
        <w:t xml:space="preserve">“random numbers are the invisible foundation</w:t>
      </w:r>
      <w:r>
        <w:t xml:space="preserve"> </w:t>
      </w:r>
      <w:r>
        <w:t xml:space="preserve">of cryptography.”</w:t>
      </w:r>
      <w:r>
        <w:t xml:space="preserve"> </w:t>
      </w:r>
      <w:r>
        <w:t xml:space="preserve">Ed25519 and the deterministic ECDSA in RFC 6979 remove this risk.</w:t>
      </w:r>
    </w:p>
    <w:p>
      <w:pPr>
        <w:pStyle w:val="FirstParagraph"/>
      </w:pPr>
      <w:r>
        <w:rPr>
          <w:b/>
          <w:bCs/>
        </w:rPr>
        <w:t xml:space="preserve">Ed25519 signature with OpenSSL 3</w:t>
      </w:r>
    </w:p>
    <w:p>
      <w:pPr>
        <w:pStyle w:val="SourceCode"/>
      </w:pPr>
      <w:r>
        <w:rPr>
          <w:rStyle w:val="ExtensionTok"/>
        </w:rPr>
        <w:t xml:space="preserve">openssl</w:t>
      </w:r>
      <w:r>
        <w:rPr>
          <w:rStyle w:val="NormalTok"/>
        </w:rPr>
        <w:t xml:space="preserve"> genpkey </w:t>
      </w:r>
      <w:r>
        <w:rPr>
          <w:rStyle w:val="AttributeTok"/>
        </w:rPr>
        <w:t xml:space="preserve">-algorithm</w:t>
      </w:r>
      <w:r>
        <w:rPr>
          <w:rStyle w:val="NormalTok"/>
        </w:rPr>
        <w:t xml:space="preserve"> ED25519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ed_ozel.pem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pkey </w:t>
      </w:r>
      <w:r>
        <w:rPr>
          <w:rStyle w:val="AttributeTok"/>
        </w:rPr>
        <w:t xml:space="preserve">-in</w:t>
      </w:r>
      <w:r>
        <w:rPr>
          <w:rStyle w:val="NormalTok"/>
        </w:rPr>
        <w:t xml:space="preserve"> ed_ozel.pem </w:t>
      </w:r>
      <w:r>
        <w:rPr>
          <w:rStyle w:val="AttributeTok"/>
        </w:rPr>
        <w:t xml:space="preserve">-pubout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ed_acik.pem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pkeyutl </w:t>
      </w:r>
      <w:r>
        <w:rPr>
          <w:rStyle w:val="AttributeTok"/>
        </w:rPr>
        <w:t xml:space="preserve">-sign</w:t>
      </w:r>
      <w:r>
        <w:rPr>
          <w:rStyle w:val="NormalTok"/>
        </w:rPr>
        <w:t xml:space="preserve">   </w:t>
      </w:r>
      <w:r>
        <w:rPr>
          <w:rStyle w:val="AttributeTok"/>
        </w:rPr>
        <w:t xml:space="preserve">-inkey</w:t>
      </w:r>
      <w:r>
        <w:rPr>
          <w:rStyle w:val="NormalTok"/>
        </w:rPr>
        <w:t xml:space="preserve"> ed_ozel.pem </w:t>
      </w:r>
      <w:r>
        <w:rPr>
          <w:rStyle w:val="AttributeTok"/>
        </w:rPr>
        <w:t xml:space="preserve">-rawin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-in</w:t>
      </w:r>
      <w:r>
        <w:rPr>
          <w:rStyle w:val="NormalTok"/>
        </w:rPr>
        <w:t xml:space="preserve"> belge.txt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belge.ed.sig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pkeyutl </w:t>
      </w:r>
      <w:r>
        <w:rPr>
          <w:rStyle w:val="AttributeTok"/>
        </w:rPr>
        <w:t xml:space="preserve">-verify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-pubin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-inkey</w:t>
      </w:r>
      <w:r>
        <w:rPr>
          <w:rStyle w:val="NormalTok"/>
        </w:rPr>
        <w:t xml:space="preserve"> ed_acik.pem </w:t>
      </w:r>
      <w:r>
        <w:rPr>
          <w:rStyle w:val="AttributeTok"/>
        </w:rPr>
        <w:t xml:space="preserve">-rawin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-in</w:t>
      </w:r>
      <w:r>
        <w:rPr>
          <w:rStyle w:val="NormalTok"/>
        </w:rPr>
        <w:t xml:space="preserve"> belge.txt </w:t>
      </w:r>
      <w:r>
        <w:rPr>
          <w:rStyle w:val="AttributeTok"/>
        </w:rPr>
        <w:t xml:space="preserve">-sigfile</w:t>
      </w:r>
      <w:r>
        <w:rPr>
          <w:rStyle w:val="NormalTok"/>
        </w:rPr>
        <w:t xml:space="preserve"> belge.ed.sig</w:t>
      </w:r>
    </w:p>
    <w:p>
      <w:pPr>
        <w:pStyle w:val="FirstParagraph"/>
      </w:pPr>
      <w:r>
        <w:t xml:space="preserve">The operation inside X25519/Ed25519 is</w:t>
      </w:r>
      <w:r>
        <w:t xml:space="preserve"> </w:t>
      </w:r>
      <w:r>
        <w:rPr>
          <w:b/>
          <w:bCs/>
        </w:rPr>
        <w:t xml:space="preserve">point addition</w:t>
      </w:r>
      <w:r>
        <w:t xml:space="preserve"> </w:t>
      </w:r>
      <w:r>
        <w:t xml:space="preserve">on a curve, not modular exponentiation. See the same</w:t>
      </w:r>
      <w:r>
        <w:t xml:space="preserve"> </w:t>
      </w:r>
      <w:r>
        <w:t xml:space="preserve">Diffie–Hellman idea (Section 6), at the same toy scale, as point addition on a small curve:</w:t>
      </w:r>
    </w:p>
    <w:p>
      <w:pPr>
        <w:pStyle w:val="BodyText"/>
      </w:pPr>
      <w:r>
        <w:drawing>
          <wp:inline>
            <wp:extent cx="5111999" cy="11383226"/>
            <wp:effectExtent b="0" l="0" r="0" t="0"/>
            <wp:docPr descr="ECDH point addition — step by step" title="" id="92" name="Picture"/>
            <a:graphic>
              <a:graphicData uri="http://schemas.openxmlformats.org/drawingml/2006/picture">
                <pic:pic>
                  <pic:nvPicPr>
                    <pic:cNvPr descr="ecdh-toy.en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13832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</w:t>
      </w:r>
      <w:r>
        <w:t xml:space="preserve"> </w:t>
      </w:r>
      <w:r>
        <w:rPr>
          <w:b/>
          <w:bCs/>
        </w:rPr>
        <w:t xml:space="preserve">Hard: large private values</w:t>
      </w:r>
      <w:r>
        <w:t xml:space="preserve">, watch the step count grow; in</w:t>
      </w:r>
      <w:r>
        <w:t xml:space="preserve"> </w:t>
      </w:r>
      <w:r>
        <w:rPr>
          <w:b/>
          <w:bCs/>
        </w:rPr>
        <w:t xml:space="preserve">Edge case: Mallory intercepts</w:t>
      </w:r>
      <w:r>
        <w:t xml:space="preserve">, see that an</w:t>
      </w:r>
      <w:r>
        <w:t xml:space="preserve"> </w:t>
      </w:r>
      <w:r>
        <w:t xml:space="preserve">unauthenticated curve exchange carries exactly the same weakness as Section 6’s.</w:t>
      </w:r>
    </w:p>
    <w:bookmarkEnd w:id="94"/>
    <w:bookmarkStart w:id="95" w:name="X2714a033396b6480732108f2950740f03f06367"/>
    <w:p>
      <w:pPr>
        <w:pStyle w:val="Heading3"/>
      </w:pPr>
      <w:r>
        <w:t xml:space="preserve">Worked example: measuring RSA-3072 against Ed25519</w:t>
      </w:r>
    </w:p>
    <w:p>
      <w:pPr>
        <w:pStyle w:val="FirstParagraph"/>
      </w:pPr>
      <w:r>
        <w:t xml:space="preserve">Let’s confirm the sentence</w:t>
      </w:r>
      <w:r>
        <w:t xml:space="preserve"> </w:t>
      </w:r>
      <w:r>
        <w:t xml:space="preserve">“ECC gives the same security with a smaller key”</w:t>
      </w:r>
      <w:r>
        <w:t xml:space="preserve"> </w:t>
      </w:r>
      <w:r>
        <w:t xml:space="preserve">with real bytes. Both are at</w:t>
      </w:r>
      <w:r>
        <w:t xml:space="preserve"> </w:t>
      </w:r>
      <w:r>
        <w:t xml:space="preserve">~128-bit security level (see the table in Section 1):</w:t>
      </w:r>
    </w:p>
    <w:p>
      <w:pPr>
        <w:pStyle w:val="BodyText"/>
      </w:pPr>
      <w:r>
        <w:rPr>
          <w:b/>
          <w:bCs/>
        </w:rPr>
        <w:t xml:space="preserve">Measuring key and signature sizes (real output)</w:t>
      </w:r>
    </w:p>
    <w:p>
      <w:pPr>
        <w:pStyle w:val="SourceCode"/>
      </w:pP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rsa_acik.pem ed_acik.pem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dgst </w:t>
      </w:r>
      <w:r>
        <w:rPr>
          <w:rStyle w:val="AttributeTok"/>
        </w:rPr>
        <w:t xml:space="preserve">-sha256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-sign</w:t>
      </w:r>
      <w:r>
        <w:rPr>
          <w:rStyle w:val="NormalTok"/>
        </w:rPr>
        <w:t xml:space="preserve"> rsa_ozel.pem </w:t>
      </w:r>
      <w:r>
        <w:rPr>
          <w:rStyle w:val="AttributeTok"/>
        </w:rPr>
        <w:t xml:space="preserve">-sigopt</w:t>
      </w:r>
      <w:r>
        <w:rPr>
          <w:rStyle w:val="NormalTok"/>
        </w:rPr>
        <w:t xml:space="preserve"> rsa_padding_mode:pss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belge.rsa.sig belge.txt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pkeyutl </w:t>
      </w:r>
      <w:r>
        <w:rPr>
          <w:rStyle w:val="AttributeTok"/>
        </w:rPr>
        <w:t xml:space="preserve">-sign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-inkey</w:t>
      </w:r>
      <w:r>
        <w:rPr>
          <w:rStyle w:val="NormalTok"/>
        </w:rPr>
        <w:t xml:space="preserve"> ed_ozel.pem </w:t>
      </w:r>
      <w:r>
        <w:rPr>
          <w:rStyle w:val="AttributeTok"/>
        </w:rPr>
        <w:t xml:space="preserve">-rawin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-in</w:t>
      </w:r>
      <w:r>
        <w:rPr>
          <w:rStyle w:val="NormalTok"/>
        </w:rPr>
        <w:t xml:space="preserve"> belge.txt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belge.ed.sig</w:t>
      </w:r>
      <w:r>
        <w:br/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belge.rsa.sig belge.ed.sig</w:t>
      </w:r>
    </w:p>
    <w:p>
      <w:pPr>
        <w:pStyle w:val="SourceCode"/>
      </w:pPr>
      <w:r>
        <w:rPr>
          <w:rStyle w:val="VerbatimChar"/>
        </w:rPr>
        <w:t xml:space="preserve">  636 rsa_acik.pem</w:t>
      </w:r>
      <w:r>
        <w:br/>
      </w:r>
      <w:r>
        <w:rPr>
          <w:rStyle w:val="VerbatimChar"/>
        </w:rPr>
        <w:t xml:space="preserve">  116 ed_acik.pem</w:t>
      </w:r>
      <w:r>
        <w:br/>
      </w:r>
      <w:r>
        <w:rPr>
          <w:rStyle w:val="VerbatimChar"/>
        </w:rPr>
        <w:t xml:space="preserve">  384 belge.rsa.sig</w:t>
      </w:r>
      <w:r>
        <w:br/>
      </w:r>
      <w:r>
        <w:rPr>
          <w:rStyle w:val="VerbatimChar"/>
        </w:rPr>
        <w:t xml:space="preserve">   64 belge.ed.sig</w:t>
      </w:r>
    </w:p>
    <w:p>
      <w:pPr>
        <w:pStyle w:val="FirstParagraph"/>
      </w:pPr>
      <w:r>
        <w:t xml:space="preserve">The public key file (PEM, Base64-encoded) is</w:t>
      </w:r>
      <w:r>
        <w:t xml:space="preserve"> </w:t>
      </w:r>
      <w:r>
        <w:rPr>
          <w:b/>
          <w:bCs/>
        </w:rPr>
        <w:t xml:space="preserve">636 bytes</w:t>
      </w:r>
      <w:r>
        <w:t xml:space="preserve"> </w:t>
      </w:r>
      <w:r>
        <w:t xml:space="preserve">for RSA,</w:t>
      </w:r>
      <w:r>
        <w:t xml:space="preserve"> </w:t>
      </w:r>
      <w:r>
        <w:rPr>
          <w:b/>
          <w:bCs/>
        </w:rPr>
        <w:t xml:space="preserve">116 bytes</w:t>
      </w:r>
      <w:r>
        <w:t xml:space="preserve"> </w:t>
      </w:r>
      <w:r>
        <w:t xml:space="preserve">for Ed25519 — roughly 5.5</w:t>
      </w:r>
      <w:r>
        <w:t xml:space="preserve"> </w:t>
      </w:r>
      <w:r>
        <w:t xml:space="preserve">times smaller. The signature is</w:t>
      </w:r>
      <w:r>
        <w:t xml:space="preserve"> </w:t>
      </w:r>
      <w:r>
        <w:rPr>
          <w:b/>
          <w:bCs/>
        </w:rPr>
        <w:t xml:space="preserve">384 bytes</w:t>
      </w:r>
      <w:r>
        <w:t xml:space="preserve"> </w:t>
      </w:r>
      <w:r>
        <w:t xml:space="preserve">for RSA (3072 bits = 384 bytes; an RSA signature is exactly the</w:t>
      </w:r>
      <w:r>
        <w:t xml:space="preserve"> </w:t>
      </w:r>
      <w:r>
        <w:t xml:space="preserve">size of the modulus),</w:t>
      </w:r>
      <w:r>
        <w:t xml:space="preserve"> </w:t>
      </w:r>
      <w:r>
        <w:rPr>
          <w:b/>
          <w:bCs/>
        </w:rPr>
        <w:t xml:space="preserve">64 bytes</w:t>
      </w:r>
      <w:r>
        <w:t xml:space="preserve"> </w:t>
      </w:r>
      <w:r>
        <w:t xml:space="preserve">for Ed25519 — 6 times smaller. When you consider the data an IoT device sends</w:t>
      </w:r>
      <w:r>
        <w:t xml:space="preserve"> </w:t>
      </w:r>
      <w:r>
        <w:t xml:space="preserve">on every handshake, the number of certificates an embedded system stores in flash, or the number of signatures</w:t>
      </w:r>
      <w:r>
        <w:t xml:space="preserve"> </w:t>
      </w:r>
      <w:r>
        <w:t xml:space="preserve">carried by every transaction on a blockchain, this difference accumulates and grows; this is why ECC is the</w:t>
      </w:r>
      <w:r>
        <w:t xml:space="preserve"> </w:t>
      </w:r>
      <w:r>
        <w:t xml:space="preserve">default in mobile/embedded systems and in new protocols (TLS 1.3, SSH, Signal).</w:t>
      </w:r>
    </w:p>
    <w:bookmarkEnd w:id="95"/>
    <w:bookmarkStart w:id="97" w:name="X671137b23583ce760c6eaf11029b698d3e6830f"/>
    <w:p>
      <w:pPr>
        <w:pStyle w:val="Heading3"/>
      </w:pPr>
      <w:r>
        <w:t xml:space="preserve">Worked example: why is OAEP’s randomness necessary?</w:t>
      </w:r>
    </w:p>
    <w:p>
      <w:pPr>
        <w:pStyle w:val="FirstParagraph"/>
      </w:pPr>
      <w:r>
        <w:t xml:space="preserve">In Section 2 we saw that ECB produces the same ciphertext for the same plaintext block, and that this is a</w:t>
      </w:r>
      <w:r>
        <w:t xml:space="preserve"> </w:t>
      </w:r>
      <w:r>
        <w:t xml:space="preserve">pattern leak.</w:t>
      </w:r>
      <w:r>
        <w:t xml:space="preserve"> </w:t>
      </w:r>
      <w:r>
        <w:t xml:space="preserve">“Textbook RSA”</w:t>
      </w:r>
      <w:r>
        <w:t xml:space="preserve"> </w:t>
      </w:r>
      <w:r>
        <w:t xml:space="preserve">(raw, unpadded) carries the same disease: the same message always produces the</w:t>
      </w:r>
      <w:r>
        <w:t xml:space="preserve"> </w:t>
      </w:r>
      <w:r>
        <w:t xml:space="preserve">same ciphertext. OAEP fixes this by mixing a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value into the message before encryption. Let’s encrypt</w:t>
      </w:r>
      <w:r>
        <w:t xml:space="preserve"> </w:t>
      </w:r>
      <w:r>
        <w:t xml:space="preserve">the same message twice with OAEP:</w:t>
      </w:r>
    </w:p>
    <w:p>
      <w:pPr>
        <w:pStyle w:val="BodyText"/>
      </w:pPr>
      <w:r>
        <w:rPr>
          <w:b/>
          <w:bCs/>
        </w:rPr>
        <w:t xml:space="preserve">OAEP: same message, two different ciphertexts (real output)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MERHABA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kisa.txt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pkeyutl </w:t>
      </w:r>
      <w:r>
        <w:rPr>
          <w:rStyle w:val="AttributeTok"/>
        </w:rPr>
        <w:t xml:space="preserve">-encrypt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-pubin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-inkey</w:t>
      </w:r>
      <w:r>
        <w:rPr>
          <w:rStyle w:val="NormalTok"/>
        </w:rPr>
        <w:t xml:space="preserve"> rsa_acik.pem </w:t>
      </w:r>
      <w:r>
        <w:rPr>
          <w:rStyle w:val="AttributeTok"/>
        </w:rPr>
        <w:t xml:space="preserve">-in</w:t>
      </w:r>
      <w:r>
        <w:rPr>
          <w:rStyle w:val="NormalTok"/>
        </w:rPr>
        <w:t xml:space="preserve"> kisa.txt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c1.bin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-pkeyopt</w:t>
      </w:r>
      <w:r>
        <w:rPr>
          <w:rStyle w:val="NormalTok"/>
        </w:rPr>
        <w:t xml:space="preserve"> rsa_padding_mode:oaep </w:t>
      </w:r>
      <w:r>
        <w:rPr>
          <w:rStyle w:val="AttributeTok"/>
        </w:rPr>
        <w:t xml:space="preserve">-pkeyopt</w:t>
      </w:r>
      <w:r>
        <w:rPr>
          <w:rStyle w:val="NormalTok"/>
        </w:rPr>
        <w:t xml:space="preserve"> rsa_oaep_md:sha256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pkeyutl </w:t>
      </w:r>
      <w:r>
        <w:rPr>
          <w:rStyle w:val="AttributeTok"/>
        </w:rPr>
        <w:t xml:space="preserve">-encrypt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-pubin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-inkey</w:t>
      </w:r>
      <w:r>
        <w:rPr>
          <w:rStyle w:val="NormalTok"/>
        </w:rPr>
        <w:t xml:space="preserve"> rsa_acik.pem </w:t>
      </w:r>
      <w:r>
        <w:rPr>
          <w:rStyle w:val="AttributeTok"/>
        </w:rPr>
        <w:t xml:space="preserve">-in</w:t>
      </w:r>
      <w:r>
        <w:rPr>
          <w:rStyle w:val="NormalTok"/>
        </w:rPr>
        <w:t xml:space="preserve"> kisa.txt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c2.bin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-pkeyopt</w:t>
      </w:r>
      <w:r>
        <w:rPr>
          <w:rStyle w:val="NormalTok"/>
        </w:rPr>
        <w:t xml:space="preserve"> rsa_padding_mode:oaep </w:t>
      </w:r>
      <w:r>
        <w:rPr>
          <w:rStyle w:val="AttributeTok"/>
        </w:rPr>
        <w:t xml:space="preserve">-pkeyopt</w:t>
      </w:r>
      <w:r>
        <w:rPr>
          <w:rStyle w:val="NormalTok"/>
        </w:rPr>
        <w:t xml:space="preserve"> rsa_oaep_md:sha256</w:t>
      </w:r>
      <w:r>
        <w:br/>
      </w:r>
      <w:r>
        <w:rPr>
          <w:rStyle w:val="FunctionTok"/>
        </w:rPr>
        <w:t xml:space="preserve">cmp</w:t>
      </w:r>
      <w:r>
        <w:rPr>
          <w:rStyle w:val="NormalTok"/>
        </w:rPr>
        <w:t xml:space="preserve"> c1.bin c2.bin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"AYNI"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"FARKLI"</w:t>
      </w:r>
    </w:p>
    <w:p>
      <w:pPr>
        <w:pStyle w:val="SourceCode"/>
      </w:pPr>
      <w:r>
        <w:rPr>
          <w:rStyle w:val="VerbatimChar"/>
        </w:rPr>
        <w:t xml:space="preserve">c1.bin c2.bin differ: char 1, line 1</w:t>
      </w:r>
      <w:r>
        <w:br/>
      </w:r>
      <w:r>
        <w:rPr>
          <w:rStyle w:val="VerbatimChar"/>
        </w:rPr>
        <w:t xml:space="preserve">FARKLI</w:t>
      </w:r>
    </w:p>
    <w:p>
      <w:pPr>
        <w:pStyle w:val="FirstParagraph"/>
      </w:pPr>
      <w:r>
        <w:t xml:space="preserve">Same public key, same plaintext, but</w:t>
      </w:r>
      <w:r>
        <w:t xml:space="preserve"> </w:t>
      </w:r>
      <w:r>
        <w:rPr>
          <w:b/>
          <w:bCs/>
        </w:rPr>
        <w:t xml:space="preserve">different</w:t>
      </w:r>
      <w:r>
        <w:t xml:space="preserve"> </w:t>
      </w:r>
      <w:r>
        <w:t xml:space="preserve">ciphertext — because OAEP uses a new random value on every</w:t>
      </w:r>
      <w:r>
        <w:t xml:space="preserve"> </w:t>
      </w:r>
      <w:r>
        <w:t xml:space="preserve">encryption (the RSA counterpart of Section 1’s</w:t>
      </w:r>
      <w:r>
        <w:t xml:space="preserve"> </w:t>
      </w:r>
      <w:r>
        <w:t xml:space="preserve">“random numbers are the invisible foundation of cryptography”</w:t>
      </w:r>
      <w:r>
        <w:t xml:space="preserve"> </w:t>
      </w:r>
      <w:r>
        <w:t xml:space="preserve">principle). If you run the same experiment with unpadded (</w:t>
      </w:r>
      <w:r>
        <w:t xml:space="preserve">“raw”</w:t>
      </w:r>
      <w:r>
        <w:t xml:space="preserve">) RSA, the two outputs come out</w:t>
      </w:r>
      <w:r>
        <w:t xml:space="preserve"> </w:t>
      </w:r>
      <w:r>
        <w:rPr>
          <w:b/>
          <w:bCs/>
        </w:rPr>
        <w:t xml:space="preserve">byte-for-byte</w:t>
      </w:r>
      <w:r>
        <w:rPr>
          <w:b/>
          <w:bCs/>
        </w:rPr>
        <w:t xml:space="preserve"> </w:t>
      </w:r>
      <w:r>
        <w:rPr>
          <w:b/>
          <w:bCs/>
        </w:rPr>
        <w:t xml:space="preserve">identical</w:t>
      </w:r>
      <w:r>
        <w:t xml:space="preserve">; mathematically,</w:t>
      </w:r>
      <w:r>
        <w:t xml:space="preserve"> </w:t>
      </w:r>
      <w:r>
        <w:rPr>
          <w:rStyle w:val="VerbatimChar"/>
        </w:rPr>
        <w:t xml:space="preserve">c = m^e mod n</w:t>
      </w:r>
      <w:r>
        <w:t xml:space="preserve"> </w:t>
      </w:r>
      <w:r>
        <w:t xml:space="preserve">is a deterministic operation. This is why raw RSA is never used</w:t>
      </w:r>
      <w:r>
        <w:t xml:space="preserve"> </w:t>
      </w:r>
      <w:r>
        <w:t xml:space="preserve">directly for encryption.</w:t>
      </w:r>
    </w:p>
    <w:p>
      <w:pPr>
        <w:pStyle w:val="BlockText"/>
      </w:pPr>
      <w:r>
        <w:rPr>
          <w:b/>
          <w:bCs/>
        </w:rPr>
        <w:t xml:space="preserve">Common mistake: using an RSA key for both encryption and signing</w:t>
      </w:r>
    </w:p>
    <w:p>
      <w:pPr>
        <w:pStyle w:val="BlockText"/>
      </w:pPr>
      <w:r>
        <w:t xml:space="preserve">Using the same RSA key pair for both</w:t>
      </w:r>
      <w:r>
        <w:t xml:space="preserve"> </w:t>
      </w:r>
      <w:r>
        <w:t xml:space="preserve">“encrypt the data”</w:t>
      </w:r>
      <w:r>
        <w:t xml:space="preserve"> </w:t>
      </w:r>
      <w:r>
        <w:t xml:space="preserve">and</w:t>
      </w:r>
      <w:r>
        <w:t xml:space="preserve"> </w:t>
      </w:r>
      <w:r>
        <w:t xml:space="preserve">“sign the data”</w:t>
      </w:r>
      <w:r>
        <w:t xml:space="preserve"> </w:t>
      </w:r>
      <w:r>
        <w:t xml:space="preserve">overloads two different</w:t>
      </w:r>
      <w:r>
        <w:t xml:space="preserve"> </w:t>
      </w:r>
      <w:r>
        <w:t xml:space="preserve">mathematical operations onto the same key; in some attack scenarios (e.g., a signing request being turned</w:t>
      </w:r>
      <w:r>
        <w:t xml:space="preserve"> </w:t>
      </w:r>
      <w:r>
        <w:t xml:space="preserve">into a decryption request by appearing to sign a carefully chosen</w:t>
      </w:r>
      <w:r>
        <w:t xml:space="preserve"> </w:t>
      </w:r>
      <w:r>
        <w:t xml:space="preserve">“plaintext”</w:t>
      </w:r>
      <w:r>
        <w:t xml:space="preserve">) this sharing can be abused.</w:t>
      </w:r>
      <w:r>
        <w:t xml:space="preserve"> </w:t>
      </w:r>
      <w:r>
        <w:t xml:space="preserve">Rule:</w:t>
      </w:r>
      <w:r>
        <w:t xml:space="preserve"> </w:t>
      </w:r>
      <w:r>
        <w:rPr>
          <w:b/>
          <w:bCs/>
        </w:rPr>
        <w:t xml:space="preserve">a key’s usage purpose is singular</w:t>
      </w:r>
      <w:r>
        <w:t xml:space="preserve"> </w:t>
      </w:r>
      <w:r>
        <w:t xml:space="preserve">— the certificate’s</w:t>
      </w:r>
      <w:r>
        <w:t xml:space="preserve"> </w:t>
      </w:r>
      <w:r>
        <w:rPr>
          <w:rStyle w:val="VerbatimChar"/>
        </w:rPr>
        <w:t xml:space="preserve">keyUsage</w:t>
      </w:r>
      <w:r>
        <w:t xml:space="preserve"> </w:t>
      </w:r>
      <w:r>
        <w:t xml:space="preserve">field (Section 8) enforces this</w:t>
      </w:r>
      <w:r>
        <w:t xml:space="preserve"> </w:t>
      </w:r>
      <w:r>
        <w:t xml:space="preserve">too:</w:t>
      </w:r>
      <w:r>
        <w:t xml:space="preserve"> </w:t>
      </w:r>
      <w:r>
        <w:rPr>
          <w:rStyle w:val="VerbatimChar"/>
        </w:rPr>
        <w:t xml:space="preserve">keyEncipherment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digitalSignature</w:t>
      </w:r>
      <w:r>
        <w:t xml:space="preserve"> </w:t>
      </w:r>
      <w:r>
        <w:t xml:space="preserve">are separate bits, and a single key should not carry both.</w:t>
      </w:r>
    </w:p>
    <w:p>
      <w:pPr>
        <w:pStyle w:val="BlockText"/>
      </w:pPr>
      <w:r>
        <w:rPr>
          <w:b/>
          <w:bCs/>
        </w:rPr>
        <w:t xml:space="preserve">Rule</w:t>
      </w:r>
    </w:p>
    <w:p>
      <w:pPr>
        <w:pStyle w:val="BlockText"/>
      </w:pPr>
      <w:r>
        <w:t xml:space="preserve">Always use</w:t>
      </w:r>
      <w:r>
        <w:t xml:space="preserve"> </w:t>
      </w:r>
      <w:r>
        <w:rPr>
          <w:b/>
          <w:bCs/>
        </w:rPr>
        <w:t xml:space="preserve">OAEP</w:t>
      </w:r>
      <w:r>
        <w:t xml:space="preserve"> </w:t>
      </w:r>
      <w:r>
        <w:t xml:space="preserve">for encryption and</w:t>
      </w:r>
      <w:r>
        <w:t xml:space="preserve"> </w:t>
      </w:r>
      <w:r>
        <w:rPr>
          <w:b/>
          <w:bCs/>
        </w:rPr>
        <w:t xml:space="preserve">PSS</w:t>
      </w:r>
      <w:r>
        <w:t xml:space="preserve"> </w:t>
      </w:r>
      <w:r>
        <w:t xml:space="preserve">for signing; PKCS#1 v1.5 is only considered when compatibility</w:t>
      </w:r>
      <w:r>
        <w:t xml:space="preserve"> </w:t>
      </w:r>
      <w:r>
        <w:t xml:space="preserve">with an old system is mandatory, and even then only for signing (never for new encryption designs). In a new</w:t>
      </w:r>
      <w:r>
        <w:t xml:space="preserve"> </w:t>
      </w:r>
      <w:r>
        <w:t xml:space="preserve">design, prefer Ed25519/X25519 over RSA where possible.</w:t>
      </w:r>
    </w:p>
    <w:p>
      <w:pPr>
        <w:pStyle w:val="FirstParagraph"/>
      </w:pPr>
      <w:hyperlink r:id="rId96">
        <w:r>
          <w:rPr>
            <w:rStyle w:val="Hyperlink"/>
          </w:rPr>
          <w:t xml:space="preserve">In Week 3</w:t>
        </w:r>
      </w:hyperlink>
      <w:r>
        <w:t xml:space="preserve"> </w:t>
      </w:r>
      <w:r>
        <w:t xml:space="preserve">we used</w:t>
      </w:r>
      <w:r>
        <w:t xml:space="preserve"> </w:t>
      </w:r>
      <w:r>
        <w:t xml:space="preserve">asymmetric cryptography (RSA or ECDHE back then) as a black box in TLS’s key setup. This</w:t>
      </w:r>
      <w:r>
        <w:t xml:space="preserve"> </w:t>
      </w:r>
      <w:r>
        <w:t xml:space="preserve">section opened up that black box: which padding, which curve, which size. The next section goes deeper into the</w:t>
      </w:r>
      <w:r>
        <w:t xml:space="preserve"> </w:t>
      </w:r>
      <w:r>
        <w:rPr>
          <w:b/>
          <w:bCs/>
        </w:rPr>
        <w:t xml:space="preserve">signature</w:t>
      </w:r>
      <w:r>
        <w:t xml:space="preserve"> </w:t>
      </w:r>
      <w:r>
        <w:t xml:space="preserve">leg of these tools; then in Section 6 we move on to the</w:t>
      </w:r>
      <w:r>
        <w:t xml:space="preserve"> </w:t>
      </w:r>
      <w:r>
        <w:rPr>
          <w:b/>
          <w:bCs/>
        </w:rPr>
        <w:t xml:space="preserve">key exchange</w:t>
      </w:r>
      <w:r>
        <w:t xml:space="preserve"> </w:t>
      </w:r>
      <w:r>
        <w:t xml:space="preserve">leg.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12" w:name="X2d4435b78046aa2337f56685321d33d2284d528"/>
    <w:p>
      <w:pPr>
        <w:pStyle w:val="Heading2"/>
      </w:pPr>
      <w:r>
        <w:t xml:space="preserve">5. Digital signature: creation, verification, and where it’s used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digital signature</w:t>
      </w:r>
      <w:r>
        <w:t xml:space="preserve"> </w:t>
      </w:r>
      <w:r>
        <w:t xml:space="preserve">proves that a message (1) was created by the owner of a specific private key, and (2)</w:t>
      </w:r>
      <w:r>
        <w:t xml:space="preserve"> </w:t>
      </w:r>
      <w:r>
        <w:t xml:space="preserve">has not been altered afterward. Unlike a MAC, verification is done with the</w:t>
      </w:r>
      <w:r>
        <w:t xml:space="preserve"> </w:t>
      </w:r>
      <w:r>
        <w:rPr>
          <w:b/>
          <w:bCs/>
        </w:rPr>
        <w:t xml:space="preserve">public key</w:t>
      </w:r>
      <w:r>
        <w:t xml:space="preserve">: anyone can verify,</w:t>
      </w:r>
      <w:r>
        <w:t xml:space="preserve"> </w:t>
      </w:r>
      <w:r>
        <w:t xml:space="preserve">but only the owner of the private key can sign. This is why a signature provides</w:t>
      </w:r>
      <w:r>
        <w:t xml:space="preserve"> </w:t>
      </w:r>
      <w:r>
        <w:rPr>
          <w:b/>
          <w:bCs/>
        </w:rPr>
        <w:t xml:space="preserve">non-repudiation</w:t>
      </w:r>
      <w:r>
        <w:t xml:space="preserve"> </w:t>
      </w:r>
      <w:r>
        <w:t xml:space="preserve">(the R in</w:t>
      </w:r>
      <w:r>
        <w:t xml:space="preserve"> </w:t>
      </w:r>
      <w:r>
        <w:t xml:space="preserve">STRIDE), a MAC does not.</w:t>
      </w:r>
    </w:p>
    <w:p>
      <w:pPr>
        <w:pStyle w:val="BodyText"/>
      </w:pPr>
      <w:r>
        <w:drawing>
          <wp:inline>
            <wp:extent cx="5759999" cy="1380067"/>
            <wp:effectExtent b="0" l="0" r="0" t="0"/>
            <wp:docPr descr="Creating and verifying a digital signature" title="" id="100" name="Picture"/>
            <a:graphic>
              <a:graphicData uri="http://schemas.openxmlformats.org/drawingml/2006/picture">
                <pic:pic>
                  <pic:nvPicPr>
                    <pic:cNvPr descr="h10-10-imza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380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05" w:name="where-are-signatures-used"/>
    <w:p>
      <w:pPr>
        <w:pStyle w:val="Heading3"/>
      </w:pPr>
      <w:r>
        <w:t xml:space="preserve">Where are signatures used?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</w:t>
            </w:r>
          </w:p>
        </w:tc>
        <w:tc>
          <w:tcPr/>
          <w:p>
            <w:pPr>
              <w:pStyle w:val="Compact"/>
            </w:pPr>
            <w:r>
              <w:t xml:space="preserve">What is signed?</w:t>
            </w:r>
          </w:p>
        </w:tc>
        <w:tc>
          <w:tcPr/>
          <w:p>
            <w:pPr>
              <w:pStyle w:val="Compact"/>
            </w:pPr>
            <w:r>
              <w:t xml:space="preserve">Where it appears in this course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Software update</w:t>
            </w:r>
          </w:p>
        </w:tc>
        <w:tc>
          <w:tcPr/>
          <w:p>
            <w:pPr>
              <w:pStyle w:val="Compact"/>
            </w:pPr>
            <w:r>
              <w:t xml:space="preserve">The update package</w:t>
            </w:r>
          </w:p>
        </w:tc>
        <w:tc>
          <w:tcPr/>
          <w:p>
            <w:pPr>
              <w:pStyle w:val="Compact"/>
            </w:pPr>
            <w:hyperlink r:id="rId102">
              <w:r>
                <w:rPr>
                  <w:rStyle w:val="Hyperlink"/>
                </w:rPr>
                <w:t xml:space="preserve">Week 1’s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“Vault”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example, threat T6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Code signing</w:t>
            </w:r>
          </w:p>
        </w:tc>
        <w:tc>
          <w:tcPr/>
          <w:p>
            <w:pPr>
              <w:pStyle w:val="Compact"/>
            </w:pPr>
            <w:r>
              <w:t xml:space="preserve">Executable file, mobile app package</w:t>
            </w:r>
          </w:p>
        </w:tc>
        <w:tc>
          <w:tcPr/>
          <w:p>
            <w:pPr>
              <w:pStyle w:val="Compact"/>
            </w:pPr>
            <w:hyperlink r:id="rId103">
              <w:r>
                <w:rPr>
                  <w:rStyle w:val="Hyperlink"/>
                </w:rPr>
                <w:t xml:space="preserve">Week 6 signature verification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Certificate</w:t>
            </w:r>
          </w:p>
        </w:tc>
        <w:tc>
          <w:tcPr/>
          <w:p>
            <w:pPr>
              <w:pStyle w:val="Compact"/>
            </w:pPr>
            <w:r>
              <w:t xml:space="preserve">Public key + identity information (the CA signs)</w:t>
            </w:r>
          </w:p>
        </w:tc>
        <w:tc>
          <w:tcPr/>
          <w:p>
            <w:pPr>
              <w:pStyle w:val="Compact"/>
            </w:pPr>
            <w:r>
              <w:t xml:space="preserve">PKI, this week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TLS handshake</w:t>
            </w:r>
          </w:p>
        </w:tc>
        <w:tc>
          <w:tcPr/>
          <w:p>
            <w:pPr>
              <w:pStyle w:val="Compact"/>
            </w:pPr>
            <w:r>
              <w:t xml:space="preserve">Handshake digest (the server signs)</w:t>
            </w:r>
          </w:p>
        </w:tc>
        <w:tc>
          <w:tcPr/>
          <w:p>
            <w:pPr>
              <w:pStyle w:val="Compact"/>
            </w:pPr>
            <w:hyperlink r:id="rId104">
              <w:r>
                <w:rPr>
                  <w:rStyle w:val="Hyperlink"/>
                </w:rPr>
                <w:t xml:space="preserve">Week 3’s</w:t>
              </w:r>
            </w:hyperlink>
            <w:r>
              <w:t xml:space="preserve"> </w:t>
            </w:r>
            <w:r>
              <w:rPr>
                <w:rStyle w:val="VerbatimChar"/>
              </w:rPr>
              <w:t xml:space="preserve">CertificateVerify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and transaction</w:t>
            </w:r>
          </w:p>
        </w:tc>
        <w:tc>
          <w:tcPr/>
          <w:p>
            <w:pPr>
              <w:pStyle w:val="Compact"/>
            </w:pPr>
            <w:r>
              <w:t xml:space="preserve">Contract, payment approval</w:t>
            </w:r>
          </w:p>
        </w:tc>
        <w:tc>
          <w:tcPr/>
          <w:p>
            <w:pPr>
              <w:pStyle w:val="Compact"/>
            </w:pPr>
            <w:r>
              <w:t xml:space="preserve">Electronic-signature regulation</w:t>
            </w:r>
          </w:p>
        </w:tc>
      </w:tr>
    </w:tbl>
    <w:bookmarkEnd w:id="105"/>
    <w:bookmarkStart w:id="106" w:name="X4753713dfc25e86add801007aae13720027d611"/>
    <w:p>
      <w:pPr>
        <w:pStyle w:val="Heading3"/>
      </w:pPr>
      <w:r>
        <w:t xml:space="preserve">Verifying a signature in code: OpenSSL EVP</w:t>
      </w:r>
    </w:p>
    <w:p>
      <w:pPr>
        <w:pStyle w:val="FirstParagraph"/>
      </w:pPr>
      <w:r>
        <w:rPr>
          <w:b/>
          <w:bCs/>
        </w:rPr>
        <w:t xml:space="preserve">Verifying an Ed25519 signature (OpenSSL 3)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&lt;openssl/evp.h&gt;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&lt;openssl/pem.h&gt;</w:t>
      </w:r>
      <w:r>
        <w:br/>
      </w:r>
      <w:r>
        <w:br/>
      </w:r>
      <w:r>
        <w:rPr>
          <w:rStyle w:val="CommentTok"/>
        </w:rPr>
        <w:t xml:space="preserve">/* 1: valid, 0: invalid, -1: error. Called BEFORE running the update package.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imza_dogrula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EVP_PKEY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acik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veri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imza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imza_n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EVP_MD_CTX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EVP_MD_CTX_new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sonuc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EVP_DigestVerifyInit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acik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Ed25519: digest is NULL */</w:t>
      </w:r>
      <w:r>
        <w:br/>
      </w:r>
      <w:r>
        <w:rPr>
          <w:rStyle w:val="NormalTok"/>
        </w:rPr>
        <w:t xml:space="preserve">        sonuc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EVP_DigestVerify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imza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imza_n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1 or 0 */</w:t>
      </w:r>
      <w:r>
        <w:br/>
      </w:r>
      <w:r>
        <w:rPr>
          <w:rStyle w:val="NormalTok"/>
        </w:rPr>
        <w:t xml:space="preserve">    EVP_MD_CTX_free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sonuc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sonuc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The three traps of signature verification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return value:</w:t>
      </w:r>
      <w:r>
        <w:t xml:space="preserve"> </w:t>
      </w:r>
      <w:r>
        <w:rPr>
          <w:rStyle w:val="VerbatimChar"/>
        </w:rPr>
        <w:t xml:space="preserve">EVP_DigestVerify</w:t>
      </w:r>
      <w:r>
        <w:t xml:space="preserve"> </w:t>
      </w:r>
      <w:r>
        <w:t xml:space="preserve">returns 1 on success, 0 if the signature is invalid, and a</w:t>
      </w:r>
      <w:r>
        <w:t xml:space="preserve"> </w:t>
      </w:r>
      <w:r>
        <w:t xml:space="preserve">negative value on error. A check like</w:t>
      </w:r>
      <w:r>
        <w:t xml:space="preserve"> </w:t>
      </w:r>
      <w:r>
        <w:rPr>
          <w:rStyle w:val="VerbatimChar"/>
        </w:rPr>
        <w:t xml:space="preserve">if (sonuc)</w:t>
      </w:r>
      <w:r>
        <w:t xml:space="preserve"> </w:t>
      </w:r>
      <w:r>
        <w:t xml:space="preserve">treats</w:t>
      </w:r>
      <w:r>
        <w:t xml:space="preserve"> </w:t>
      </w:r>
      <w:r>
        <w:rPr>
          <w:b/>
          <w:bCs/>
        </w:rPr>
        <w:t xml:space="preserve">a negative error value as</w:t>
      </w:r>
      <w:r>
        <w:rPr>
          <w:b/>
          <w:bCs/>
        </w:rPr>
        <w:t xml:space="preserve"> </w:t>
      </w:r>
      <w:r>
        <w:rPr>
          <w:b/>
          <w:bCs/>
        </w:rPr>
        <w:t xml:space="preserve">“valid.”</w:t>
      </w:r>
      <w:r>
        <w:t xml:space="preserve"> </w:t>
      </w:r>
      <w:r>
        <w:t xml:space="preserve">The check</w:t>
      </w:r>
      <w:r>
        <w:t xml:space="preserve"> </w:t>
      </w:r>
      <w:r>
        <w:t xml:space="preserve">must always be</w:t>
      </w:r>
      <w:r>
        <w:t xml:space="preserve"> </w:t>
      </w:r>
      <w:r>
        <w:rPr>
          <w:rStyle w:val="VerbatimChar"/>
        </w:rPr>
        <w:t xml:space="preserve">== 1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What is signed:</w:t>
      </w:r>
      <w:r>
        <w:t xml:space="preserve"> </w:t>
      </w:r>
      <w:r>
        <w:t xml:space="preserve">If the signature only covers the package’s content, an attacker can restore an</w:t>
      </w:r>
      <w:r>
        <w:t xml:space="preserve"> </w:t>
      </w:r>
      <w:r>
        <w:rPr>
          <w:b/>
          <w:bCs/>
        </w:rPr>
        <w:t xml:space="preserve">old and vulnerable</w:t>
      </w:r>
      <w:r>
        <w:t xml:space="preserve"> </w:t>
      </w:r>
      <w:r>
        <w:t xml:space="preserve">but validly signed package (a rollback). The version number and the target product</w:t>
      </w:r>
      <w:r>
        <w:t xml:space="preserve"> </w:t>
      </w:r>
      <w:r>
        <w:t xml:space="preserve">must also be part of the signed content, and the client must reject an older version.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Which key:</w:t>
      </w:r>
      <w:r>
        <w:t xml:space="preserve"> </w:t>
      </w:r>
      <w:r>
        <w:t xml:space="preserve">Verifying the signature with a public key that comes</w:t>
      </w:r>
      <w:r>
        <w:t xml:space="preserve"> </w:t>
      </w:r>
      <w:r>
        <w:rPr>
          <w:b/>
          <w:bCs/>
        </w:rPr>
        <w:t xml:space="preserve">bundled inside the package itself</w:t>
      </w:r>
      <w:r>
        <w:t xml:space="preserve"> </w:t>
      </w:r>
      <w:r>
        <w:t xml:space="preserve">proves nothing. The verification key must be embedded in the application beforehand (with its own</w:t>
      </w:r>
      <w:r>
        <w:t xml:space="preserve"> </w:t>
      </w:r>
      <w:r>
        <w:t xml:space="preserve">integrity protected) or come from a trusted chain.</w:t>
      </w:r>
    </w:p>
    <w:bookmarkEnd w:id="106"/>
    <w:bookmarkStart w:id="110" w:name="X9484b837d0c8f8bb0289805311959a13ab661ed"/>
    <w:p>
      <w:pPr>
        <w:pStyle w:val="Heading3"/>
      </w:pPr>
      <w:r>
        <w:t xml:space="preserve">Worked example: tracing signature verification in three cases from the command line</w:t>
      </w:r>
    </w:p>
    <w:p>
      <w:pPr>
        <w:pStyle w:val="FirstParagraph"/>
      </w:pPr>
      <w:r>
        <w:t xml:space="preserve">You can see the logic of the C code above with</w:t>
      </w:r>
      <w:r>
        <w:t xml:space="preserve"> </w:t>
      </w:r>
      <w:r>
        <w:rPr>
          <w:rStyle w:val="VerbatimChar"/>
        </w:rPr>
        <w:t xml:space="preserve">openssl pkeyutl -verify</w:t>
      </w:r>
      <w:r>
        <w:t xml:space="preserve"> </w:t>
      </w:r>
      <w:r>
        <w:t xml:space="preserve">too, without needing to compile — the</w:t>
      </w:r>
      <w:r>
        <w:t xml:space="preserve"> </w:t>
      </w:r>
      <w:r>
        <w:t xml:space="preserve">CLI produces the same three outcomes (valid / invalid / error):</w:t>
      </w:r>
    </w:p>
    <w:p>
      <w:pPr>
        <w:pStyle w:val="BodyText"/>
      </w:pPr>
      <w:r>
        <w:rPr>
          <w:b/>
          <w:bCs/>
        </w:rPr>
        <w:t xml:space="preserve">1) Correct document, correct signature</w:t>
      </w:r>
    </w:p>
    <w:p>
      <w:pPr>
        <w:pStyle w:val="SourceCode"/>
      </w:pPr>
      <w:r>
        <w:rPr>
          <w:rStyle w:val="ExtensionTok"/>
        </w:rPr>
        <w:t xml:space="preserve">openssl</w:t>
      </w:r>
      <w:r>
        <w:rPr>
          <w:rStyle w:val="NormalTok"/>
        </w:rPr>
        <w:t xml:space="preserve"> pkeyutl </w:t>
      </w:r>
      <w:r>
        <w:rPr>
          <w:rStyle w:val="AttributeTok"/>
        </w:rPr>
        <w:t xml:space="preserve">-verify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-pubin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-inkey</w:t>
      </w:r>
      <w:r>
        <w:rPr>
          <w:rStyle w:val="NormalTok"/>
        </w:rPr>
        <w:t xml:space="preserve"> ed_acik.pem </w:t>
      </w:r>
      <w:r>
        <w:rPr>
          <w:rStyle w:val="AttributeTok"/>
        </w:rPr>
        <w:t xml:space="preserve">-rawin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-in</w:t>
      </w:r>
      <w:r>
        <w:rPr>
          <w:rStyle w:val="NormalTok"/>
        </w:rPr>
        <w:t xml:space="preserve"> belge.txt </w:t>
      </w:r>
      <w:r>
        <w:rPr>
          <w:rStyle w:val="AttributeTok"/>
        </w:rPr>
        <w:t xml:space="preserve">-sigfile</w:t>
      </w:r>
      <w:r>
        <w:rPr>
          <w:rStyle w:val="NormalTok"/>
        </w:rPr>
        <w:t xml:space="preserve"> belge.ed.sig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"cikis kodu: </w:t>
      </w:r>
      <w:r>
        <w:rPr>
          <w:rStyle w:val="VariableTok"/>
        </w:rPr>
        <w:t xml:space="preserve">$?</w:t>
      </w:r>
      <w:r>
        <w:rPr>
          <w:rStyle w:val="StringTok"/>
        </w:rPr>
        <w:t xml:space="preserve">"</w:t>
      </w:r>
    </w:p>
    <w:p>
      <w:pPr>
        <w:pStyle w:val="SourceCode"/>
      </w:pPr>
      <w:r>
        <w:rPr>
          <w:rStyle w:val="VerbatimChar"/>
        </w:rPr>
        <w:t xml:space="preserve">Signature Verified Successfully</w:t>
      </w:r>
      <w:r>
        <w:br/>
      </w:r>
      <w:r>
        <w:rPr>
          <w:rStyle w:val="VerbatimChar"/>
        </w:rPr>
        <w:t xml:space="preserve">cikis kodu: 0</w:t>
      </w:r>
    </w:p>
    <w:p>
      <w:pPr>
        <w:pStyle w:val="FirstParagraph"/>
      </w:pPr>
      <w:r>
        <w:rPr>
          <w:b/>
          <w:bCs/>
        </w:rPr>
        <w:t xml:space="preserve">2) Document changed, signature unchanged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"MERHABA DEGISTI"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belge2.txt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pkeyutl </w:t>
      </w:r>
      <w:r>
        <w:rPr>
          <w:rStyle w:val="AttributeTok"/>
        </w:rPr>
        <w:t xml:space="preserve">-verify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-pubin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-inkey</w:t>
      </w:r>
      <w:r>
        <w:rPr>
          <w:rStyle w:val="NormalTok"/>
        </w:rPr>
        <w:t xml:space="preserve"> ed_acik.pem </w:t>
      </w:r>
      <w:r>
        <w:rPr>
          <w:rStyle w:val="AttributeTok"/>
        </w:rPr>
        <w:t xml:space="preserve">-rawin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-in</w:t>
      </w:r>
      <w:r>
        <w:rPr>
          <w:rStyle w:val="NormalTok"/>
        </w:rPr>
        <w:t xml:space="preserve"> belge2.txt </w:t>
      </w:r>
      <w:r>
        <w:rPr>
          <w:rStyle w:val="AttributeTok"/>
        </w:rPr>
        <w:t xml:space="preserve">-sigfile</w:t>
      </w:r>
      <w:r>
        <w:rPr>
          <w:rStyle w:val="NormalTok"/>
        </w:rPr>
        <w:t xml:space="preserve"> belge.ed.sig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"cikis kodu: </w:t>
      </w:r>
      <w:r>
        <w:rPr>
          <w:rStyle w:val="VariableTok"/>
        </w:rPr>
        <w:t xml:space="preserve">$?</w:t>
      </w:r>
      <w:r>
        <w:rPr>
          <w:rStyle w:val="StringTok"/>
        </w:rPr>
        <w:t xml:space="preserve">"</w:t>
      </w:r>
    </w:p>
    <w:p>
      <w:pPr>
        <w:pStyle w:val="SourceCode"/>
      </w:pPr>
      <w:r>
        <w:rPr>
          <w:rStyle w:val="VerbatimChar"/>
        </w:rPr>
        <w:t xml:space="preserve">Signature Verification Failure</w:t>
      </w:r>
      <w:r>
        <w:br/>
      </w:r>
      <w:r>
        <w:rPr>
          <w:rStyle w:val="VerbatimChar"/>
        </w:rPr>
        <w:t xml:space="preserve">cikis kodu: 1</w:t>
      </w:r>
    </w:p>
    <w:p>
      <w:pPr>
        <w:pStyle w:val="FirstParagraph"/>
      </w:pPr>
      <w:r>
        <w:t xml:space="preserve">The moment a single byte of the document changed, verification</w:t>
      </w:r>
      <w:r>
        <w:t xml:space="preserve"> </w:t>
      </w:r>
      <w:r>
        <w:rPr>
          <w:b/>
          <w:bCs/>
        </w:rPr>
        <w:t xml:space="preserve">failed</w:t>
      </w:r>
      <w:r>
        <w:t xml:space="preserve"> </w:t>
      </w:r>
      <w:r>
        <w:t xml:space="preserve">and the exit code went from 0 to 1 —</w:t>
      </w:r>
      <w:r>
        <w:t xml:space="preserve"> </w:t>
      </w:r>
      <w:r>
        <w:t xml:space="preserve">if your update mechanism doesn’t check this code (or if the C code interprets</w:t>
      </w:r>
      <w:r>
        <w:t xml:space="preserve"> </w:t>
      </w:r>
      <w:r>
        <w:rPr>
          <w:rStyle w:val="VerbatimChar"/>
        </w:rPr>
        <w:t xml:space="preserve">EVP_DigestVerify</w:t>
      </w:r>
      <w:r>
        <w:t xml:space="preserve">’s return with</w:t>
      </w:r>
      <w:r>
        <w:t xml:space="preserve"> </w:t>
      </w:r>
      <w:r>
        <w:rPr>
          <w:rStyle w:val="VerbatimChar"/>
        </w:rPr>
        <w:t xml:space="preserve">if (sonuc)</w:t>
      </w:r>
      <w:r>
        <w:t xml:space="preserve">), you have made a tampered package</w:t>
      </w:r>
      <w:r>
        <w:t xml:space="preserve"> </w:t>
      </w:r>
      <w:r>
        <w:rPr>
          <w:b/>
          <w:bCs/>
        </w:rPr>
        <w:t xml:space="preserve">executable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code/week-10/02-signature-verification/demo.sh</w:t>
      </w:r>
      <w:r>
        <w:rPr>
          <w:b/>
          <w:bCs/>
        </w:rPr>
        <w:t xml:space="preserve"> </w:t>
      </w:r>
      <w:r>
        <w:rPr>
          <w:b/>
          <w:bCs/>
        </w:rPr>
        <w:t xml:space="preserve">uses ECDSA (P-256), not Ed25519</w:t>
      </w:r>
    </w:p>
    <w:p>
      <w:pPr>
        <w:pStyle w:val="BlockText"/>
      </w:pPr>
      <w:r>
        <w:t xml:space="preserve">The commands above use Ed25519 (</w:t>
      </w:r>
      <w:r>
        <w:rPr>
          <w:rStyle w:val="VerbatimChar"/>
        </w:rPr>
        <w:t xml:space="preserve">openssl pkeyutl -sign -rawin</w:t>
      </w:r>
      <w:r>
        <w:t xml:space="preserve">), which needs OpenSSL</w:t>
      </w:r>
      <w:r>
        <w:t xml:space="preserve"> </w:t>
      </w:r>
      <w:r>
        <w:rPr>
          <w:b/>
          <w:bCs/>
        </w:rPr>
        <w:t xml:space="preserve">3.x</w:t>
      </w:r>
      <w:r>
        <w:t xml:space="preserve">. The repository’s</w:t>
      </w:r>
      <w:r>
        <w:t xml:space="preserve"> </w:t>
      </w:r>
      <w:r>
        <w:t xml:space="preserve">own</w:t>
      </w:r>
      <w:r>
        <w:t xml:space="preserve"> </w:t>
      </w:r>
      <w:r>
        <w:rPr>
          <w:rStyle w:val="VerbatimChar"/>
        </w:rPr>
        <w:t xml:space="preserve">demo.sh</w:t>
      </w:r>
      <w:r>
        <w:t xml:space="preserve"> </w:t>
      </w:r>
      <w:r>
        <w:t xml:space="preserve">uses</w:t>
      </w:r>
      <w:r>
        <w:t xml:space="preserve"> </w:t>
      </w:r>
      <w:r>
        <w:rPr>
          <w:b/>
          <w:bCs/>
        </w:rPr>
        <w:t xml:space="preserve">ECDSA (P-256)</w:t>
      </w:r>
      <w:r>
        <w:t xml:space="preserve"> </w:t>
      </w:r>
      <w:r>
        <w:t xml:space="preserve">instead, via</w:t>
      </w:r>
      <w:r>
        <w:t xml:space="preserve"> </w:t>
      </w:r>
      <w:r>
        <w:rPr>
          <w:rStyle w:val="VerbatimChar"/>
        </w:rPr>
        <w:t xml:space="preserve">openssl dgst -sha256 -sign</w:t>
      </w:r>
      <w:r>
        <w:t xml:space="preserve">, because that command works</w:t>
      </w:r>
      <w:r>
        <w:t xml:space="preserve"> </w:t>
      </w:r>
      <w:r>
        <w:t xml:space="preserve">identically on OpenSSL 1.1.1 and 3.x (even on older-OpenSSL environments like WSL/Ubuntu 20.04). The logic —</w:t>
      </w:r>
      <w:r>
        <w:t xml:space="preserve"> </w:t>
      </w:r>
      <w:r>
        <w:t xml:space="preserve">sign/verify/tamper/reject — is exactly the same; only the algorithm differs.</w:t>
      </w:r>
    </w:p>
    <w:p>
      <w:pPr>
        <w:pStyle w:val="FirstParagraph"/>
      </w:pPr>
      <w:r>
        <w:t xml:space="preserve">Follow that same logic on a real signature across six scenarios (correct signature, a tampered document, a</w:t>
      </w:r>
      <w:r>
        <w:t xml:space="preserve"> </w:t>
      </w:r>
      <w:r>
        <w:t xml:space="preserve">message signed with the attacker’s own key):</w:t>
      </w:r>
    </w:p>
    <w:p>
      <w:pPr>
        <w:pStyle w:val="BodyText"/>
      </w:pPr>
      <w:r>
        <w:drawing>
          <wp:inline>
            <wp:extent cx="5111999" cy="2194929"/>
            <wp:effectExtent b="0" l="0" r="0" t="0"/>
            <wp:docPr descr="Digital signature verification — step by step" title="" id="108" name="Picture"/>
            <a:graphic>
              <a:graphicData uri="http://schemas.openxmlformats.org/drawingml/2006/picture">
                <pic:pic>
                  <pic:nvPicPr>
                    <pic:cNvPr descr="digital-signature-tamper.en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21949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Compare</w:t>
      </w:r>
      <w:r>
        <w:t xml:space="preserve"> </w:t>
      </w:r>
      <w:r>
        <w:rPr>
          <w:b/>
          <w:bCs/>
        </w:rPr>
        <w:t xml:space="preserve">Fits: correct signature, correct key</w:t>
      </w:r>
      <w:r>
        <w:t xml:space="preserve">,</w:t>
      </w:r>
      <w:r>
        <w:t xml:space="preserve"> </w:t>
      </w:r>
      <w:r>
        <w:rPr>
          <w:b/>
          <w:bCs/>
        </w:rPr>
        <w:t xml:space="preserve">Hard: the document is tampered after signing</w:t>
      </w:r>
      <w:r>
        <w:t xml:space="preserve">, and</w:t>
      </w:r>
      <w:r>
        <w:t xml:space="preserve"> </w:t>
      </w:r>
      <w:r>
        <w:rPr>
          <w:b/>
          <w:bCs/>
        </w:rPr>
        <w:t xml:space="preserve">Edge case: signed with the attackers own key</w:t>
      </w:r>
      <w:r>
        <w:t xml:space="preserve">.</w:t>
      </w:r>
    </w:p>
    <w:bookmarkEnd w:id="110"/>
    <w:bookmarkStart w:id="111" w:name="X06d11a683c043a9af46230d83139af03fff8ac3"/>
    <w:p>
      <w:pPr>
        <w:pStyle w:val="Heading3"/>
      </w:pPr>
      <w:r>
        <w:t xml:space="preserve">Rollback: the signature is valid but the content is old</w:t>
      </w:r>
    </w:p>
    <w:p>
      <w:pPr>
        <w:pStyle w:val="FirstParagraph"/>
      </w:pPr>
      <w:r>
        <w:t xml:space="preserve">Let’s make the</w:t>
      </w:r>
      <w:r>
        <w:t xml:space="preserve"> </w:t>
      </w:r>
      <w:r>
        <w:t xml:space="preserve">“scope of the signature”</w:t>
      </w:r>
      <w:r>
        <w:t xml:space="preserve"> </w:t>
      </w:r>
      <w:r>
        <w:t xml:space="preserve">trap concrete. Suppose an application update server signs each version</w:t>
      </w:r>
      <w:r>
        <w:t xml:space="preserve"> </w:t>
      </w:r>
      <w:r>
        <w:t xml:space="preserve">separately: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(contains a known vulnerability)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imza_v1</w:t>
            </w:r>
            <w:r>
              <w:t xml:space="preserve"> </w:t>
            </w:r>
            <w:r>
              <w:t xml:space="preserve">— still mathematically</w:t>
            </w:r>
            <w:r>
              <w:t xml:space="preserve"> </w:t>
            </w:r>
            <w:r>
              <w:rPr>
                <w:b/>
                <w:bCs/>
              </w:rPr>
              <w:t xml:space="preserve">valid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v2.0</w:t>
            </w:r>
          </w:p>
        </w:tc>
        <w:tc>
          <w:tcPr/>
          <w:p>
            <w:pPr>
              <w:pStyle w:val="Compact"/>
            </w:pPr>
            <w:r>
              <w:t xml:space="preserve">closes the vulnerability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imza_v2</w:t>
            </w:r>
            <w:r>
              <w:t xml:space="preserve"> </w:t>
            </w:r>
            <w:r>
              <w:t xml:space="preserve">— valid</w:t>
            </w:r>
          </w:p>
        </w:tc>
      </w:tr>
    </w:tbl>
    <w:p>
      <w:pPr>
        <w:pStyle w:val="BodyText"/>
      </w:pPr>
      <w:r>
        <w:t xml:space="preserve">After the server publishes v2.0, v1.0’s signature is</w:t>
      </w:r>
      <w:r>
        <w:t xml:space="preserve"> </w:t>
      </w:r>
      <w:r>
        <w:rPr>
          <w:b/>
          <w:bCs/>
        </w:rPr>
        <w:t xml:space="preserve">not revoked</w:t>
      </w:r>
      <w:r>
        <w:t xml:space="preserve"> </w:t>
      </w:r>
      <w:r>
        <w:t xml:space="preserve">— signatures do not have a revocation</w:t>
      </w:r>
      <w:r>
        <w:t xml:space="preserve"> </w:t>
      </w:r>
      <w:r>
        <w:t xml:space="preserve">mechanism like CRL/OCSP (the mechanism we will see for certificates in Section 10). If an attacker who has</w:t>
      </w:r>
      <w:r>
        <w:t xml:space="preserve"> </w:t>
      </w:r>
      <w:r>
        <w:t xml:space="preserve">obtained the v1.0 package presents it along with</w:t>
      </w:r>
      <w:r>
        <w:t xml:space="preserve"> </w:t>
      </w:r>
      <w:r>
        <w:rPr>
          <w:rStyle w:val="VerbatimChar"/>
        </w:rPr>
        <w:t xml:space="preserve">imza_v1</w:t>
      </w:r>
      <w:r>
        <w:t xml:space="preserve"> </w:t>
      </w:r>
      <w:r>
        <w:t xml:space="preserve">to the client, the client only asks</w:t>
      </w:r>
      <w:r>
        <w:t xml:space="preserve"> </w:t>
      </w:r>
      <w:r>
        <w:t xml:space="preserve">“is the signature</w:t>
      </w:r>
      <w:r>
        <w:t xml:space="preserve"> </w:t>
      </w:r>
      <w:r>
        <w:t xml:space="preserve">valid?”</w:t>
      </w:r>
      <w:r>
        <w:t xml:space="preserve">, gets the answer</w:t>
      </w:r>
      <w:r>
        <w:t xml:space="preserve"> </w:t>
      </w:r>
      <w:r>
        <w:rPr>
          <w:b/>
          <w:bCs/>
        </w:rPr>
        <w:t xml:space="preserve">yes</w:t>
      </w:r>
      <w:r>
        <w:t xml:space="preserve">, and installs the vulnerable version. This is why the signed data must not be</w:t>
      </w:r>
      <w:r>
        <w:t xml:space="preserve"> </w:t>
      </w:r>
      <w:r>
        <w:t xml:space="preserve">only the file’s content, but the</w:t>
      </w:r>
      <w:r>
        <w:t xml:space="preserve"> </w:t>
      </w:r>
      <w:r>
        <w:rPr>
          <w:b/>
          <w:bCs/>
        </w:rPr>
        <w:t xml:space="preserve">version number + target product name</w:t>
      </w:r>
      <w:r>
        <w:t xml:space="preserve">, and the client must additionally</w:t>
      </w:r>
      <w:r>
        <w:t xml:space="preserve"> </w:t>
      </w:r>
      <w:r>
        <w:t xml:space="preserve">enforce,</w:t>
      </w:r>
      <w:r>
        <w:t xml:space="preserve"> </w:t>
      </w:r>
      <w:r>
        <w:rPr>
          <w:b/>
          <w:bCs/>
        </w:rPr>
        <w:t xml:space="preserve">on its own</w:t>
      </w:r>
      <w:r>
        <w:t xml:space="preserve">, the rule</w:t>
      </w:r>
      <w:r>
        <w:t xml:space="preserve"> </w:t>
      </w:r>
      <w:r>
        <w:t xml:space="preserve">“do not accept a version older than the highest one I have seen”</w:t>
      </w:r>
      <w:r>
        <w:t xml:space="preserve"> </w:t>
      </w:r>
      <w:r>
        <w:t xml:space="preserve">— the</w:t>
      </w:r>
      <w:r>
        <w:t xml:space="preserve"> </w:t>
      </w:r>
      <w:r>
        <w:t xml:space="preserve">signature does not do this for you.</w:t>
      </w:r>
    </w:p>
    <w:p>
      <w:pPr>
        <w:pStyle w:val="BlockText"/>
      </w:pPr>
      <w:r>
        <w:rPr>
          <w:b/>
          <w:bCs/>
        </w:rPr>
        <w:t xml:space="preserve">Common mistake: only asking</w:t>
      </w:r>
      <w:r>
        <w:rPr>
          <w:b/>
          <w:bCs/>
        </w:rPr>
        <w:t xml:space="preserve"> </w:t>
      </w:r>
      <w:r>
        <w:rPr>
          <w:b/>
          <w:bCs/>
        </w:rPr>
        <w:t xml:space="preserve">‘is it signed or not’</w:t>
      </w:r>
    </w:p>
    <w:p>
      <w:pPr>
        <w:pStyle w:val="BlockText"/>
      </w:pPr>
      <w:r>
        <w:t xml:space="preserve">A client asking only a binary question like</w:t>
      </w:r>
      <w:r>
        <w:t xml:space="preserve"> </w:t>
      </w:r>
      <w:r>
        <w:rPr>
          <w:rStyle w:val="VerbatimChar"/>
        </w:rPr>
        <w:t xml:space="preserve">is_signed(package)</w:t>
      </w:r>
      <w:r>
        <w:t xml:space="preserve"> </w:t>
      </w:r>
      <w:r>
        <w:t xml:space="preserve">(without asking which key, for which</w:t>
      </w:r>
      <w:r>
        <w:t xml:space="preserve"> </w:t>
      </w:r>
      <w:r>
        <w:t xml:space="preserve">version, for which target it was signed) leaves the door open to rollback and</w:t>
      </w:r>
      <w:r>
        <w:t xml:space="preserve"> </w:t>
      </w:r>
      <w:r>
        <w:rPr>
          <w:b/>
          <w:bCs/>
        </w:rPr>
        <w:t xml:space="preserve">target confusion</w:t>
      </w:r>
      <w:r>
        <w:t xml:space="preserve"> </w:t>
      </w:r>
      <w:r>
        <w:t xml:space="preserve">attacks</w:t>
      </w:r>
      <w:r>
        <w:t xml:space="preserve"> </w:t>
      </w:r>
      <w:r>
        <w:t xml:space="preserve">(a package signed for one product being presented for another).</w:t>
      </w:r>
    </w:p>
    <w:p>
      <w:pPr>
        <w:pStyle w:val="BlockText"/>
      </w:pPr>
      <w:r>
        <w:rPr>
          <w:b/>
          <w:bCs/>
        </w:rPr>
        <w:t xml:space="preserve">Rule</w:t>
      </w:r>
    </w:p>
    <w:p>
      <w:pPr>
        <w:pStyle w:val="BlockText"/>
      </w:pPr>
      <w:r>
        <w:t xml:space="preserve">Signed data should always carry its</w:t>
      </w:r>
      <w:r>
        <w:t xml:space="preserve"> </w:t>
      </w:r>
      <w:r>
        <w:rPr>
          <w:b/>
          <w:bCs/>
        </w:rPr>
        <w:t xml:space="preserve">context</w:t>
      </w:r>
      <w:r>
        <w:t xml:space="preserve">: version, target product/device, timestamp, or validity</w:t>
      </w:r>
      <w:r>
        <w:t xml:space="preserve"> </w:t>
      </w:r>
      <w:r>
        <w:t xml:space="preserve">window. A client must ask not just</w:t>
      </w:r>
      <w:r>
        <w:t xml:space="preserve"> </w:t>
      </w:r>
      <w:r>
        <w:t xml:space="preserve">“is this signature valid,”</w:t>
      </w:r>
      <w:r>
        <w:t xml:space="preserve"> </w:t>
      </w:r>
      <w:r>
        <w:t xml:space="preserve">but</w:t>
      </w:r>
      <w:r>
        <w:t xml:space="preserve"> </w:t>
      </w:r>
      <w:r>
        <w:t xml:space="preserve">“is this signature valid</w:t>
      </w:r>
      <w:r>
        <w:t xml:space="preserve"> </w:t>
      </w:r>
      <w:r>
        <w:rPr>
          <w:b/>
          <w:bCs/>
        </w:rPr>
        <w:t xml:space="preserve">for this</w:t>
      </w:r>
      <w:r>
        <w:t xml:space="preserve"> </w:t>
      </w:r>
      <w:r>
        <w:t xml:space="preserve">context and for the</w:t>
      </w:r>
      <w:r>
        <w:t xml:space="preserve"> </w:t>
      </w:r>
      <w:r>
        <w:rPr>
          <w:b/>
          <w:bCs/>
        </w:rPr>
        <w:t xml:space="preserve">most current</w:t>
      </w:r>
      <w:r>
        <w:t xml:space="preserve"> </w:t>
      </w:r>
      <w:r>
        <w:t xml:space="preserve">version.”</w:t>
      </w:r>
    </w:p>
    <w:p>
      <w:pPr>
        <w:pStyle w:val="FirstParagraph"/>
      </w:pPr>
      <w:r>
        <w:t xml:space="preserve">In</w:t>
      </w:r>
      <w:r>
        <w:t xml:space="preserve"> </w:t>
      </w:r>
      <w:hyperlink r:id="rId102">
        <w:r>
          <w:rPr>
            <w:rStyle w:val="Hyperlink"/>
          </w:rPr>
          <w:t xml:space="preserve">Week 1’s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“Vault”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example</w:t>
        </w:r>
      </w:hyperlink>
      <w:r>
        <w:t xml:space="preserve"> </w:t>
      </w:r>
      <w:r>
        <w:t xml:space="preserve">we saw that accepting an update package without a signature leads to the T6 threat;</w:t>
      </w:r>
      <w:r>
        <w:t xml:space="preserve"> </w:t>
      </w:r>
      <w:r>
        <w:t xml:space="preserve">this section showed that even the</w:t>
      </w:r>
      <w:r>
        <w:t xml:space="preserve"> </w:t>
      </w:r>
      <w:r>
        <w:rPr>
          <w:b/>
          <w:bCs/>
        </w:rPr>
        <w:t xml:space="preserve">existence</w:t>
      </w:r>
      <w:r>
        <w:t xml:space="preserve"> </w:t>
      </w:r>
      <w:r>
        <w:t xml:space="preserve">of a signature alone is not enough — its scope must also be</w:t>
      </w:r>
      <w:r>
        <w:t xml:space="preserve"> </w:t>
      </w:r>
      <w:r>
        <w:t xml:space="preserve">designed correctly. The next section covers how we use signatures and asymmetric cryptography in</w:t>
      </w:r>
      <w:r>
        <w:t xml:space="preserve"> </w:t>
      </w:r>
      <w:r>
        <w:rPr>
          <w:b/>
          <w:bCs/>
        </w:rPr>
        <w:t xml:space="preserve">key</w:t>
      </w:r>
      <w:r>
        <w:rPr>
          <w:b/>
          <w:bCs/>
        </w:rPr>
        <w:t xml:space="preserve"> </w:t>
      </w:r>
      <w:r>
        <w:rPr>
          <w:b/>
          <w:bCs/>
        </w:rPr>
        <w:t xml:space="preserve">exchange</w:t>
      </w:r>
      <w:r>
        <w:t xml:space="preserve"> </w:t>
      </w:r>
      <w:r>
        <w:t xml:space="preserve">— and what goes wrong if we don’t.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24" w:name="X98a63894f9af58f0c8cf764d025179cc664d464"/>
    <w:p>
      <w:pPr>
        <w:pStyle w:val="Heading2"/>
      </w:pPr>
      <w:r>
        <w:t xml:space="preserve">6. Key exchange: Diffie–Hellman and man-in-the-middle (Recipe 8.16–8.18)</w:t>
      </w:r>
    </w:p>
    <w:p>
      <w:pPr>
        <w:pStyle w:val="FirstParagraph"/>
      </w:pPr>
      <w:r>
        <w:rPr>
          <w:b/>
          <w:bCs/>
        </w:rPr>
        <w:t xml:space="preserve">Diffie–Hellman</w:t>
      </w:r>
      <w:r>
        <w:t xml:space="preserve"> </w:t>
      </w:r>
      <w:r>
        <w:t xml:space="preserve">(DH) lets two parties agree on a shared secret over an insecure channel, with no previously</w:t>
      </w:r>
      <w:r>
        <w:t xml:space="preserve"> </w:t>
      </w:r>
      <w:r>
        <w:t xml:space="preserve">shared secret at all. Each party picks a private value and sends the public value derived from it; both parties</w:t>
      </w:r>
      <w:r>
        <w:t xml:space="preserve"> </w:t>
      </w:r>
      <w:r>
        <w:t xml:space="preserve">compute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shared secret from the other party’s public value and their own private value. An</w:t>
      </w:r>
      <w:r>
        <w:t xml:space="preserve"> </w:t>
      </w:r>
      <w:r>
        <w:t xml:space="preserve">eavesdropper sees the public values but cannot compute the shared secret. Today’s form of this is</w:t>
      </w:r>
      <w:r>
        <w:t xml:space="preserve"> </w:t>
      </w:r>
      <w:r>
        <w:rPr>
          <w:b/>
          <w:bCs/>
        </w:rPr>
        <w:t xml:space="preserve">ECDH</w:t>
      </w:r>
      <w:r>
        <w:t xml:space="preserve"> </w:t>
      </w:r>
      <w:r>
        <w:t xml:space="preserve">over</w:t>
      </w:r>
      <w:r>
        <w:t xml:space="preserve"> </w:t>
      </w:r>
      <w:r>
        <w:t xml:space="preserve">an elliptic curve (X25519).</w:t>
      </w:r>
    </w:p>
    <w:bookmarkStart w:id="119" w:name="X7991e35626ccf7c3a5221836b56634bf142311b"/>
    <w:p>
      <w:pPr>
        <w:pStyle w:val="Heading3"/>
      </w:pPr>
      <w:r>
        <w:t xml:space="preserve">The weakness of unauthenticated DH: man-in-the-middle</w:t>
      </w:r>
    </w:p>
    <w:p>
      <w:pPr>
        <w:pStyle w:val="FirstParagraph"/>
      </w:pPr>
      <w:r>
        <w:t xml:space="preserve">DH does not say</w:t>
      </w:r>
      <w:r>
        <w:t xml:space="preserve"> </w:t>
      </w:r>
      <w:r>
        <w:rPr>
          <w:b/>
          <w:bCs/>
        </w:rPr>
        <w:t xml:space="preserve">who</w:t>
      </w:r>
      <w:r>
        <w:t xml:space="preserve"> </w:t>
      </w:r>
      <w:r>
        <w:t xml:space="preserve">you agreed with. An attacker in the middle of the channel performs DH</w:t>
      </w:r>
      <w:r>
        <w:t xml:space="preserve"> </w:t>
      </w:r>
      <w:r>
        <w:rPr>
          <w:b/>
          <w:bCs/>
        </w:rPr>
        <w:t xml:space="preserve">separately</w:t>
      </w:r>
      <w:r>
        <w:t xml:space="preserve"> </w:t>
      </w:r>
      <w:r>
        <w:t xml:space="preserve">with each of the two parties:</w:t>
      </w:r>
    </w:p>
    <w:p>
      <w:pPr>
        <w:pStyle w:val="BodyText"/>
      </w:pPr>
      <w:r>
        <w:drawing>
          <wp:inline>
            <wp:extent cx="5759999" cy="4895999"/>
            <wp:effectExtent b="0" l="0" r="0" t="0"/>
            <wp:docPr descr="Man-in-the-middle attack against unauthenticated Diffie-Hellman" title="" id="114" name="Picture"/>
            <a:graphic>
              <a:graphicData uri="http://schemas.openxmlformats.org/drawingml/2006/picture">
                <pic:pic>
                  <pic:nvPicPr>
                    <pic:cNvPr descr="h10-02-dh-mitm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489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Both parties think</w:t>
      </w:r>
      <w:r>
        <w:t xml:space="preserve"> </w:t>
      </w:r>
      <w:r>
        <w:t xml:space="preserve">“I have a secure channel”</w:t>
      </w:r>
      <w:r>
        <w:t xml:space="preserve">; in reality every message passes through the attacker’s hands.</w:t>
      </w:r>
      <w:r>
        <w:t xml:space="preserve"> </w:t>
      </w:r>
      <w:r>
        <w:t xml:space="preserve">Follow the same attack end to end with small numbers (the classic</w:t>
      </w:r>
      <w:r>
        <w:t xml:space="preserve"> </w:t>
      </w:r>
      <w:r>
        <w:rPr>
          <w:rStyle w:val="VerbatimChar"/>
        </w:rPr>
        <w:t xml:space="preserve">p=23, g=5</w:t>
      </w:r>
      <w:r>
        <w:t xml:space="preserve"> </w:t>
      </w:r>
      <w:r>
        <w:t xml:space="preserve">example) below — first Alice and</w:t>
      </w:r>
      <w:r>
        <w:t xml:space="preserve"> </w:t>
      </w:r>
      <w:r>
        <w:t xml:space="preserve">Bob’s honest exchange, then watch both sides land on</w:t>
      </w:r>
      <w:r>
        <w:t xml:space="preserve"> </w:t>
      </w:r>
      <w:r>
        <w:rPr>
          <w:b/>
          <w:bCs/>
        </w:rPr>
        <w:t xml:space="preserve">different</w:t>
      </w:r>
      <w:r>
        <w:t xml:space="preserve"> </w:t>
      </w:r>
      <w:r>
        <w:t xml:space="preserve">keys once Mallory intercepts:</w:t>
      </w:r>
    </w:p>
    <w:p>
      <w:pPr>
        <w:pStyle w:val="BodyText"/>
      </w:pPr>
      <w:r>
        <w:drawing>
          <wp:inline>
            <wp:extent cx="5111999" cy="11896327"/>
            <wp:effectExtent b="0" l="0" r="0" t="0"/>
            <wp:docPr descr="Diffie–Hellman and the man-in-the-middle — step by step" title="" id="117" name="Picture"/>
            <a:graphic>
              <a:graphicData uri="http://schemas.openxmlformats.org/drawingml/2006/picture">
                <pic:pic>
                  <pic:nvPicPr>
                    <pic:cNvPr descr="diffie-hellman-mitm.en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18963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Compare</w:t>
      </w:r>
      <w:r>
        <w:t xml:space="preserve"> </w:t>
      </w:r>
      <w:r>
        <w:rPr>
          <w:b/>
          <w:bCs/>
        </w:rPr>
        <w:t xml:space="preserve">Fits: the classic example</w:t>
      </w:r>
      <w:r>
        <w:t xml:space="preserve"> </w:t>
      </w:r>
      <w:r>
        <w:t xml:space="preserve">(the honest exchange) with</w:t>
      </w:r>
      <w:r>
        <w:t xml:space="preserve"> </w:t>
      </w:r>
      <w:r>
        <w:rPr>
          <w:b/>
          <w:bCs/>
        </w:rPr>
        <w:t xml:space="preserve">Edge case: Mallory intercepts</w:t>
      </w:r>
      <w:r>
        <w:t xml:space="preserve"> </w:t>
      </w:r>
      <w:r>
        <w:t xml:space="preserve">(the attack).</w:t>
      </w:r>
    </w:p>
    <w:bookmarkEnd w:id="119"/>
    <w:bookmarkStart w:id="120" w:name="the-fix-authenticated-key-exchange"/>
    <w:p>
      <w:pPr>
        <w:pStyle w:val="Heading3"/>
      </w:pPr>
      <w:r>
        <w:t xml:space="preserve">The fix: authenticated key exchange</w:t>
      </w:r>
    </w:p>
    <w:p>
      <w:pPr>
        <w:pStyle w:val="FirstParagraph"/>
      </w:pPr>
      <w:r>
        <w:t xml:space="preserve">The public values are</w:t>
      </w:r>
      <w:r>
        <w:t xml:space="preserve"> </w:t>
      </w:r>
      <w:r>
        <w:rPr>
          <w:b/>
          <w:bCs/>
        </w:rPr>
        <w:t xml:space="preserve">signed</w:t>
      </w:r>
      <w:r>
        <w:t xml:space="preserve"> </w:t>
      </w:r>
      <w:r>
        <w:t xml:space="preserve">with a key whose identity is known in advance (the current version of Recipe</w:t>
      </w:r>
      <w:r>
        <w:t xml:space="preserve"> </w:t>
      </w:r>
      <w:r>
        <w:t xml:space="preserve">8.18’s</w:t>
      </w:r>
      <w:r>
        <w:t xml:space="preserve"> </w:t>
      </w:r>
      <w:r>
        <w:t xml:space="preserve">“DH and DSA together”</w:t>
      </w:r>
      <w:r>
        <w:t xml:space="preserve"> </w:t>
      </w:r>
      <w:r>
        <w:t xml:space="preserve">idea: ECDHE + Ed25519/ECDSA/RSA-PSS). In TLS 1.3, the server signs the handshake</w:t>
      </w:r>
      <w:r>
        <w:t xml:space="preserve"> </w:t>
      </w:r>
      <w:r>
        <w:t xml:space="preserve">digest — which also includes the ephemeral ECDHE public value — with the private key in its certificate</w:t>
      </w:r>
      <w:r>
        <w:t xml:space="preserve"> </w:t>
      </w:r>
      <w:r>
        <w:t xml:space="preserve">(</w:t>
      </w:r>
      <w:r>
        <w:rPr>
          <w:rStyle w:val="VerbatimChar"/>
        </w:rPr>
        <w:t xml:space="preserve">CertificateVerify</w:t>
      </w:r>
      <w:r>
        <w:t xml:space="preserve">); the client verifies the certificate by chain and by name</w:t>
      </w:r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Week 3</w:t>
        </w:r>
      </w:hyperlink>
      <w:r>
        <w:t xml:space="preserve">). This way: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Identity:</w:t>
      </w:r>
      <w:r>
        <w:t xml:space="preserve"> </w:t>
      </w:r>
      <w:r>
        <w:t xml:space="preserve">The signature proves that whoever sent the public value really is the certificate’s owner.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Forward secrecy:</w:t>
      </w:r>
      <w:r>
        <w:t xml:space="preserve"> </w:t>
      </w:r>
      <w:r>
        <w:t xml:space="preserve">DH values are freshly generated and discarded for every session; even if the long-lived</w:t>
      </w:r>
      <w:r>
        <w:t xml:space="preserve"> </w:t>
      </w:r>
      <w:r>
        <w:t xml:space="preserve">signing key is stolen later, past sessions’ keys cannot be computed</w:t>
      </w:r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Week 3</w:t>
        </w:r>
      </w:hyperlink>
      <w:r>
        <w:t xml:space="preserve">).</w:t>
      </w:r>
    </w:p>
    <w:p>
      <w:pPr>
        <w:pStyle w:val="BlockText"/>
      </w:pPr>
      <w:r>
        <w:rPr>
          <w:b/>
          <w:bCs/>
        </w:rPr>
        <w:t xml:space="preserve">Identity without PKI</w:t>
      </w:r>
    </w:p>
    <w:p>
      <w:pPr>
        <w:pStyle w:val="BlockText"/>
      </w:pPr>
      <w:r>
        <w:t xml:space="preserve">Not every scenario has a certificate authority. The</w:t>
      </w:r>
      <w:r>
        <w:t xml:space="preserve"> </w:t>
      </w:r>
      <w:r>
        <w:t xml:space="preserve">“authentication without PKI”</w:t>
      </w:r>
      <w:r>
        <w:t xml:space="preserve"> </w:t>
      </w:r>
      <w:r>
        <w:t xml:space="preserve">paths the book describes in</w:t>
      </w:r>
      <w:r>
        <w:t xml:space="preserve"> </w:t>
      </w:r>
      <w:r>
        <w:t xml:space="preserve">Recipe 8.19 are still used today: learning the key on first connection and warning if it later changes</w:t>
      </w:r>
      <w:r>
        <w:t xml:space="preserve"> </w:t>
      </w:r>
      <w:r>
        <w:t xml:space="preserve">(TOFU, SSH), verifying the key’s fingerprint over a separate channel (the</w:t>
      </w:r>
      <w:r>
        <w:t xml:space="preserve"> </w:t>
      </w:r>
      <w:r>
        <w:t xml:space="preserve">“safety number”</w:t>
      </w:r>
      <w:r>
        <w:t xml:space="preserve"> </w:t>
      </w:r>
      <w:r>
        <w:t xml:space="preserve">comparison in</w:t>
      </w:r>
      <w:r>
        <w:t xml:space="preserve"> </w:t>
      </w:r>
      <w:r>
        <w:t xml:space="preserve">secure messaging), or password-authenticated key exchange from a secret both parties shared in advance</w:t>
      </w:r>
      <w:r>
        <w:t xml:space="preserve"> </w:t>
      </w:r>
      <w:r>
        <w:t xml:space="preserve">(PAKE, Recipe 8.15; today protocols like OPAQUE, SPAKE2).</w:t>
      </w:r>
    </w:p>
    <w:bookmarkEnd w:id="120"/>
    <w:bookmarkStart w:id="122" w:name="X45c2e3d644516415296009ab0adde94e470782f"/>
    <w:p>
      <w:pPr>
        <w:pStyle w:val="Heading3"/>
      </w:pPr>
      <w:r>
        <w:t xml:space="preserve">Worked example: two parties reaching the same secret with X25519</w:t>
      </w:r>
    </w:p>
    <w:p>
      <w:pPr>
        <w:pStyle w:val="FirstParagraph"/>
      </w:pPr>
      <w:r>
        <w:t xml:space="preserve">Let’s confirm Diffie–Hellman’s sentence</w:t>
      </w:r>
      <w:r>
        <w:t xml:space="preserve"> </w:t>
      </w:r>
      <w:r>
        <w:t xml:space="preserve">“two parties reach the same shared value, without a previously shared</w:t>
      </w:r>
      <w:r>
        <w:t xml:space="preserve"> </w:t>
      </w:r>
      <w:r>
        <w:t xml:space="preserve">secret”</w:t>
      </w:r>
      <w:r>
        <w:t xml:space="preserve"> </w:t>
      </w:r>
      <w:r>
        <w:t xml:space="preserve">with real keys. Alice and Bob each independently generate an X25519 key pair and exchange only their</w:t>
      </w:r>
      <w:r>
        <w:t xml:space="preserve"> </w:t>
      </w:r>
      <w:r>
        <w:rPr>
          <w:b/>
          <w:bCs/>
        </w:rPr>
        <w:t xml:space="preserve">public</w:t>
      </w:r>
      <w:r>
        <w:t xml:space="preserve"> </w:t>
      </w:r>
      <w:r>
        <w:t xml:space="preserve">keys:</w:t>
      </w:r>
    </w:p>
    <w:p>
      <w:pPr>
        <w:pStyle w:val="BodyText"/>
      </w:pPr>
      <w:r>
        <w:rPr>
          <w:b/>
          <w:bCs/>
        </w:rPr>
        <w:t xml:space="preserve">X25519 key agreement: Alice and Bob (real output)</w:t>
      </w:r>
    </w:p>
    <w:p>
      <w:pPr>
        <w:pStyle w:val="SourceCode"/>
      </w:pPr>
      <w:r>
        <w:rPr>
          <w:rStyle w:val="ExtensionTok"/>
        </w:rPr>
        <w:t xml:space="preserve">openssl</w:t>
      </w:r>
      <w:r>
        <w:rPr>
          <w:rStyle w:val="NormalTok"/>
        </w:rPr>
        <w:t xml:space="preserve"> genpkey </w:t>
      </w:r>
      <w:r>
        <w:rPr>
          <w:rStyle w:val="AttributeTok"/>
        </w:rPr>
        <w:t xml:space="preserve">-algorithm</w:t>
      </w:r>
      <w:r>
        <w:rPr>
          <w:rStyle w:val="NormalTok"/>
        </w:rPr>
        <w:t xml:space="preserve"> X25519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alice.key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genpkey </w:t>
      </w:r>
      <w:r>
        <w:rPr>
          <w:rStyle w:val="AttributeTok"/>
        </w:rPr>
        <w:t xml:space="preserve">-algorithm</w:t>
      </w:r>
      <w:r>
        <w:rPr>
          <w:rStyle w:val="NormalTok"/>
        </w:rPr>
        <w:t xml:space="preserve"> X25519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bob.key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pkey </w:t>
      </w:r>
      <w:r>
        <w:rPr>
          <w:rStyle w:val="AttributeTok"/>
        </w:rPr>
        <w:t xml:space="preserve">-in</w:t>
      </w:r>
      <w:r>
        <w:rPr>
          <w:rStyle w:val="NormalTok"/>
        </w:rPr>
        <w:t xml:space="preserve"> alice.key </w:t>
      </w:r>
      <w:r>
        <w:rPr>
          <w:rStyle w:val="AttributeTok"/>
        </w:rPr>
        <w:t xml:space="preserve">-pubout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alice.pub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pkey </w:t>
      </w:r>
      <w:r>
        <w:rPr>
          <w:rStyle w:val="AttributeTok"/>
        </w:rPr>
        <w:t xml:space="preserve">-in</w:t>
      </w:r>
      <w:r>
        <w:rPr>
          <w:rStyle w:val="NormalTok"/>
        </w:rPr>
        <w:t xml:space="preserve"> bob.key </w:t>
      </w:r>
      <w:r>
        <w:rPr>
          <w:rStyle w:val="AttributeTok"/>
        </w:rPr>
        <w:t xml:space="preserve">-pubout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bob.pub</w:t>
      </w:r>
      <w:r>
        <w:br/>
      </w:r>
      <w:r>
        <w:br/>
      </w:r>
      <w:r>
        <w:rPr>
          <w:rStyle w:val="CommentTok"/>
        </w:rPr>
        <w:t xml:space="preserve"># Alice: her own private key + Bob's public key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pkeyutl </w:t>
      </w:r>
      <w:r>
        <w:rPr>
          <w:rStyle w:val="AttributeTok"/>
        </w:rPr>
        <w:t xml:space="preserve">-derive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-inkey</w:t>
      </w:r>
      <w:r>
        <w:rPr>
          <w:rStyle w:val="NormalTok"/>
        </w:rPr>
        <w:t xml:space="preserve"> alice.key </w:t>
      </w:r>
      <w:r>
        <w:rPr>
          <w:rStyle w:val="AttributeTok"/>
        </w:rPr>
        <w:t xml:space="preserve">-peerkey</w:t>
      </w:r>
      <w:r>
        <w:rPr>
          <w:rStyle w:val="NormalTok"/>
        </w:rPr>
        <w:t xml:space="preserve"> bob.pub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alice_sir.bin</w:t>
      </w:r>
      <w:r>
        <w:br/>
      </w:r>
      <w:r>
        <w:rPr>
          <w:rStyle w:val="CommentTok"/>
        </w:rPr>
        <w:t xml:space="preserve"># Bob: his own private key + Alice's public key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pkeyutl </w:t>
      </w:r>
      <w:r>
        <w:rPr>
          <w:rStyle w:val="AttributeTok"/>
        </w:rPr>
        <w:t xml:space="preserve">-derive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-inkey</w:t>
      </w:r>
      <w:r>
        <w:rPr>
          <w:rStyle w:val="NormalTok"/>
        </w:rPr>
        <w:t xml:space="preserve"> bob.key </w:t>
      </w:r>
      <w:r>
        <w:rPr>
          <w:rStyle w:val="AttributeTok"/>
        </w:rPr>
        <w:t xml:space="preserve">-peerkey</w:t>
      </w:r>
      <w:r>
        <w:rPr>
          <w:rStyle w:val="NormalTok"/>
        </w:rPr>
        <w:t xml:space="preserve"> alice.pub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bob_sir.bin</w:t>
      </w:r>
      <w:r>
        <w:br/>
      </w:r>
      <w:r>
        <w:br/>
      </w:r>
      <w:r>
        <w:rPr>
          <w:rStyle w:val="ExtensionTok"/>
        </w:rPr>
        <w:t xml:space="preserve">xxd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alice_sir.bin</w:t>
      </w:r>
      <w:r>
        <w:br/>
      </w:r>
      <w:r>
        <w:rPr>
          <w:rStyle w:val="ExtensionTok"/>
        </w:rPr>
        <w:t xml:space="preserve">xxd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bob_sir.bin</w:t>
      </w:r>
      <w:r>
        <w:br/>
      </w:r>
      <w:r>
        <w:rPr>
          <w:rStyle w:val="FunctionTok"/>
        </w:rPr>
        <w:t xml:space="preserve">cmp</w:t>
      </w:r>
      <w:r>
        <w:rPr>
          <w:rStyle w:val="NormalTok"/>
        </w:rPr>
        <w:t xml:space="preserve"> alice_sir.bin bob_sir.bin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"AYNI"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"FARKLI"</w:t>
      </w:r>
    </w:p>
    <w:p>
      <w:pPr>
        <w:pStyle w:val="SourceCode"/>
      </w:pPr>
      <w:r>
        <w:rPr>
          <w:rStyle w:val="VerbatimChar"/>
        </w:rPr>
        <w:t xml:space="preserve">8c53744a000c1a6ffc2183a0c134c2cf8167110314e8a06dd3d453080bbc1376</w:t>
      </w:r>
      <w:r>
        <w:br/>
      </w:r>
      <w:r>
        <w:rPr>
          <w:rStyle w:val="VerbatimChar"/>
        </w:rPr>
        <w:t xml:space="preserve">8c53744a000c1a6ffc2183a0c134c2cf8167110314e8a06dd3d453080bbc1376</w:t>
      </w:r>
      <w:r>
        <w:br/>
      </w:r>
      <w:r>
        <w:rPr>
          <w:rStyle w:val="VerbatimChar"/>
        </w:rPr>
        <w:t xml:space="preserve">AYNI</w:t>
      </w:r>
    </w:p>
    <w:p>
      <w:pPr>
        <w:pStyle w:val="FirstParagraph"/>
      </w:pPr>
      <w:r>
        <w:t xml:space="preserve">The two parties, without ever knowing each other’s private key, reached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32-byte shared secret,</w:t>
      </w:r>
      <w:r>
        <w:t xml:space="preserve"> </w:t>
      </w:r>
      <w:r>
        <w:t xml:space="preserve">passing only public keys over the network. This shared secret is not used directly for data encryption; it is</w:t>
      </w:r>
      <w:r>
        <w:t xml:space="preserve"> </w:t>
      </w:r>
      <w:r>
        <w:t xml:space="preserve">passed through a KDF</w:t>
      </w:r>
      <w:r>
        <w:t xml:space="preserve"> </w:t>
      </w:r>
      <w:r>
        <w:t xml:space="preserve">(</w:t>
      </w:r>
      <w:hyperlink r:id="rId121">
        <w:r>
          <w:rPr>
            <w:rStyle w:val="Hyperlink"/>
          </w:rPr>
          <w:t xml:space="preserve">HKDF, the key-derivation topic from Week 3</w:t>
        </w:r>
      </w:hyperlink>
      <w:r>
        <w:t xml:space="preserve">)</w:t>
      </w:r>
      <w:r>
        <w:t xml:space="preserve"> </w:t>
      </w:r>
      <w:r>
        <w:t xml:space="preserve">and session keys are derived from it. A</w:t>
      </w:r>
      <w:r>
        <w:t xml:space="preserve"> </w:t>
      </w:r>
      <w:r>
        <w:t xml:space="preserve">third-party eavesdropper sees only</w:t>
      </w:r>
      <w:r>
        <w:t xml:space="preserve"> </w:t>
      </w:r>
      <w:r>
        <w:rPr>
          <w:rStyle w:val="VerbatimChar"/>
        </w:rPr>
        <w:t xml:space="preserve">alice.pub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bob.pub</w:t>
      </w:r>
      <w:r>
        <w:t xml:space="preserve">; computing the shared secret from these (without</w:t>
      </w:r>
      <w:r>
        <w:t xml:space="preserve"> </w:t>
      </w:r>
      <w:r>
        <w:t xml:space="preserve">solving the elliptic-curve discrete logarithm problem) is not possible.</w:t>
      </w:r>
    </w:p>
    <w:bookmarkEnd w:id="122"/>
    <w:bookmarkStart w:id="123" w:name="X754a823a6bdb693bc427671750965456d7208ff"/>
    <w:p>
      <w:pPr>
        <w:pStyle w:val="Heading3"/>
      </w:pPr>
      <w:r>
        <w:t xml:space="preserve">Worked example: how many steps does a man-in-the-middle take to set up?</w:t>
      </w:r>
    </w:p>
    <w:p>
      <w:pPr>
        <w:pStyle w:val="FirstParagraph"/>
      </w:pPr>
      <w:r>
        <w:t xml:space="preserve">Man-in-the-middle against unauthenticated DH requires</w:t>
      </w:r>
      <w:r>
        <w:t xml:space="preserve"> </w:t>
      </w:r>
      <w:r>
        <w:rPr>
          <w:b/>
          <w:bCs/>
        </w:rPr>
        <w:t xml:space="preserve">two separate</w:t>
      </w:r>
      <w:r>
        <w:t xml:space="preserve"> </w:t>
      </w:r>
      <w:r>
        <w:t xml:space="preserve">DH agreements — the attacker’s</w:t>
      </w:r>
      <w:r>
        <w:t xml:space="preserve"> </w:t>
      </w:r>
      <w:r>
        <w:t xml:space="preserve">computational load is no different from the victims’, just twice the operations:</w:t>
      </w:r>
    </w:p>
    <w:p>
      <w:pPr>
        <w:pStyle w:val="Compact"/>
        <w:numPr>
          <w:ilvl w:val="0"/>
          <w:numId w:val="1007"/>
        </w:numPr>
      </w:pPr>
      <w:r>
        <w:t xml:space="preserve">The attacker (M) connects to Alice and sends their own public value as</w:t>
      </w:r>
      <w:r>
        <w:t xml:space="preserve"> </w:t>
      </w:r>
      <w:r>
        <w:rPr>
          <w:rStyle w:val="VerbatimChar"/>
        </w:rPr>
        <w:t xml:space="preserve">pub_M1</w:t>
      </w:r>
      <w:r>
        <w:t xml:space="preserve">; Alice thinks this is Bob’s</w:t>
      </w:r>
      <w:r>
        <w:t xml:space="preserve"> </w:t>
      </w:r>
      <w:r>
        <w:t xml:space="preserve">public value.</w:t>
      </w:r>
    </w:p>
    <w:p>
      <w:pPr>
        <w:pStyle w:val="Compact"/>
        <w:numPr>
          <w:ilvl w:val="0"/>
          <w:numId w:val="1007"/>
        </w:numPr>
      </w:pPr>
      <w:r>
        <w:t xml:space="preserve">M connects to Bob and sends</w:t>
      </w:r>
      <w:r>
        <w:t xml:space="preserve"> </w:t>
      </w:r>
      <w:r>
        <w:rPr>
          <w:rStyle w:val="VerbatimChar"/>
        </w:rPr>
        <w:t xml:space="preserve">pub_M2</w:t>
      </w:r>
      <w:r>
        <w:t xml:space="preserve">; Bob thinks this is Alice’s public value.</w:t>
      </w:r>
    </w:p>
    <w:p>
      <w:pPr>
        <w:pStyle w:val="Compact"/>
        <w:numPr>
          <w:ilvl w:val="0"/>
          <w:numId w:val="1007"/>
        </w:numPr>
      </w:pPr>
      <w:r>
        <w:t xml:space="preserve">M computes</w:t>
      </w:r>
      <w:r>
        <w:t xml:space="preserve"> </w:t>
      </w:r>
      <w:r>
        <w:rPr>
          <w:rStyle w:val="VerbatimChar"/>
        </w:rPr>
        <w:t xml:space="preserve">sir_A = DH(özel_M1, pub_Alice)</w:t>
      </w:r>
      <w:r>
        <w:t xml:space="preserve"> </w:t>
      </w:r>
      <w:r>
        <w:t xml:space="preserve">with Alice and</w:t>
      </w:r>
      <w:r>
        <w:t xml:space="preserve"> </w:t>
      </w:r>
      <w:r>
        <w:rPr>
          <w:rStyle w:val="VerbatimChar"/>
        </w:rPr>
        <w:t xml:space="preserve">sir_B = DH(özel_M2, pub_Bob)</w:t>
      </w:r>
      <w:r>
        <w:t xml:space="preserve"> </w:t>
      </w:r>
      <w:r>
        <w:t xml:space="preserve">with Bob — obtaining</w:t>
      </w:r>
      <w:r>
        <w:t xml:space="preserve"> </w:t>
      </w:r>
      <w:r>
        <w:rPr>
          <w:b/>
          <w:bCs/>
        </w:rPr>
        <w:t xml:space="preserve">two different</w:t>
      </w:r>
      <w:r>
        <w:t xml:space="preserve"> </w:t>
      </w:r>
      <w:r>
        <w:t xml:space="preserve">shared secrets.</w:t>
      </w:r>
    </w:p>
    <w:p>
      <w:pPr>
        <w:pStyle w:val="Compact"/>
        <w:numPr>
          <w:ilvl w:val="0"/>
          <w:numId w:val="1007"/>
        </w:numPr>
      </w:pPr>
      <w:r>
        <w:t xml:space="preserve">Alice sends an encrypted message with</w:t>
      </w:r>
      <w:r>
        <w:t xml:space="preserve"> </w:t>
      </w:r>
      <w:r>
        <w:rPr>
          <w:rStyle w:val="VerbatimChar"/>
        </w:rPr>
        <w:t xml:space="preserve">sir_A</w:t>
      </w:r>
      <w:r>
        <w:t xml:space="preserve"> </w:t>
      </w:r>
      <w:r>
        <w:t xml:space="preserve">to</w:t>
      </w:r>
      <w:r>
        <w:t xml:space="preserve"> </w:t>
      </w:r>
      <w:r>
        <w:t xml:space="preserve">“Bob”</w:t>
      </w:r>
      <w:r>
        <w:t xml:space="preserve"> </w:t>
      </w:r>
      <w:r>
        <w:t xml:space="preserve">(actually M); M decrypts it, reads it, re-encrypts it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sir_B</w:t>
      </w:r>
      <w:r>
        <w:t xml:space="preserve">, and forwards it to the real Bob. Both parties believe the secret they computed is shared with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correct</w:t>
      </w:r>
      <w:r>
        <w:t xml:space="preserve"> </w:t>
      </w:r>
      <w:r>
        <w:t xml:space="preserve">other party.</w:t>
      </w:r>
    </w:p>
    <w:p>
      <w:pPr>
        <w:pStyle w:val="FirstParagraph"/>
      </w:pPr>
      <w:r>
        <w:t xml:space="preserve">The attacker’s extra cost is only</w:t>
      </w:r>
      <w:r>
        <w:t xml:space="preserve"> </w:t>
      </w:r>
      <w:r>
        <w:rPr>
          <w:b/>
          <w:bCs/>
        </w:rPr>
        <w:t xml:space="preserve">twice the X25519 operations</w:t>
      </w:r>
      <w:r>
        <w:t xml:space="preserve"> </w:t>
      </w:r>
      <w:r>
        <w:t xml:space="preserve">(on the order of microseconds) — without</w:t>
      </w:r>
      <w:r>
        <w:t xml:space="preserve"> </w:t>
      </w:r>
      <w:r>
        <w:t xml:space="preserve">authentication, this attack is essentially free computationally. This is why unsigned DH is never used alone in</w:t>
      </w:r>
      <w:r>
        <w:t xml:space="preserve"> </w:t>
      </w:r>
      <w:r>
        <w:t xml:space="preserve">any modern protocol such as TLS 1.3.</w:t>
      </w:r>
    </w:p>
    <w:p>
      <w:pPr>
        <w:pStyle w:val="BlockText"/>
      </w:pPr>
      <w:r>
        <w:rPr>
          <w:b/>
          <w:bCs/>
        </w:rPr>
        <w:t xml:space="preserve">Common mistake: using DH output directly as a key</w:t>
      </w:r>
    </w:p>
    <w:p>
      <w:pPr>
        <w:pStyle w:val="BlockText"/>
      </w:pPr>
      <w:r>
        <w:t xml:space="preserve">Using the raw bytes produced by</w:t>
      </w:r>
      <w:r>
        <w:t xml:space="preserve"> </w:t>
      </w:r>
      <w:r>
        <w:rPr>
          <w:rStyle w:val="VerbatimChar"/>
        </w:rPr>
        <w:t xml:space="preserve">pkeyutl -derive</w:t>
      </w:r>
      <w:r>
        <w:t xml:space="preserve"> </w:t>
      </w:r>
      <w:r>
        <w:t xml:space="preserve">(</w:t>
      </w:r>
      <w:r>
        <w:rPr>
          <w:rStyle w:val="VerbatimChar"/>
        </w:rPr>
        <w:t xml:space="preserve">alice_sir.bin</w:t>
      </w:r>
      <w:r>
        <w:t xml:space="preserve"> </w:t>
      </w:r>
      <w:r>
        <w:t xml:space="preserve">in the example above) directly as an AES</w:t>
      </w:r>
      <w:r>
        <w:t xml:space="preserve"> </w:t>
      </w:r>
      <w:r>
        <w:t xml:space="preserve">key is a common mistake. Raw DH output is</w:t>
      </w:r>
      <w:r>
        <w:t xml:space="preserve"> </w:t>
      </w:r>
      <w:r>
        <w:rPr>
          <w:b/>
          <w:bCs/>
        </w:rPr>
        <w:t xml:space="preserve">not uniformly random</w:t>
      </w:r>
      <w:r>
        <w:t xml:space="preserve"> </w:t>
      </w:r>
      <w:r>
        <w:t xml:space="preserve">(it carries biases coming from the</w:t>
      </w:r>
      <w:r>
        <w:t xml:space="preserve"> </w:t>
      </w:r>
      <w:r>
        <w:t xml:space="preserve">curve’s mathematical structure) and produces a single key; whereas encryption and the MAC generally need</w:t>
      </w:r>
      <w:r>
        <w:t xml:space="preserve"> </w:t>
      </w:r>
      <w:r>
        <w:rPr>
          <w:b/>
          <w:bCs/>
        </w:rPr>
        <w:t xml:space="preserve">separate</w:t>
      </w:r>
      <w:r>
        <w:t xml:space="preserve"> </w:t>
      </w:r>
      <w:r>
        <w:t xml:space="preserve">keys (Section 3). Rule: always pass DH output through a KDF (HKDF-SHA-256) and derive as many</w:t>
      </w:r>
      <w:r>
        <w:t xml:space="preserve"> </w:t>
      </w:r>
      <w:r>
        <w:t xml:space="preserve">keys as you need.</w:t>
      </w:r>
    </w:p>
    <w:p>
      <w:pPr>
        <w:pStyle w:val="BlockText"/>
      </w:pPr>
      <w:r>
        <w:rPr>
          <w:b/>
          <w:bCs/>
        </w:rPr>
        <w:t xml:space="preserve">Rule</w:t>
      </w:r>
    </w:p>
    <w:p>
      <w:pPr>
        <w:pStyle w:val="BlockText"/>
      </w:pPr>
      <w:r>
        <w:t xml:space="preserve">Never trust an unauthenticated DH/ECDH result; public values must always be signed or must be part of a</w:t>
      </w:r>
      <w:r>
        <w:t xml:space="preserve"> </w:t>
      </w:r>
      <w:r>
        <w:t xml:space="preserve">previously validated certificate (TLS 1.3’s</w:t>
      </w:r>
      <w:r>
        <w:t xml:space="preserve"> </w:t>
      </w:r>
      <w:r>
        <w:rPr>
          <w:rStyle w:val="VerbatimChar"/>
        </w:rPr>
        <w:t xml:space="preserve">CertificateVerify</w:t>
      </w:r>
      <w:r>
        <w:t xml:space="preserve">). Never use raw DH output directly as an</w:t>
      </w:r>
      <w:r>
        <w:t xml:space="preserve"> </w:t>
      </w:r>
      <w:r>
        <w:t xml:space="preserve">encryption key; pass it through HKDF.</w:t>
      </w:r>
    </w:p>
    <w:p>
      <w:pPr>
        <w:pStyle w:val="FirstParagraph"/>
      </w:pPr>
      <w:r>
        <w:t xml:space="preserve">In</w:t>
      </w:r>
      <w:r>
        <w:t xml:space="preserve"> </w:t>
      </w:r>
      <w:hyperlink r:id="rId104">
        <w:r>
          <w:rPr>
            <w:rStyle w:val="Hyperlink"/>
          </w:rPr>
          <w:t xml:space="preserve">Week 3’s</w:t>
        </w:r>
      </w:hyperlink>
      <w:r>
        <w:t xml:space="preserve"> </w:t>
      </w:r>
      <w:r>
        <w:t xml:space="preserve">TLS 1.3 handshake we asked</w:t>
      </w:r>
      <w:r>
        <w:t xml:space="preserve"> </w:t>
      </w:r>
      <w:r>
        <w:t xml:space="preserve">“what would happen if</w:t>
      </w:r>
      <w:r>
        <w:t xml:space="preserve"> </w:t>
      </w:r>
      <w:r>
        <w:t xml:space="preserve">someone in the middle could swap the keys”</w:t>
      </w:r>
      <w:r>
        <w:t xml:space="preserve">; this</w:t>
      </w:r>
      <w:r>
        <w:t xml:space="preserve"> </w:t>
      </w:r>
      <w:r>
        <w:t xml:space="preserve">section answered that question with concrete steps. The next three sections (7–9) build, from scratch, the</w:t>
      </w:r>
      <w:r>
        <w:t xml:space="preserve"> </w:t>
      </w:r>
      <w:r>
        <w:t xml:space="preserve">identity infrastructure — PKI — that signed DH rests on.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33" w:name="X84aa6c6fd93c14697b1e146c7cb852065448526"/>
    <w:p>
      <w:pPr>
        <w:pStyle w:val="Heading2"/>
      </w:pPr>
      <w:r>
        <w:t xml:space="preserve">7. Public key infrastructure (PKI): who trusts whom? (Recipe 10.1)</w:t>
      </w:r>
    </w:p>
    <w:p>
      <w:pPr>
        <w:pStyle w:val="FirstParagraph"/>
      </w:pPr>
      <w:r>
        <w:t xml:space="preserve">The previous section showed that public keys need to be bound to an identity through a signature. But this</w:t>
      </w:r>
      <w:r>
        <w:t xml:space="preserve"> </w:t>
      </w:r>
      <w:r>
        <w:t xml:space="preserve">raises a question: how do we know that a server’s public key</w:t>
      </w:r>
      <w:r>
        <w:t xml:space="preserve"> </w:t>
      </w:r>
      <w:r>
        <w:rPr>
          <w:b/>
          <w:bCs/>
        </w:rPr>
        <w:t xml:space="preserve">really</w:t>
      </w:r>
      <w:r>
        <w:t xml:space="preserve"> </w:t>
      </w:r>
      <w:r>
        <w:t xml:space="preserve">belongs to that server?</w:t>
      </w:r>
      <w:r>
        <w:t xml:space="preserve"> </w:t>
      </w:r>
      <w:r>
        <w:rPr>
          <w:b/>
          <w:bCs/>
        </w:rPr>
        <w:t xml:space="preserve">Public key</w:t>
      </w:r>
      <w:r>
        <w:rPr>
          <w:b/>
          <w:bCs/>
        </w:rPr>
        <w:t xml:space="preserve"> </w:t>
      </w:r>
      <w:r>
        <w:rPr>
          <w:b/>
          <w:bCs/>
        </w:rPr>
        <w:t xml:space="preserve">infrastructure</w:t>
      </w:r>
      <w:r>
        <w:t xml:space="preserve"> </w:t>
      </w:r>
      <w:r>
        <w:t xml:space="preserve">(PKI) is the set of rules, roles, and documents that answers this question through trusted</w:t>
      </w:r>
      <w:r>
        <w:t xml:space="preserve"> </w:t>
      </w:r>
      <w:r>
        <w:t xml:space="preserve">third parties.</w:t>
      </w:r>
    </w:p>
    <w:bookmarkStart w:id="128" w:name="components"/>
    <w:p>
      <w:pPr>
        <w:pStyle w:val="Heading3"/>
      </w:pPr>
      <w:r>
        <w:t xml:space="preserve">Components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Certificate authority (CA)</w:t>
            </w:r>
          </w:p>
        </w:tc>
        <w:tc>
          <w:tcPr/>
          <w:p>
            <w:pPr>
              <w:pStyle w:val="Compact"/>
            </w:pPr>
            <w:r>
              <w:t xml:space="preserve">Issues a</w:t>
            </w:r>
            <w:r>
              <w:t xml:space="preserve"> </w:t>
            </w:r>
            <w:r>
              <w:rPr>
                <w:b/>
                <w:bCs/>
              </w:rPr>
              <w:t xml:space="preserve">certificate</w:t>
            </w:r>
            <w:r>
              <w:t xml:space="preserve"> </w:t>
            </w:r>
            <w:r>
              <w:t xml:space="preserve">by signing the public key of an identity-verified entity</w:t>
            </w:r>
          </w:p>
        </w:tc>
        <w:tc>
          <w:tcPr/>
          <w:p>
            <w:pPr>
              <w:pStyle w:val="Compact"/>
            </w:pPr>
            <w:r>
              <w:t xml:space="preserve">Commercial and public CAs, an in-house 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Registration authority (RA)</w:t>
            </w:r>
          </w:p>
        </w:tc>
        <w:tc>
          <w:tcPr/>
          <w:p>
            <w:pPr>
              <w:pStyle w:val="Compact"/>
            </w:pPr>
            <w:r>
              <w:t xml:space="preserve">Verifies the identity of a certificate requester; tells the CA</w:t>
            </w:r>
            <w:r>
              <w:t xml:space="preserve"> </w:t>
            </w:r>
            <w:r>
              <w:t xml:space="preserve">“issue a certificate to this person”</w:t>
            </w:r>
          </w:p>
        </w:tc>
        <w:tc>
          <w:tcPr/>
          <w:p>
            <w:pPr>
              <w:pStyle w:val="Compact"/>
            </w:pPr>
            <w:r>
              <w:t xml:space="preserve">An organisation’s HR department, an automated system that checks ownership of a domain (ACME)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Root CA</w:t>
            </w:r>
          </w:p>
        </w:tc>
        <w:tc>
          <w:tcPr/>
          <w:p>
            <w:pPr>
              <w:pStyle w:val="Compact"/>
            </w:pPr>
            <w:r>
              <w:t xml:space="preserve">The self-signed CA at the top of the chain; usually kept offline</w:t>
            </w:r>
          </w:p>
        </w:tc>
        <w:tc>
          <w:tcPr/>
          <w:p>
            <w:pPr>
              <w:pStyle w:val="Compact"/>
            </w:pPr>
            <w:r>
              <w:t xml:space="preserve">The roots in the operating system’s and browsers’ trust stores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Intermediate CA</w:t>
            </w:r>
          </w:p>
        </w:tc>
        <w:tc>
          <w:tcPr/>
          <w:p>
            <w:pPr>
              <w:pStyle w:val="Compact"/>
            </w:pPr>
            <w:r>
              <w:t xml:space="preserve">A CA signed by the root that issues day-to-day certificates</w:t>
            </w:r>
          </w:p>
        </w:tc>
        <w:tc>
          <w:tcPr/>
          <w:p>
            <w:pPr>
              <w:pStyle w:val="Compact"/>
            </w:pPr>
            <w:r>
              <w:t xml:space="preserve">So the root can stay offline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Leaf certificate</w:t>
            </w:r>
          </w:p>
        </w:tc>
        <w:tc>
          <w:tcPr/>
          <w:p>
            <w:pPr>
              <w:pStyle w:val="Compact"/>
            </w:pPr>
            <w:r>
              <w:t xml:space="preserve">A certificate belonging to a server, a person, or a device</w:t>
            </w:r>
          </w:p>
        </w:tc>
        <w:tc>
          <w:tcPr/>
          <w:p>
            <w:pPr>
              <w:pStyle w:val="Compact"/>
            </w:pPr>
            <w:r>
              <w:t xml:space="preserve">A TLS certificate for</w:t>
            </w:r>
            <w:r>
              <w:t xml:space="preserve"> </w:t>
            </w:r>
            <w:r>
              <w:rPr>
                <w:rStyle w:val="VerbatimChar"/>
              </w:rPr>
              <w:t xml:space="preserve">sunucu.ornek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Trust store</w:t>
            </w:r>
          </w:p>
        </w:tc>
        <w:tc>
          <w:tcPr/>
          <w:p>
            <w:pPr>
              <w:pStyle w:val="Compact"/>
            </w:pPr>
            <w:r>
              <w:t xml:space="preserve">The list of trusted root certificates</w:t>
            </w:r>
          </w:p>
        </w:tc>
        <w:tc>
          <w:tcPr/>
          <w:p>
            <w:pPr>
              <w:pStyle w:val="Compact"/>
            </w:pPr>
            <w:r>
              <w:t xml:space="preserve">The operating system’s store, a store embedded in the application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Revocation services</w:t>
            </w:r>
          </w:p>
        </w:tc>
        <w:tc>
          <w:tcPr/>
          <w:p>
            <w:pPr>
              <w:pStyle w:val="Compact"/>
            </w:pPr>
            <w:r>
              <w:t xml:space="preserve">Announce revoked certificates</w:t>
            </w:r>
          </w:p>
        </w:tc>
        <w:tc>
          <w:tcPr/>
          <w:p>
            <w:pPr>
              <w:pStyle w:val="Compact"/>
            </w:pPr>
            <w:r>
              <w:t xml:space="preserve">CRL distribution point, OCSP responder</w:t>
            </w:r>
          </w:p>
        </w:tc>
      </w:tr>
    </w:tbl>
    <w:p>
      <w:pPr>
        <w:pStyle w:val="BodyText"/>
      </w:pPr>
      <w:r>
        <w:drawing>
          <wp:inline>
            <wp:extent cx="5759999" cy="3825890"/>
            <wp:effectExtent b="0" l="0" r="0" t="0"/>
            <wp:docPr descr="PKI trust chain: root CA, intermediate CA, and leaf certificates" title="" id="126" name="Picture"/>
            <a:graphic>
              <a:graphicData uri="http://schemas.openxmlformats.org/drawingml/2006/picture">
                <pic:pic>
                  <pic:nvPicPr>
                    <pic:cNvPr descr="h10-03-pki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38258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Why an intermediate CA? If the root CA’s private key is compromised, the</w:t>
      </w:r>
      <w:r>
        <w:t xml:space="preserve"> </w:t>
      </w:r>
      <w:r>
        <w:rPr>
          <w:b/>
          <w:bCs/>
        </w:rPr>
        <w:t xml:space="preserve">entire</w:t>
      </w:r>
      <w:r>
        <w:t xml:space="preserve"> </w:t>
      </w:r>
      <w:r>
        <w:t xml:space="preserve">chain becomes untrusted, and</w:t>
      </w:r>
      <w:r>
        <w:t xml:space="preserve"> </w:t>
      </w:r>
      <w:r>
        <w:t xml:space="preserve">removing the root from every trust store in the world takes years. This is why the root key sits in an HSM,</w:t>
      </w:r>
      <w:r>
        <w:t xml:space="preserve"> </w:t>
      </w:r>
      <w:r>
        <w:t xml:space="preserve">offline, in a physically protected location, and is used only to sign intermediate CA certificates, in</w:t>
      </w:r>
      <w:r>
        <w:t xml:space="preserve"> </w:t>
      </w:r>
      <w:r>
        <w:t xml:space="preserve">controlled meetings called a key ceremony. The intermediate CA does the day-to-day work; if it is compromised,</w:t>
      </w:r>
      <w:r>
        <w:t xml:space="preserve"> </w:t>
      </w:r>
      <w:r>
        <w:t xml:space="preserve">only that intermediate CA is revoked.</w:t>
      </w:r>
    </w:p>
    <w:bookmarkEnd w:id="128"/>
    <w:bookmarkStart w:id="130" w:name="Xee37468853fa8b419a139157b10e07f8956c34a"/>
    <w:p>
      <w:pPr>
        <w:pStyle w:val="Heading3"/>
      </w:pPr>
      <w:r>
        <w:t xml:space="preserve">Validating a certificate: four questions (Recipe 10.4)</w:t>
      </w:r>
    </w:p>
    <w:p>
      <w:pPr>
        <w:pStyle w:val="FirstParagraph"/>
      </w:pPr>
      <w:r>
        <w:t xml:space="preserve">Before a client accepts a certificate, it asks the following: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Chain:</w:t>
      </w:r>
      <w:r>
        <w:t xml:space="preserve"> </w:t>
      </w:r>
      <w:r>
        <w:t xml:space="preserve">Starting from the leaf certificate, is every certificate’s signature verified with the one above</w:t>
      </w:r>
      <w:r>
        <w:t xml:space="preserve"> </w:t>
      </w:r>
      <w:r>
        <w:t xml:space="preserve">it’s public key, and does the chain reach a root in the trust store?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Validity:</w:t>
      </w:r>
      <w:r>
        <w:t xml:space="preserve"> </w:t>
      </w:r>
      <w:r>
        <w:t xml:space="preserve">Are we within the validity dates of every certificate in the chain?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Usage:</w:t>
      </w:r>
      <w:r>
        <w:t xml:space="preserve"> </w:t>
      </w:r>
      <w:r>
        <w:t xml:space="preserve">Was this certificate issued for this job? (The key usage and extended key usage fields; the</w:t>
      </w:r>
      <w:r>
        <w:t xml:space="preserve"> </w:t>
      </w:r>
      <w:r>
        <w:rPr>
          <w:rStyle w:val="VerbatimChar"/>
        </w:rPr>
        <w:t xml:space="preserve">CA:TRUE</w:t>
      </w:r>
      <w:r>
        <w:t xml:space="preserve"> </w:t>
      </w:r>
      <w:r>
        <w:t xml:space="preserve">basic constraint on an intermediate CA.)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Name and revocation:</w:t>
      </w:r>
      <w:r>
        <w:t xml:space="preserve"> </w:t>
      </w:r>
      <w:r>
        <w:t xml:space="preserve">Is the certificate for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server (SAN)? Has it been revoked?</w:t>
      </w:r>
    </w:p>
    <w:p>
      <w:pPr>
        <w:pStyle w:val="FirstParagraph"/>
      </w:pPr>
      <w:r>
        <w:t xml:space="preserve">In</w:t>
      </w:r>
      <w:r>
        <w:t xml:space="preserve"> </w:t>
      </w:r>
      <w:hyperlink r:id="rId129">
        <w:r>
          <w:rPr>
            <w:rStyle w:val="Hyperlink"/>
          </w:rPr>
          <w:t xml:space="preserve">Week 3</w:t>
        </w:r>
      </w:hyperlink>
      <w:r>
        <w:t xml:space="preserve"> </w:t>
      </w:r>
      <w:r>
        <w:t xml:space="preserve">we saw how the first and fourth questions are asked in code (</w:t>
      </w:r>
      <w:r>
        <w:rPr>
          <w:rStyle w:val="VerbatimChar"/>
        </w:rPr>
        <w:t xml:space="preserve">SSL_CTX_set_verify</w:t>
      </w:r>
      <w:r>
        <w:t xml:space="preserve">,</w:t>
      </w:r>
      <w:r>
        <w:t xml:space="preserve"> </w:t>
      </w:r>
      <w:r>
        <w:rPr>
          <w:rStyle w:val="VerbatimChar"/>
        </w:rPr>
        <w:t xml:space="preserve">SSL_set1_host</w:t>
      </w:r>
      <w:r>
        <w:t xml:space="preserve">).</w:t>
      </w:r>
      <w:r>
        <w:t xml:space="preserve"> </w:t>
      </w:r>
      <w:r>
        <w:t xml:space="preserve">In this section we build the same chain ourselves.</w:t>
      </w:r>
    </w:p>
    <w:bookmarkEnd w:id="130"/>
    <w:bookmarkStart w:id="132" w:name="X55c878a2b4d66a76956c27e6c0bd95bc6d1d9c0"/>
    <w:p>
      <w:pPr>
        <w:pStyle w:val="Heading3"/>
      </w:pPr>
      <w:r>
        <w:t xml:space="preserve">Worked example: asking the</w:t>
      </w:r>
      <w:r>
        <w:t xml:space="preserve"> </w:t>
      </w:r>
      <w:r>
        <w:t xml:space="preserve">“four questions”</w:t>
      </w:r>
      <w:r>
        <w:t xml:space="preserve"> </w:t>
      </w:r>
      <w:r>
        <w:t xml:space="preserve">from the command line</w:t>
      </w:r>
    </w:p>
    <w:p>
      <w:pPr>
        <w:pStyle w:val="FirstParagraph"/>
      </w:pPr>
      <w:r>
        <w:t xml:space="preserve">Let’s see how a client asks the</w:t>
      </w:r>
      <w:r>
        <w:t xml:space="preserve"> </w:t>
      </w:r>
      <w:r>
        <w:t xml:space="preserve">“four questions”</w:t>
      </w:r>
      <w:r>
        <w:t xml:space="preserve"> </w:t>
      </w:r>
      <w:r>
        <w:rPr>
          <w:b/>
          <w:bCs/>
        </w:rPr>
        <w:t xml:space="preserve">concretely</w:t>
      </w:r>
      <w:r>
        <w:t xml:space="preserve">, using the root → intermediate → server chain we</w:t>
      </w:r>
      <w:r>
        <w:t xml:space="preserve"> </w:t>
      </w:r>
      <w:r>
        <w:t xml:space="preserve">will build in Section 9 (if you don’t have these three files yet, run Section 9 first; here we are only reading</w:t>
      </w:r>
      <w:r>
        <w:t xml:space="preserve"> </w:t>
      </w:r>
      <w:r>
        <w:t xml:space="preserve">the same files from different angles).</w:t>
      </w:r>
    </w:p>
    <w:p>
      <w:pPr>
        <w:pStyle w:val="BodyText"/>
      </w:pPr>
      <w:r>
        <w:rPr>
          <w:b/>
          <w:bCs/>
        </w:rPr>
        <w:t xml:space="preserve">Question 1 — Chain:</w:t>
      </w:r>
      <w:r>
        <w:t xml:space="preserve"> </w:t>
      </w:r>
      <w:r>
        <w:t xml:space="preserve">every certificate’s</w:t>
      </w:r>
      <w:r>
        <w:t xml:space="preserve"> </w:t>
      </w:r>
      <w:r>
        <w:rPr>
          <w:rStyle w:val="VerbatimChar"/>
        </w:rPr>
        <w:t xml:space="preserve">issuer</w:t>
      </w:r>
      <w:r>
        <w:t xml:space="preserve"> </w:t>
      </w:r>
      <w:r>
        <w:t xml:space="preserve">field must match,</w:t>
      </w:r>
      <w:r>
        <w:t xml:space="preserve"> </w:t>
      </w:r>
      <w:r>
        <w:rPr>
          <w:b/>
          <w:bCs/>
        </w:rPr>
        <w:t xml:space="preserve">exactly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subject</w:t>
      </w:r>
      <w:r>
        <w:t xml:space="preserve"> </w:t>
      </w:r>
      <w:r>
        <w:t xml:space="preserve">field of the</w:t>
      </w:r>
      <w:r>
        <w:t xml:space="preserve"> </w:t>
      </w:r>
      <w:r>
        <w:t xml:space="preserve">one above it:</w:t>
      </w:r>
    </w:p>
    <w:p>
      <w:pPr>
        <w:pStyle w:val="SourceCode"/>
      </w:pPr>
      <w:r>
        <w:rPr>
          <w:rStyle w:val="ExtensionTok"/>
        </w:rPr>
        <w:t xml:space="preserve">openssl</w:t>
      </w:r>
      <w:r>
        <w:rPr>
          <w:rStyle w:val="NormalTok"/>
        </w:rPr>
        <w:t xml:space="preserve"> x509 </w:t>
      </w:r>
      <w:r>
        <w:rPr>
          <w:rStyle w:val="AttributeTok"/>
        </w:rPr>
        <w:t xml:space="preserve">-in</w:t>
      </w:r>
      <w:r>
        <w:rPr>
          <w:rStyle w:val="NormalTok"/>
        </w:rPr>
        <w:t xml:space="preserve"> sunucu.crt </w:t>
      </w:r>
      <w:r>
        <w:rPr>
          <w:rStyle w:val="AttributeTok"/>
        </w:rPr>
        <w:t xml:space="preserve">-noout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-issuer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-subject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x509 </w:t>
      </w:r>
      <w:r>
        <w:rPr>
          <w:rStyle w:val="AttributeTok"/>
        </w:rPr>
        <w:t xml:space="preserve">-in</w:t>
      </w:r>
      <w:r>
        <w:rPr>
          <w:rStyle w:val="NormalTok"/>
        </w:rPr>
        <w:t xml:space="preserve"> ara.crt    </w:t>
      </w:r>
      <w:r>
        <w:rPr>
          <w:rStyle w:val="AttributeTok"/>
        </w:rPr>
        <w:t xml:space="preserve">-noout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-issuer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-subject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x509 </w:t>
      </w:r>
      <w:r>
        <w:rPr>
          <w:rStyle w:val="AttributeTok"/>
        </w:rPr>
        <w:t xml:space="preserve">-in</w:t>
      </w:r>
      <w:r>
        <w:rPr>
          <w:rStyle w:val="NormalTok"/>
        </w:rPr>
        <w:t xml:space="preserve"> kok.crt    </w:t>
      </w:r>
      <w:r>
        <w:rPr>
          <w:rStyle w:val="AttributeTok"/>
        </w:rPr>
        <w:t xml:space="preserve">-noout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-issuer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-subject</w:t>
      </w:r>
    </w:p>
    <w:p>
      <w:pPr>
        <w:pStyle w:val="SourceCode"/>
      </w:pPr>
      <w:r>
        <w:rPr>
          <w:rStyle w:val="VerbatimChar"/>
        </w:rPr>
        <w:t xml:space="preserve">issuer=CN=CEN429 Lab Ara CA     subject=CN=localhost</w:t>
      </w:r>
      <w:r>
        <w:br/>
      </w:r>
      <w:r>
        <w:rPr>
          <w:rStyle w:val="VerbatimChar"/>
        </w:rPr>
        <w:t xml:space="preserve">issuer=CN=CEN429 Lab Kok CA     subject=CN=CEN429 Lab Ara CA</w:t>
      </w:r>
      <w:r>
        <w:br/>
      </w:r>
      <w:r>
        <w:rPr>
          <w:rStyle w:val="VerbatimChar"/>
        </w:rPr>
        <w:t xml:space="preserve">issuer=CN=CEN429 Lab Kok CA     subject=CN=CEN429 Lab Kok CA</w:t>
      </w:r>
    </w:p>
    <w:p>
      <w:pPr>
        <w:pStyle w:val="FirstParagraph"/>
      </w:pPr>
      <w:r>
        <w:t xml:space="preserve">The chain reads:</w:t>
      </w:r>
      <w:r>
        <w:t xml:space="preserve"> </w:t>
      </w:r>
      <w:r>
        <w:rPr>
          <w:rStyle w:val="VerbatimChar"/>
        </w:rPr>
        <w:t xml:space="preserve">sunucu</w:t>
      </w:r>
      <w:r>
        <w:t xml:space="preserve">’s issuer =</w:t>
      </w:r>
      <w:r>
        <w:t xml:space="preserve"> </w:t>
      </w:r>
      <w:r>
        <w:rPr>
          <w:rStyle w:val="VerbatimChar"/>
        </w:rPr>
        <w:t xml:space="preserve">ara</w:t>
      </w:r>
      <w:r>
        <w:t xml:space="preserve">’s subject;</w:t>
      </w:r>
      <w:r>
        <w:t xml:space="preserve"> </w:t>
      </w:r>
      <w:r>
        <w:rPr>
          <w:rStyle w:val="VerbatimChar"/>
        </w:rPr>
        <w:t xml:space="preserve">ara</w:t>
      </w:r>
      <w:r>
        <w:t xml:space="preserve">’s issuer =</w:t>
      </w:r>
      <w:r>
        <w:t xml:space="preserve"> </w:t>
      </w:r>
      <w:r>
        <w:rPr>
          <w:rStyle w:val="VerbatimChar"/>
        </w:rPr>
        <w:t xml:space="preserve">kok</w:t>
      </w:r>
      <w:r>
        <w:t xml:space="preserve">’s subject;</w:t>
      </w:r>
      <w:r>
        <w:t xml:space="preserve"> </w:t>
      </w:r>
      <w:r>
        <w:rPr>
          <w:rStyle w:val="VerbatimChar"/>
        </w:rPr>
        <w:t xml:space="preserve">kok</w:t>
      </w:r>
      <w:r>
        <w:t xml:space="preserve">’s issuer is</w:t>
      </w:r>
      <w:r>
        <w:t xml:space="preserve"> </w:t>
      </w:r>
      <w:r>
        <w:rPr>
          <w:b/>
          <w:bCs/>
        </w:rPr>
        <w:t xml:space="preserve">itself</w:t>
      </w:r>
      <w:r>
        <w:t xml:space="preserve"> </w:t>
      </w:r>
      <w:r>
        <w:t xml:space="preserve">(the root signs itself — which is why the chain stops here).</w:t>
      </w:r>
    </w:p>
    <w:p>
      <w:pPr>
        <w:pStyle w:val="BodyText"/>
      </w:pPr>
      <w:r>
        <w:rPr>
          <w:b/>
          <w:bCs/>
        </w:rPr>
        <w:t xml:space="preserve">Question 2 — Validity:</w:t>
      </w:r>
    </w:p>
    <w:p>
      <w:pPr>
        <w:pStyle w:val="SourceCode"/>
      </w:pPr>
      <w:r>
        <w:rPr>
          <w:rStyle w:val="ExtensionTok"/>
        </w:rPr>
        <w:t xml:space="preserve">openssl</w:t>
      </w:r>
      <w:r>
        <w:rPr>
          <w:rStyle w:val="NormalTok"/>
        </w:rPr>
        <w:t xml:space="preserve"> x509 </w:t>
      </w:r>
      <w:r>
        <w:rPr>
          <w:rStyle w:val="AttributeTok"/>
        </w:rPr>
        <w:t xml:space="preserve">-in</w:t>
      </w:r>
      <w:r>
        <w:rPr>
          <w:rStyle w:val="NormalTok"/>
        </w:rPr>
        <w:t xml:space="preserve"> sunucu.crt </w:t>
      </w:r>
      <w:r>
        <w:rPr>
          <w:rStyle w:val="AttributeTok"/>
        </w:rPr>
        <w:t xml:space="preserve">-noout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-dates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x509 </w:t>
      </w:r>
      <w:r>
        <w:rPr>
          <w:rStyle w:val="AttributeTok"/>
        </w:rPr>
        <w:t xml:space="preserve">-in</w:t>
      </w:r>
      <w:r>
        <w:rPr>
          <w:rStyle w:val="NormalTok"/>
        </w:rPr>
        <w:t xml:space="preserve"> sunucu.crt </w:t>
      </w:r>
      <w:r>
        <w:rPr>
          <w:rStyle w:val="AttributeTok"/>
        </w:rPr>
        <w:t xml:space="preserve">-noout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-checkend</w:t>
      </w:r>
      <w:r>
        <w:rPr>
          <w:rStyle w:val="NormalTok"/>
        </w:rPr>
        <w:t xml:space="preserve"> 0</w:t>
      </w:r>
    </w:p>
    <w:p>
      <w:pPr>
        <w:pStyle w:val="SourceCode"/>
      </w:pPr>
      <w:r>
        <w:rPr>
          <w:rStyle w:val="VerbatimChar"/>
        </w:rPr>
        <w:t xml:space="preserve">notBefore=Sep 23 06:01:46 2026 GMT</w:t>
      </w:r>
      <w:r>
        <w:br/>
      </w:r>
      <w:r>
        <w:rPr>
          <w:rStyle w:val="VerbatimChar"/>
        </w:rPr>
        <w:t xml:space="preserve">notAfter=Dec 22 06:01:46 2026 GMT</w:t>
      </w:r>
      <w:r>
        <w:br/>
      </w:r>
      <w:r>
        <w:rPr>
          <w:rStyle w:val="VerbatimChar"/>
        </w:rPr>
        <w:t xml:space="preserve">Certificate will not expire</w:t>
      </w:r>
    </w:p>
    <w:p>
      <w:pPr>
        <w:pStyle w:val="FirstParagraph"/>
      </w:pPr>
      <w:r>
        <w:rPr>
          <w:rStyle w:val="VerbatimChar"/>
        </w:rPr>
        <w:t xml:space="preserve">-checkend 0</w:t>
      </w:r>
      <w:r>
        <w:t xml:space="preserve"> </w:t>
      </w:r>
      <w:r>
        <w:t xml:space="preserve">asks</w:t>
      </w:r>
      <w:r>
        <w:t xml:space="preserve"> </w:t>
      </w:r>
      <w:r>
        <w:t xml:space="preserve">“will this expire within 0 seconds from now?”</w:t>
      </w:r>
      <w:r>
        <w:t xml:space="preserve">; TLS clients perform this check automatically</w:t>
      </w:r>
      <w:r>
        <w:t xml:space="preserve"> </w:t>
      </w:r>
      <w:r>
        <w:t xml:space="preserve">on every connection.</w:t>
      </w:r>
    </w:p>
    <w:p>
      <w:pPr>
        <w:pStyle w:val="BodyText"/>
      </w:pPr>
      <w:r>
        <w:rPr>
          <w:b/>
          <w:bCs/>
        </w:rPr>
        <w:t xml:space="preserve">Question 3 — Usage:</w:t>
      </w:r>
    </w:p>
    <w:p>
      <w:pPr>
        <w:pStyle w:val="SourceCode"/>
      </w:pPr>
      <w:r>
        <w:rPr>
          <w:rStyle w:val="ExtensionTok"/>
        </w:rPr>
        <w:t xml:space="preserve">openssl</w:t>
      </w:r>
      <w:r>
        <w:rPr>
          <w:rStyle w:val="NormalTok"/>
        </w:rPr>
        <w:t xml:space="preserve"> x509 </w:t>
      </w:r>
      <w:r>
        <w:rPr>
          <w:rStyle w:val="AttributeTok"/>
        </w:rPr>
        <w:t xml:space="preserve">-in</w:t>
      </w:r>
      <w:r>
        <w:rPr>
          <w:rStyle w:val="NormalTok"/>
        </w:rPr>
        <w:t xml:space="preserve"> sunucu.crt </w:t>
      </w:r>
      <w:r>
        <w:rPr>
          <w:rStyle w:val="AttributeTok"/>
        </w:rPr>
        <w:t xml:space="preserve">-noout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-ext</w:t>
      </w:r>
      <w:r>
        <w:rPr>
          <w:rStyle w:val="NormalTok"/>
        </w:rPr>
        <w:t xml:space="preserve"> basicConstraints,keyUsage,extendedKeyUsage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x509 </w:t>
      </w:r>
      <w:r>
        <w:rPr>
          <w:rStyle w:val="AttributeTok"/>
        </w:rPr>
        <w:t xml:space="preserve">-in</w:t>
      </w:r>
      <w:r>
        <w:rPr>
          <w:rStyle w:val="NormalTok"/>
        </w:rPr>
        <w:t xml:space="preserve"> ara.crt    </w:t>
      </w:r>
      <w:r>
        <w:rPr>
          <w:rStyle w:val="AttributeTok"/>
        </w:rPr>
        <w:t xml:space="preserve">-noout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-ext</w:t>
      </w:r>
      <w:r>
        <w:rPr>
          <w:rStyle w:val="NormalTok"/>
        </w:rPr>
        <w:t xml:space="preserve"> basicConstraints,keyUsage</w:t>
      </w:r>
    </w:p>
    <w:p>
      <w:pPr>
        <w:pStyle w:val="SourceCode"/>
      </w:pPr>
      <w:r>
        <w:rPr>
          <w:rStyle w:val="VerbatimChar"/>
        </w:rPr>
        <w:t xml:space="preserve">X509v3 Basic Constraints: CA:FALSE</w:t>
      </w:r>
      <w:r>
        <w:br/>
      </w:r>
      <w:r>
        <w:rPr>
          <w:rStyle w:val="VerbatimChar"/>
        </w:rPr>
        <w:t xml:space="preserve">X509v3 Key Usage: critical / Digital Signature</w:t>
      </w:r>
      <w:r>
        <w:br/>
      </w:r>
      <w:r>
        <w:rPr>
          <w:rStyle w:val="VerbatimChar"/>
        </w:rPr>
        <w:t xml:space="preserve">X509v3 Extended Key Usage: TLS Web Server Authentication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X509v3 Basic Constraints: critical / CA:TRUE, pathlen:0</w:t>
      </w:r>
      <w:r>
        <w:br/>
      </w:r>
      <w:r>
        <w:rPr>
          <w:rStyle w:val="VerbatimChar"/>
        </w:rPr>
        <w:t xml:space="preserve">X509v3 Key Usage: critical / Certificate Sign, CRL Sign</w:t>
      </w:r>
    </w:p>
    <w:p>
      <w:pPr>
        <w:pStyle w:val="FirstParagraph"/>
      </w:pPr>
      <w:r>
        <w:rPr>
          <w:rStyle w:val="VerbatimChar"/>
        </w:rPr>
        <w:t xml:space="preserve">sunucu.crt</w:t>
      </w:r>
      <w:r>
        <w:t xml:space="preserve"> </w:t>
      </w:r>
      <w:r>
        <w:t xml:space="preserve">having</w:t>
      </w:r>
      <w:r>
        <w:t xml:space="preserve"> </w:t>
      </w:r>
      <w:r>
        <w:rPr>
          <w:rStyle w:val="VerbatimChar"/>
        </w:rPr>
        <w:t xml:space="preserve">CA:FALSE</w:t>
      </w:r>
      <w:r>
        <w:t xml:space="preserve"> </w:t>
      </w:r>
      <w:r>
        <w:t xml:space="preserve">guarantees that this certificate</w:t>
      </w:r>
      <w:r>
        <w:t xml:space="preserve"> </w:t>
      </w:r>
      <w:r>
        <w:rPr>
          <w:b/>
          <w:bCs/>
        </w:rPr>
        <w:t xml:space="preserve">cannot sign another certificate</w:t>
      </w:r>
      <w:r>
        <w:t xml:space="preserve"> </w:t>
      </w:r>
      <w:r>
        <w:t xml:space="preserve">— even if</w:t>
      </w:r>
      <w:r>
        <w:t xml:space="preserve"> </w:t>
      </w:r>
      <w:r>
        <w:t xml:space="preserve">an attacker obtains this certificate’s private key, they cannot use it to produce and sign a new certificate.</w:t>
      </w:r>
      <w:r>
        <w:t xml:space="preserve"> </w:t>
      </w:r>
      <w:r>
        <w:rPr>
          <w:rStyle w:val="VerbatimChar"/>
        </w:rPr>
        <w:t xml:space="preserve">ara.crt</w:t>
      </w:r>
      <w:r>
        <w:t xml:space="preserve"> </w:t>
      </w:r>
      <w:r>
        <w:t xml:space="preserve">is the opposite:</w:t>
      </w:r>
      <w:r>
        <w:t xml:space="preserve"> </w:t>
      </w:r>
      <w:r>
        <w:rPr>
          <w:rStyle w:val="VerbatimChar"/>
        </w:rPr>
        <w:t xml:space="preserve">CA:TRUE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pathlen:0</w:t>
      </w:r>
      <w:r>
        <w:t xml:space="preserve"> </w:t>
      </w:r>
      <w:r>
        <w:t xml:space="preserve">(there can be no other intermediate CA below it, it can</w:t>
      </w:r>
      <w:r>
        <w:t xml:space="preserve"> </w:t>
      </w:r>
      <w:r>
        <w:t xml:space="preserve">only sign leaf certificates).</w:t>
      </w:r>
    </w:p>
    <w:p>
      <w:pPr>
        <w:pStyle w:val="BodyText"/>
      </w:pPr>
      <w:r>
        <w:rPr>
          <w:b/>
          <w:bCs/>
        </w:rPr>
        <w:t xml:space="preserve">Question 4 — Name:</w:t>
      </w:r>
      <w:r>
        <w:t xml:space="preserve"> </w:t>
      </w:r>
      <w:r>
        <w:t xml:space="preserve">the SAN field is already visible above via</w:t>
      </w:r>
      <w:r>
        <w:t xml:space="preserve"> </w:t>
      </w:r>
      <w:r>
        <w:rPr>
          <w:rStyle w:val="VerbatimChar"/>
        </w:rPr>
        <w:t xml:space="preserve">-ext subjectAltName</w:t>
      </w:r>
      <w:r>
        <w:t xml:space="preserve"> </w:t>
      </w:r>
      <w:r>
        <w:t xml:space="preserve">(</w:t>
      </w:r>
      <w:r>
        <w:rPr>
          <w:rStyle w:val="VerbatimChar"/>
        </w:rPr>
        <w:t xml:space="preserve">DNS:localhost, IP Address:127.0.0.1</w:t>
      </w:r>
      <w:r>
        <w:t xml:space="preserve">); the client compares the name it connected to against this list</w:t>
      </w:r>
      <w:r>
        <w:t xml:space="preserve"> </w:t>
      </w:r>
      <w:r>
        <w:t xml:space="preserve">(covered in detail in Section 8).</w:t>
      </w:r>
    </w:p>
    <w:p>
      <w:pPr>
        <w:pStyle w:val="BodyText"/>
      </w:pPr>
      <w:r>
        <w:t xml:space="preserve">A client library (OpenSSL, Windows CryptoAPI, Java’s</w:t>
      </w:r>
      <w:r>
        <w:t xml:space="preserve"> </w:t>
      </w:r>
      <w:r>
        <w:rPr>
          <w:rStyle w:val="VerbatimChar"/>
        </w:rPr>
        <w:t xml:space="preserve">X509TrustManager</w:t>
      </w:r>
      <w:r>
        <w:t xml:space="preserve">) asks these four questions</w:t>
      </w:r>
      <w:r>
        <w:t xml:space="preserve"> </w:t>
      </w:r>
      <w:r>
        <w:rPr>
          <w:b/>
          <w:bCs/>
        </w:rPr>
        <w:t xml:space="preserve">on your</w:t>
      </w:r>
      <w:r>
        <w:rPr>
          <w:b/>
          <w:bCs/>
        </w:rPr>
        <w:t xml:space="preserve"> </w:t>
      </w:r>
      <w:r>
        <w:rPr>
          <w:b/>
          <w:bCs/>
        </w:rPr>
        <w:t xml:space="preserve">behalf</w:t>
      </w:r>
      <w:r>
        <w:t xml:space="preserve">; disabling the</w:t>
      </w:r>
      <w:r>
        <w:t xml:space="preserve"> </w:t>
      </w:r>
      <w:r>
        <w:rPr>
          <w:rStyle w:val="VerbatimChar"/>
        </w:rPr>
        <w:t xml:space="preserve">verify</w:t>
      </w:r>
      <w:r>
        <w:t xml:space="preserve"> </w:t>
      </w:r>
      <w:r>
        <w:t xml:space="preserve">functions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Week 3’s</w:t>
        </w:r>
      </w:hyperlink>
      <w:r>
        <w:t xml:space="preserve"> </w:t>
      </w:r>
      <w:r>
        <w:rPr>
          <w:rStyle w:val="VerbatimChar"/>
        </w:rPr>
        <w:t xml:space="preserve">SSL_CTX_set_verify</w:t>
      </w:r>
      <w:r>
        <w:t xml:space="preserve">) or swallowing errors means these four</w:t>
      </w:r>
      <w:r>
        <w:t xml:space="preserve"> </w:t>
      </w:r>
      <w:r>
        <w:t xml:space="preserve">questions are never asked at all.</w:t>
      </w:r>
    </w:p>
    <w:p>
      <w:pPr>
        <w:pStyle w:val="BlockText"/>
      </w:pPr>
      <w:r>
        <w:rPr>
          <w:b/>
          <w:bCs/>
        </w:rPr>
        <w:t xml:space="preserve">Common mistake: assuming</w:t>
      </w:r>
      <w:r>
        <w:rPr>
          <w:b/>
          <w:bCs/>
        </w:rPr>
        <w:t xml:space="preserve"> </w:t>
      </w:r>
      <w:r>
        <w:rPr>
          <w:b/>
          <w:bCs/>
        </w:rPr>
        <w:t xml:space="preserve">‘it connected, so it must be secure’</w:t>
      </w:r>
    </w:p>
    <w:p>
      <w:pPr>
        <w:pStyle w:val="BlockText"/>
      </w:pPr>
      <w:r>
        <w:t xml:space="preserve">A developer’s assumption that</w:t>
      </w:r>
      <w:r>
        <w:t xml:space="preserve"> </w:t>
      </w:r>
      <w:r>
        <w:t xml:space="preserve">“the TLS connection was established, so the certificate must have been</w:t>
      </w:r>
      <w:r>
        <w:t xml:space="preserve"> </w:t>
      </w:r>
      <w:r>
        <w:t xml:space="preserve">validated”</w:t>
      </w:r>
      <w:r>
        <w:t xml:space="preserve"> </w:t>
      </w:r>
      <w:r>
        <w:t xml:space="preserve">is wrong. The connection is also established when validation has been</w:t>
      </w:r>
      <w:r>
        <w:t xml:space="preserve"> </w:t>
      </w:r>
      <w:r>
        <w:rPr>
          <w:b/>
          <w:bCs/>
        </w:rPr>
        <w:t xml:space="preserve">turned off</w:t>
      </w:r>
      <w:r>
        <w:t xml:space="preserve"> </w:t>
      </w:r>
      <w:r>
        <w:t xml:space="preserve">(</w:t>
      </w:r>
      <w:hyperlink r:id="rId131">
        <w:r>
          <w:rPr>
            <w:rStyle w:val="Hyperlink"/>
          </w:rPr>
          <w:t xml:space="preserve">Week 3’s</w:t>
        </w:r>
      </w:hyperlink>
      <w:r>
        <w:t xml:space="preserve"> </w:t>
      </w:r>
      <w:r>
        <w:rPr>
          <w:rStyle w:val="VerbatimChar"/>
        </w:rPr>
        <w:t xml:space="preserve">SSL_VERIFY_NONE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InsecureSkipVerify</w:t>
      </w:r>
      <w:r>
        <w:t xml:space="preserve"> </w:t>
      </w:r>
      <w:r>
        <w:t xml:space="preserve">mistake). A successful connection is not proof that the four</w:t>
      </w:r>
      <w:r>
        <w:t xml:space="preserve"> </w:t>
      </w:r>
      <w:r>
        <w:t xml:space="preserve">questions were</w:t>
      </w:r>
      <w:r>
        <w:t xml:space="preserve"> </w:t>
      </w:r>
      <w:r>
        <w:rPr>
          <w:b/>
          <w:bCs/>
        </w:rPr>
        <w:t xml:space="preserve">asked</w:t>
      </w:r>
      <w:r>
        <w:t xml:space="preserve">; you must</w:t>
      </w:r>
      <w:r>
        <w:t xml:space="preserve"> </w:t>
      </w:r>
      <w:r>
        <w:rPr>
          <w:b/>
          <w:bCs/>
        </w:rPr>
        <w:t xml:space="preserve">separately</w:t>
      </w:r>
      <w:r>
        <w:t xml:space="preserve"> </w:t>
      </w:r>
      <w:r>
        <w:t xml:space="preserve">check in the code that validation is turned on.</w:t>
      </w:r>
    </w:p>
    <w:p>
      <w:pPr>
        <w:pStyle w:val="BlockText"/>
      </w:pPr>
      <w:r>
        <w:rPr>
          <w:b/>
          <w:bCs/>
        </w:rPr>
        <w:t xml:space="preserve">Rule</w:t>
      </w:r>
    </w:p>
    <w:p>
      <w:pPr>
        <w:pStyle w:val="BlockText"/>
      </w:pPr>
      <w:r>
        <w:t xml:space="preserve">Explicitly set the validation mode (</w:t>
      </w:r>
      <w:r>
        <w:rPr>
          <w:rStyle w:val="VerbatimChar"/>
        </w:rPr>
        <w:t xml:space="preserve">SSL_VERIFY_PEER</w:t>
      </w:r>
      <w:r>
        <w:t xml:space="preserve">,</w:t>
      </w:r>
      <w:r>
        <w:t xml:space="preserve"> </w:t>
      </w:r>
      <w:r>
        <w:rPr>
          <w:rStyle w:val="VerbatimChar"/>
        </w:rPr>
        <w:t xml:space="preserve">CERT_REQUIRED</w:t>
      </w:r>
      <w:r>
        <w:t xml:space="preserve">, etc.) when setting up a client</w:t>
      </w:r>
      <w:r>
        <w:t xml:space="preserve"> </w:t>
      </w:r>
      <w:r>
        <w:t xml:space="preserve">library, and in a test, deliberately present an invalid certificate and verify that the connection is</w:t>
      </w:r>
      <w:r>
        <w:t xml:space="preserve"> </w:t>
      </w:r>
      <w:r>
        <w:rPr>
          <w:b/>
          <w:bCs/>
        </w:rPr>
        <w:t xml:space="preserve">rejected</w:t>
      </w:r>
      <w:r>
        <w:t xml:space="preserve"> </w:t>
      </w:r>
      <w:r>
        <w:t xml:space="preserve">— a test of</w:t>
      </w:r>
      <w:r>
        <w:t xml:space="preserve"> </w:t>
      </w:r>
      <w:r>
        <w:t xml:space="preserve">“I can connect with a valid certificate”</w:t>
      </w:r>
      <w:r>
        <w:t xml:space="preserve"> </w:t>
      </w:r>
      <w:r>
        <w:t xml:space="preserve">alone is not enough; you also need a test</w:t>
      </w:r>
      <w:r>
        <w:t xml:space="preserve"> </w:t>
      </w:r>
      <w:r>
        <w:t xml:space="preserve">of</w:t>
      </w:r>
      <w:r>
        <w:t xml:space="preserve"> </w:t>
      </w:r>
      <w:r>
        <w:t xml:space="preserve">“I cannot connect with an invalid certificate.”</w:t>
      </w:r>
    </w:p>
    <w:p>
      <w:pPr>
        <w:pStyle w:val="FirstParagraph"/>
      </w:pPr>
      <w:r>
        <w:t xml:space="preserve">In the previous section we saw that signed DH proves</w:t>
      </w:r>
      <w:r>
        <w:t xml:space="preserve"> </w:t>
      </w:r>
      <w:r>
        <w:t xml:space="preserve">“who I’m talking to”</w:t>
      </w:r>
      <w:r>
        <w:t xml:space="preserve"> </w:t>
      </w:r>
      <w:r>
        <w:t xml:space="preserve">with a signature; this section</w:t>
      </w:r>
      <w:r>
        <w:t xml:space="preserve"> </w:t>
      </w:r>
      <w:r>
        <w:t xml:space="preserve">explained how we trust</w:t>
      </w:r>
      <w:r>
        <w:t xml:space="preserve"> </w:t>
      </w:r>
      <w:r>
        <w:rPr>
          <w:b/>
          <w:bCs/>
        </w:rPr>
        <w:t xml:space="preserve">whose</w:t>
      </w:r>
      <w:r>
        <w:t xml:space="preserve"> </w:t>
      </w:r>
      <w:r>
        <w:t xml:space="preserve">signature that is (PKI, the CA hierarchy). The next two sections look at the</w:t>
      </w:r>
      <w:r>
        <w:t xml:space="preserve"> </w:t>
      </w:r>
      <w:r>
        <w:rPr>
          <w:b/>
          <w:bCs/>
        </w:rPr>
        <w:t xml:space="preserve">document itself</w:t>
      </w:r>
      <w:r>
        <w:t xml:space="preserve"> </w:t>
      </w:r>
      <w:r>
        <w:t xml:space="preserve">that carries this trust (the X.509 certificate) and at building it</w:t>
      </w:r>
      <w:r>
        <w:t xml:space="preserve"> </w:t>
      </w:r>
      <w:r>
        <w:rPr>
          <w:b/>
          <w:bCs/>
        </w:rPr>
        <w:t xml:space="preserve">by hand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40" w:name="the-structure-of-an-x.509-certificate"/>
    <w:p>
      <w:pPr>
        <w:pStyle w:val="Heading2"/>
      </w:pPr>
      <w:r>
        <w:t xml:space="preserve">8. The structure of an X.509 certificate</w:t>
      </w:r>
    </w:p>
    <w:p>
      <w:pPr>
        <w:pStyle w:val="FirstParagraph"/>
      </w:pPr>
      <w:r>
        <w:t xml:space="preserve">An X.509 v3 certificate consists of the</w:t>
      </w:r>
      <w:r>
        <w:t xml:space="preserve"> </w:t>
      </w:r>
      <w:r>
        <w:rPr>
          <w:b/>
          <w:bCs/>
        </w:rPr>
        <w:t xml:space="preserve">signed part</w:t>
      </w:r>
      <w:r>
        <w:t xml:space="preserve"> </w:t>
      </w:r>
      <w:r>
        <w:t xml:space="preserve">(TBSCertificate) and the CA’s</w:t>
      </w:r>
      <w:r>
        <w:t xml:space="preserve"> </w:t>
      </w:r>
      <w:r>
        <w:rPr>
          <w:b/>
          <w:bCs/>
        </w:rPr>
        <w:t xml:space="preserve">signature</w:t>
      </w:r>
      <w:r>
        <w:t xml:space="preserve"> </w:t>
      </w:r>
      <w:r>
        <w:t xml:space="preserve">over that</w:t>
      </w:r>
      <w:r>
        <w:t xml:space="preserve"> </w:t>
      </w:r>
      <w:r>
        <w:t xml:space="preserve">part:</w:t>
      </w:r>
    </w:p>
    <w:p>
      <w:pPr>
        <w:pStyle w:val="BodyText"/>
      </w:pPr>
      <w:r>
        <w:drawing>
          <wp:inline>
            <wp:extent cx="5759999" cy="3159665"/>
            <wp:effectExtent b="0" l="0" r="0" t="0"/>
            <wp:docPr descr="The fields of an X.509 certificate" title="" id="135" name="Picture"/>
            <a:graphic>
              <a:graphicData uri="http://schemas.openxmlformats.org/drawingml/2006/picture">
                <pic:pic>
                  <pic:nvPicPr>
                    <pic:cNvPr descr="h10-11-x509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3159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v3 (required for extensions)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Serial number</w:t>
            </w:r>
          </w:p>
        </w:tc>
        <w:tc>
          <w:tcPr/>
          <w:p>
            <w:pPr>
              <w:pStyle w:val="Compact"/>
            </w:pPr>
            <w:r>
              <w:t xml:space="preserve">Unique within the CA; revocation lists use this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Signature algorithm</w:t>
            </w:r>
          </w:p>
        </w:tc>
        <w:tc>
          <w:tcPr/>
          <w:p>
            <w:pPr>
              <w:pStyle w:val="Compact"/>
            </w:pPr>
            <w:r>
              <w:t xml:space="preserve">e.g.,</w:t>
            </w:r>
            <w:r>
              <w:t xml:space="preserve"> </w:t>
            </w:r>
            <w:r>
              <w:rPr>
                <w:rStyle w:val="VerbatimChar"/>
              </w:rPr>
              <w:t xml:space="preserve">ecdsa-with-SHA256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sha256WithRSAEncryption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Issuer</w:t>
            </w:r>
          </w:p>
        </w:tc>
        <w:tc>
          <w:tcPr/>
          <w:p>
            <w:pPr>
              <w:pStyle w:val="Compact"/>
            </w:pPr>
            <w:r>
              <w:t xml:space="preserve">The name of the CA that signed the certificate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notBefore</w:t>
            </w:r>
            <w:r>
              <w:t xml:space="preserve"> </w:t>
            </w:r>
            <w:r>
              <w:t xml:space="preserve">–</w:t>
            </w:r>
            <w:r>
              <w:t xml:space="preserve"> </w:t>
            </w:r>
            <w:r>
              <w:rPr>
                <w:rStyle w:val="VerbatimChar"/>
              </w:rPr>
              <w:t xml:space="preserve">notAfter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Subject</w:t>
            </w:r>
          </w:p>
        </w:tc>
        <w:tc>
          <w:tcPr/>
          <w:p>
            <w:pPr>
              <w:pStyle w:val="Compact"/>
            </w:pPr>
            <w:r>
              <w:t xml:space="preserve">The certificate’s 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Subject public key info (SPKI)</w:t>
            </w:r>
          </w:p>
        </w:tc>
        <w:tc>
          <w:tcPr/>
          <w:p>
            <w:pPr>
              <w:pStyle w:val="Compact"/>
            </w:pPr>
            <w:r>
              <w:t xml:space="preserve">Algorithm + public key; the</w:t>
            </w:r>
            <w:r>
              <w:t xml:space="preserve"> </w:t>
            </w:r>
            <w:hyperlink r:id="rId137">
              <w:r>
                <w:rPr>
                  <w:rStyle w:val="Hyperlink"/>
                  <w:b/>
                  <w:bCs/>
                </w:rPr>
                <w:t xml:space="preserve">pinning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from Week 3</w:t>
              </w:r>
            </w:hyperlink>
            <w:r>
              <w:t xml:space="preserve"> </w:t>
            </w:r>
            <w:r>
              <w:t xml:space="preserve">uses the digest of this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Extensions</w:t>
            </w:r>
          </w:p>
        </w:tc>
        <w:tc>
          <w:tcPr/>
          <w:p>
            <w:pPr>
              <w:pStyle w:val="Compact"/>
            </w:pPr>
            <w:r>
              <w:t xml:space="preserve">Basic constraints (</w:t>
            </w:r>
            <w:r>
              <w:rPr>
                <w:rStyle w:val="VerbatimChar"/>
              </w:rPr>
              <w:t xml:space="preserve">CA:TRUE/FALSE</w:t>
            </w:r>
            <w:r>
              <w:t xml:space="preserve">, path length), key usage, extended key usage (server/client authentication, code signing),</w:t>
            </w:r>
            <w:r>
              <w:t xml:space="preserve"> </w:t>
            </w:r>
            <w:r>
              <w:rPr>
                <w:b/>
                <w:bCs/>
              </w:rPr>
              <w:t xml:space="preserve">SAN</w:t>
            </w:r>
            <w:r>
              <w:t xml:space="preserve"> </w:t>
            </w:r>
            <w:r>
              <w:t xml:space="preserve">(alternative names: DNS names, IP), CRL distribution point, OCSP address (AIA)</w:t>
            </w:r>
          </w:p>
        </w:tc>
      </w:tr>
    </w:tbl>
    <w:p>
      <w:pPr>
        <w:pStyle w:val="BodyText"/>
      </w:pPr>
      <w:r>
        <w:t xml:space="preserve">Certificates are stored in binary</w:t>
      </w:r>
      <w:r>
        <w:t xml:space="preserve"> </w:t>
      </w:r>
      <w:r>
        <w:rPr>
          <w:b/>
          <w:bCs/>
        </w:rPr>
        <w:t xml:space="preserve">DER</w:t>
      </w:r>
      <w:r>
        <w:t xml:space="preserve"> </w:t>
      </w:r>
      <w:r>
        <w:t xml:space="preserve">encoding, or in</w:t>
      </w:r>
      <w:r>
        <w:t xml:space="preserve"> </w:t>
      </w:r>
      <w:r>
        <w:rPr>
          <w:b/>
          <w:bCs/>
        </w:rPr>
        <w:t xml:space="preserve">PEM</w:t>
      </w:r>
      <w:r>
        <w:t xml:space="preserve">, its Base64-wrapped text form (Recipe 7.16,</w:t>
      </w:r>
      <w:r>
        <w:t xml:space="preserve"> </w:t>
      </w:r>
      <w:r>
        <w:t xml:space="preserve">7.17): files starting with</w:t>
      </w:r>
      <w:r>
        <w:t xml:space="preserve"> </w:t>
      </w:r>
      <w:r>
        <w:rPr>
          <w:rStyle w:val="VerbatimChar"/>
        </w:rPr>
        <w:t xml:space="preserve">-----BEGIN CERTIFICATE-----</w:t>
      </w:r>
      <w:r>
        <w:t xml:space="preserve"> </w:t>
      </w:r>
      <w:r>
        <w:t xml:space="preserve">are PEM.</w:t>
      </w:r>
    </w:p>
    <w:p>
      <w:pPr>
        <w:pStyle w:val="BlockText"/>
      </w:pPr>
      <w:r>
        <w:rPr>
          <w:b/>
          <w:bCs/>
        </w:rPr>
        <w:t xml:space="preserve">Name checking is done against the SAN, not the CN</w:t>
      </w:r>
    </w:p>
    <w:p>
      <w:pPr>
        <w:pStyle w:val="BlockText"/>
      </w:pPr>
      <w:r>
        <w:t xml:space="preserve">Older applications used to look for the server name in the subject’s</w:t>
      </w:r>
      <w:r>
        <w:t xml:space="preserve"> </w:t>
      </w:r>
      <w:r>
        <w:rPr>
          <w:rStyle w:val="VerbatimChar"/>
        </w:rPr>
        <w:t xml:space="preserve">CN</w:t>
      </w:r>
      <w:r>
        <w:t xml:space="preserve"> </w:t>
      </w:r>
      <w:r>
        <w:t xml:space="preserve">(Common Name) field. Today</w:t>
      </w:r>
      <w:r>
        <w:t xml:space="preserve"> </w:t>
      </w:r>
      <w:r>
        <w:t xml:space="preserve">browsers and RFC 6125 look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at the</w:t>
      </w:r>
      <w:r>
        <w:t xml:space="preserve"> </w:t>
      </w:r>
      <w:r>
        <w:rPr>
          <w:b/>
          <w:bCs/>
        </w:rPr>
        <w:t xml:space="preserve">SAN</w:t>
      </w:r>
      <w:r>
        <w:t xml:space="preserve"> </w:t>
      </w:r>
      <w:r>
        <w:t xml:space="preserve">extension; a server certificate without a SAN is rejected</w:t>
      </w:r>
      <w:r>
        <w:t xml:space="preserve"> </w:t>
      </w:r>
      <w:r>
        <w:t xml:space="preserve">by modern clients. Don’t forget to add a SAN when generating your own certificates.</w:t>
      </w:r>
    </w:p>
    <w:bookmarkStart w:id="138" w:name="X4265d81b4fe8819dd3c0f9060579e0850f3764d"/>
    <w:p>
      <w:pPr>
        <w:pStyle w:val="Heading3"/>
      </w:pPr>
      <w:r>
        <w:t xml:space="preserve">Worked example: reading a real certificate field by field</w:t>
      </w:r>
    </w:p>
    <w:p>
      <w:pPr>
        <w:pStyle w:val="FirstParagraph"/>
      </w:pPr>
      <w:r>
        <w:t xml:space="preserve">Let’s read the</w:t>
      </w:r>
      <w:r>
        <w:t xml:space="preserve"> </w:t>
      </w:r>
      <w:r>
        <w:rPr>
          <w:rStyle w:val="VerbatimChar"/>
        </w:rPr>
        <w:t xml:space="preserve">openssl x509 -text</w:t>
      </w:r>
      <w:r>
        <w:t xml:space="preserve"> </w:t>
      </w:r>
      <w:r>
        <w:t xml:space="preserve">output of the</w:t>
      </w:r>
      <w:r>
        <w:t xml:space="preserve"> </w:t>
      </w:r>
      <w:r>
        <w:rPr>
          <w:rStyle w:val="VerbatimChar"/>
        </w:rPr>
        <w:t xml:space="preserve">sunucu.crt</w:t>
      </w:r>
      <w:r>
        <w:t xml:space="preserve"> </w:t>
      </w:r>
      <w:r>
        <w:t xml:space="preserve">we will generate in Section 9, matching it</w:t>
      </w:r>
      <w:r>
        <w:t xml:space="preserve"> </w:t>
      </w:r>
      <w:r>
        <w:t xml:space="preserve">against every field in the table above (this is exactly the real output of the command</w:t>
      </w:r>
      <w:r>
        <w:t xml:space="preserve"> </w:t>
      </w:r>
      <w:r>
        <w:rPr>
          <w:rStyle w:val="VerbatimChar"/>
        </w:rPr>
        <w:t xml:space="preserve">openssl x509 -in sunucu.crt -noout -text</w:t>
      </w:r>
      <w:r>
        <w:t xml:space="preserve">):</w:t>
      </w:r>
    </w:p>
    <w:p>
      <w:pPr>
        <w:pStyle w:val="BodyText"/>
      </w:pPr>
      <w:r>
        <w:rPr>
          <w:b/>
          <w:bCs/>
        </w:rPr>
        <w:t xml:space="preserve">openssl x509 -in sunucu.crt -noout -text (real output)</w:t>
      </w:r>
    </w:p>
    <w:p>
      <w:pPr>
        <w:pStyle w:val="SourceCode"/>
      </w:pPr>
      <w:r>
        <w:rPr>
          <w:rStyle w:val="VerbatimChar"/>
        </w:rPr>
        <w:t xml:space="preserve">Certificate:</w:t>
      </w:r>
      <w:r>
        <w:br/>
      </w:r>
      <w:r>
        <w:rPr>
          <w:rStyle w:val="VerbatimChar"/>
        </w:rPr>
        <w:t xml:space="preserve">    Data:</w:t>
      </w:r>
      <w:r>
        <w:br/>
      </w:r>
      <w:r>
        <w:rPr>
          <w:rStyle w:val="VerbatimChar"/>
        </w:rPr>
        <w:t xml:space="preserve">        Version: 3 (0x2)</w:t>
      </w:r>
      <w:r>
        <w:br/>
      </w:r>
      <w:r>
        <w:rPr>
          <w:rStyle w:val="VerbatimChar"/>
        </w:rPr>
        <w:t xml:space="preserve">        Serial Number:</w:t>
      </w:r>
      <w:r>
        <w:br/>
      </w:r>
      <w:r>
        <w:rPr>
          <w:rStyle w:val="VerbatimChar"/>
        </w:rPr>
        <w:t xml:space="preserve">            35:e2:f6:8d:d2:e3:90:f3:74:ff:16:a9:ec:5f:07:e9:21:69:76:e7</w:t>
      </w:r>
      <w:r>
        <w:br/>
      </w:r>
      <w:r>
        <w:rPr>
          <w:rStyle w:val="VerbatimChar"/>
        </w:rPr>
        <w:t xml:space="preserve">        Signature Algorithm: ecdsa-with-SHA256</w:t>
      </w:r>
      <w:r>
        <w:br/>
      </w:r>
      <w:r>
        <w:rPr>
          <w:rStyle w:val="VerbatimChar"/>
        </w:rPr>
        <w:t xml:space="preserve">        Issuer: CN=CEN429 Lab Ara CA</w:t>
      </w:r>
      <w:r>
        <w:br/>
      </w:r>
      <w:r>
        <w:rPr>
          <w:rStyle w:val="VerbatimChar"/>
        </w:rPr>
        <w:t xml:space="preserve">        Validity</w:t>
      </w:r>
      <w:r>
        <w:br/>
      </w:r>
      <w:r>
        <w:rPr>
          <w:rStyle w:val="VerbatimChar"/>
        </w:rPr>
        <w:t xml:space="preserve">            Not Before: Sep 23 06:01:46 2026 GMT</w:t>
      </w:r>
      <w:r>
        <w:br/>
      </w:r>
      <w:r>
        <w:rPr>
          <w:rStyle w:val="VerbatimChar"/>
        </w:rPr>
        <w:t xml:space="preserve">            Not After : Dec 22 06:01:46 2026 GMT</w:t>
      </w:r>
      <w:r>
        <w:br/>
      </w:r>
      <w:r>
        <w:rPr>
          <w:rStyle w:val="VerbatimChar"/>
        </w:rPr>
        <w:t xml:space="preserve">        Subject: CN=localhost</w:t>
      </w:r>
      <w:r>
        <w:br/>
      </w:r>
      <w:r>
        <w:rPr>
          <w:rStyle w:val="VerbatimChar"/>
        </w:rPr>
        <w:t xml:space="preserve">        Subject Public Key Info:</w:t>
      </w:r>
      <w:r>
        <w:br/>
      </w:r>
      <w:r>
        <w:rPr>
          <w:rStyle w:val="VerbatimChar"/>
        </w:rPr>
        <w:t xml:space="preserve">            Public Key Algorithm: id-ecPublicKey</w:t>
      </w:r>
      <w:r>
        <w:br/>
      </w:r>
      <w:r>
        <w:rPr>
          <w:rStyle w:val="VerbatimChar"/>
        </w:rPr>
        <w:t xml:space="preserve">                Public-Key: (256 bit)</w:t>
      </w:r>
      <w:r>
        <w:br/>
      </w:r>
      <w:r>
        <w:rPr>
          <w:rStyle w:val="VerbatimChar"/>
        </w:rPr>
        <w:t xml:space="preserve">                ASN1 OID: prime256v1</w:t>
      </w:r>
      <w:r>
        <w:br/>
      </w:r>
      <w:r>
        <w:rPr>
          <w:rStyle w:val="VerbatimChar"/>
        </w:rPr>
        <w:t xml:space="preserve">                NIST CURVE: P-256</w:t>
      </w:r>
      <w:r>
        <w:br/>
      </w:r>
      <w:r>
        <w:rPr>
          <w:rStyle w:val="VerbatimChar"/>
        </w:rPr>
        <w:t xml:space="preserve">        X509v3 extensions:</w:t>
      </w:r>
      <w:r>
        <w:br/>
      </w:r>
      <w:r>
        <w:rPr>
          <w:rStyle w:val="VerbatimChar"/>
        </w:rPr>
        <w:t xml:space="preserve">            X509v3 Basic Constraints:</w:t>
      </w:r>
      <w:r>
        <w:br/>
      </w:r>
      <w:r>
        <w:rPr>
          <w:rStyle w:val="VerbatimChar"/>
        </w:rPr>
        <w:t xml:space="preserve">                CA:FALSE</w:t>
      </w:r>
      <w:r>
        <w:br/>
      </w:r>
      <w:r>
        <w:rPr>
          <w:rStyle w:val="VerbatimChar"/>
        </w:rPr>
        <w:t xml:space="preserve">            X509v3 Key Usage: critical</w:t>
      </w:r>
      <w:r>
        <w:br/>
      </w:r>
      <w:r>
        <w:rPr>
          <w:rStyle w:val="VerbatimChar"/>
        </w:rPr>
        <w:t xml:space="preserve">                Digital Signature</w:t>
      </w:r>
      <w:r>
        <w:br/>
      </w:r>
      <w:r>
        <w:rPr>
          <w:rStyle w:val="VerbatimChar"/>
        </w:rPr>
        <w:t xml:space="preserve">            X509v3 Extended Key Usage:</w:t>
      </w:r>
      <w:r>
        <w:br/>
      </w:r>
      <w:r>
        <w:rPr>
          <w:rStyle w:val="VerbatimChar"/>
        </w:rPr>
        <w:t xml:space="preserve">                TLS Web Server Authentication</w:t>
      </w:r>
      <w:r>
        <w:br/>
      </w:r>
      <w:r>
        <w:rPr>
          <w:rStyle w:val="VerbatimChar"/>
        </w:rPr>
        <w:t xml:space="preserve">            X509v3 Subject Alternative Name:</w:t>
      </w:r>
      <w:r>
        <w:br/>
      </w:r>
      <w:r>
        <w:rPr>
          <w:rStyle w:val="VerbatimChar"/>
        </w:rPr>
        <w:t xml:space="preserve">                DNS:localhost, IP Address:127.0.0.1</w:t>
      </w:r>
      <w:r>
        <w:br/>
      </w:r>
      <w:r>
        <w:rPr>
          <w:rStyle w:val="VerbatimChar"/>
        </w:rPr>
        <w:t xml:space="preserve">            X509v3 Subject Key Identifier:</w:t>
      </w:r>
      <w:r>
        <w:br/>
      </w:r>
      <w:r>
        <w:rPr>
          <w:rStyle w:val="VerbatimChar"/>
        </w:rPr>
        <w:t xml:space="preserve">                EA:59:FF:05:1B:BA:D2:ED:D3:B8:2D:CF:12:32:F6:52:27:CD:98:87</w:t>
      </w:r>
      <w:r>
        <w:br/>
      </w:r>
      <w:r>
        <w:rPr>
          <w:rStyle w:val="VerbatimChar"/>
        </w:rPr>
        <w:t xml:space="preserve">            X509v3 Authority Key Identifier:</w:t>
      </w:r>
      <w:r>
        <w:br/>
      </w:r>
      <w:r>
        <w:rPr>
          <w:rStyle w:val="VerbatimChar"/>
        </w:rPr>
        <w:t xml:space="preserve">                F5:BA:39:86:1F:A1:D0:79:C8:DA:83:7D:AE:2C:87:9D:56:45:CE:25</w:t>
      </w:r>
      <w:r>
        <w:br/>
      </w:r>
      <w:r>
        <w:rPr>
          <w:rStyle w:val="VerbatimChar"/>
        </w:rPr>
        <w:t xml:space="preserve">    Signature Algorithm: ecdsa-with-SHA256</w:t>
      </w:r>
      <w:r>
        <w:br/>
      </w:r>
      <w:r>
        <w:rPr>
          <w:rStyle w:val="VerbatimChar"/>
        </w:rPr>
        <w:t xml:space="preserve">    Signature Value:</w:t>
      </w:r>
      <w:r>
        <w:br/>
      </w:r>
      <w:r>
        <w:rPr>
          <w:rStyle w:val="VerbatimChar"/>
        </w:rPr>
        <w:t xml:space="preserve">        30:46:02:21:00:8e:a3:91:48:0a:d5:8a:9d:a7:ee:08:ae:27:...</w:t>
      </w:r>
    </w:p>
    <w:p>
      <w:pPr>
        <w:pStyle w:val="FirstParagraph"/>
      </w:pPr>
      <w:r>
        <w:t xml:space="preserve">Line by line:</w:t>
      </w:r>
      <w:r>
        <w:t xml:space="preserve"> </w:t>
      </w:r>
      <w:r>
        <w:rPr>
          <w:b/>
          <w:bCs/>
        </w:rPr>
        <w:t xml:space="preserve">Version 3</w:t>
      </w:r>
      <w:r>
        <w:t xml:space="preserve"> </w:t>
      </w:r>
      <w:r>
        <w:t xml:space="preserve">shows we can use the extension fields (the X509v3 block). The</w:t>
      </w:r>
      <w:r>
        <w:t xml:space="preserve"> </w:t>
      </w:r>
      <w:r>
        <w:rPr>
          <w:b/>
          <w:bCs/>
        </w:rPr>
        <w:t xml:space="preserve">Serial Number</w:t>
      </w:r>
      <w:r>
        <w:t xml:space="preserve"> </w:t>
      </w:r>
      <w:r>
        <w:t xml:space="preserve">is</w:t>
      </w:r>
      <w:r>
        <w:t xml:space="preserve"> </w:t>
      </w:r>
      <w:r>
        <w:t xml:space="preserve">unique among the certificates this CA has issued — when a certificate is revoked, this number is listed in the</w:t>
      </w:r>
      <w:r>
        <w:t xml:space="preserve"> </w:t>
      </w:r>
      <w:r>
        <w:t xml:space="preserve">CRL (Section 10). The</w:t>
      </w:r>
      <w:r>
        <w:t xml:space="preserve"> </w:t>
      </w:r>
      <w:r>
        <w:rPr>
          <w:b/>
          <w:bCs/>
        </w:rPr>
        <w:t xml:space="preserve">Issuer</w:t>
      </w:r>
      <w:r>
        <w:t xml:space="preserve"> </w:t>
      </w:r>
      <w:r>
        <w:t xml:space="preserve">(</w:t>
      </w:r>
      <w:r>
        <w:rPr>
          <w:rStyle w:val="VerbatimChar"/>
        </w:rPr>
        <w:t xml:space="preserve">CN=CEN429 Lab Ara CA</w:t>
      </w:r>
      <w:r>
        <w:t xml:space="preserve">) tells you</w:t>
      </w:r>
      <w:r>
        <w:t xml:space="preserve"> </w:t>
      </w:r>
      <w:r>
        <w:rPr>
          <w:b/>
          <w:bCs/>
        </w:rPr>
        <w:t xml:space="preserve">who signed</w:t>
      </w:r>
      <w:r>
        <w:t xml:space="preserve"> </w:t>
      </w:r>
      <w:r>
        <w:t xml:space="preserve">this certificate — this is</w:t>
      </w:r>
      <w:r>
        <w:t xml:space="preserve"> </w:t>
      </w:r>
      <w:r>
        <w:t xml:space="preserve">where the answer to Section 7’s</w:t>
      </w:r>
      <w:r>
        <w:t xml:space="preserve"> </w:t>
      </w:r>
      <w:r>
        <w:t xml:space="preserve">“Question 1”</w:t>
      </w:r>
      <w:r>
        <w:t xml:space="preserve"> </w:t>
      </w:r>
      <w:r>
        <w:t xml:space="preserve">lives.</w:t>
      </w:r>
      <w:r>
        <w:t xml:space="preserve"> </w:t>
      </w:r>
      <w:r>
        <w:rPr>
          <w:b/>
          <w:bCs/>
        </w:rPr>
        <w:t xml:space="preserve">Validity</w:t>
      </w:r>
      <w:r>
        <w:t xml:space="preserve"> </w:t>
      </w:r>
      <w:r>
        <w:t xml:space="preserve">is Section 7’s</w:t>
      </w:r>
      <w:r>
        <w:t xml:space="preserve"> </w:t>
      </w:r>
      <w:r>
        <w:t xml:space="preserve">“Question 2.”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Subject</w:t>
      </w:r>
      <w:r>
        <w:t xml:space="preserve"> </w:t>
      </w:r>
      <w:r>
        <w:t xml:space="preserve">(</w:t>
      </w:r>
      <w:r>
        <w:rPr>
          <w:rStyle w:val="VerbatimChar"/>
        </w:rPr>
        <w:t xml:space="preserve">CN=localhost</w:t>
      </w:r>
      <w:r>
        <w:t xml:space="preserve">) is the identity the certificate</w:t>
      </w:r>
      <w:r>
        <w:t xml:space="preserve"> </w:t>
      </w:r>
      <w:r>
        <w:rPr>
          <w:b/>
          <w:bCs/>
        </w:rPr>
        <w:t xml:space="preserve">claims</w:t>
      </w:r>
      <w:r>
        <w:t xml:space="preserve"> </w:t>
      </w:r>
      <w:r>
        <w:t xml:space="preserve">to belong to — but you must check the SAN before</w:t>
      </w:r>
      <w:r>
        <w:t xml:space="preserve"> </w:t>
      </w:r>
      <w:r>
        <w:t xml:space="preserve">trusting this claim (see above).</w:t>
      </w:r>
      <w:r>
        <w:t xml:space="preserve"> </w:t>
      </w:r>
      <w:r>
        <w:rPr>
          <w:b/>
          <w:bCs/>
        </w:rPr>
        <w:t xml:space="preserve">Subject Public Key Info</w:t>
      </w:r>
      <w:r>
        <w:t xml:space="preserve"> </w:t>
      </w:r>
      <w:r>
        <w:t xml:space="preserve">is the public key this certificate</w:t>
      </w:r>
      <w:r>
        <w:t xml:space="preserve"> </w:t>
      </w:r>
      <w:r>
        <w:rPr>
          <w:b/>
          <w:bCs/>
        </w:rPr>
        <w:t xml:space="preserve">validates</w:t>
      </w:r>
      <w:r>
        <w:t xml:space="preserve"> </w:t>
      </w:r>
      <w:r>
        <w:t xml:space="preserve">itself (a point on the 256-bit P-256 curve).</w:t>
      </w:r>
      <w:r>
        <w:t xml:space="preserve"> </w:t>
      </w:r>
      <w:r>
        <w:rPr>
          <w:b/>
          <w:bCs/>
        </w:rPr>
        <w:t xml:space="preserve">Basic Constraints: CA:FALSE</w:t>
      </w:r>
      <w:r>
        <w:t xml:space="preserve"> </w:t>
      </w:r>
      <w:r>
        <w:t xml:space="preserve">is the answer to Section 7’s</w:t>
      </w:r>
      <w:r>
        <w:t xml:space="preserve"> </w:t>
      </w:r>
      <w:r>
        <w:t xml:space="preserve">“Question 3”</w:t>
      </w:r>
      <w:r>
        <w:t xml:space="preserve">: this certificate cannot sign another certificate.</w:t>
      </w:r>
      <w:r>
        <w:t xml:space="preserve"> </w:t>
      </w:r>
      <w:r>
        <w:rPr>
          <w:b/>
          <w:bCs/>
        </w:rPr>
        <w:t xml:space="preserve">Subject Alternative Name</w:t>
      </w:r>
      <w:r>
        <w:t xml:space="preserve"> </w:t>
      </w:r>
      <w:r>
        <w:t xml:space="preserve">is the answer to</w:t>
      </w:r>
      <w:r>
        <w:t xml:space="preserve"> </w:t>
      </w:r>
      <w:r>
        <w:t xml:space="preserve">Section 7’s</w:t>
      </w:r>
      <w:r>
        <w:t xml:space="preserve"> </w:t>
      </w:r>
      <w:r>
        <w:t xml:space="preserve">“Question 4.”</w:t>
      </w:r>
      <w:r>
        <w:t xml:space="preserve"> </w:t>
      </w:r>
      <w:r>
        <w:rPr>
          <w:b/>
          <w:bCs/>
        </w:rPr>
        <w:t xml:space="preserve">Authority Key Identifier</w:t>
      </w:r>
      <w:r>
        <w:t xml:space="preserve"> </w:t>
      </w:r>
      <w:r>
        <w:t xml:space="preserve">is the fingerprint of the public key of the CA that</w:t>
      </w:r>
      <w:r>
        <w:t xml:space="preserve"> </w:t>
      </w:r>
      <w:r>
        <w:t xml:space="preserve">signed this certificate; the client uses it, while building the chain, to avoid the confusion of</w:t>
      </w:r>
      <w:r>
        <w:t xml:space="preserve"> </w:t>
      </w:r>
      <w:r>
        <w:t xml:space="preserve">“a fake</w:t>
      </w:r>
      <w:r>
        <w:t xml:space="preserve"> </w:t>
      </w:r>
      <w:r>
        <w:t xml:space="preserve">intermediate certificate with the same issuer name but signed with a different key.”</w:t>
      </w:r>
      <w:r>
        <w:t xml:space="preserve"> </w:t>
      </w:r>
      <w:r>
        <w:t xml:space="preserve">At the bottom,</w:t>
      </w:r>
      <w:r>
        <w:t xml:space="preserve"> </w:t>
      </w:r>
      <w:r>
        <w:rPr>
          <w:b/>
          <w:bCs/>
        </w:rPr>
        <w:t xml:space="preserve">Signature Value</w:t>
      </w:r>
      <w:r>
        <w:t xml:space="preserve"> </w:t>
      </w:r>
      <w:r>
        <w:t xml:space="preserve">is the signature produced over all these fields (the TBSCertificate)</w:t>
      </w:r>
      <w:r>
        <w:t xml:space="preserve"> </w:t>
      </w:r>
      <w:r>
        <w:rPr>
          <w:b/>
          <w:bCs/>
        </w:rPr>
        <w:t xml:space="preserve">with the CA’s private</w:t>
      </w:r>
      <w:r>
        <w:rPr>
          <w:b/>
          <w:bCs/>
        </w:rPr>
        <w:t xml:space="preserve"> </w:t>
      </w:r>
      <w:r>
        <w:rPr>
          <w:b/>
          <w:bCs/>
        </w:rPr>
        <w:t xml:space="preserve">key</w:t>
      </w:r>
      <w:r>
        <w:t xml:space="preserve"> </w:t>
      </w:r>
      <w:r>
        <w:t xml:space="preserve">— exactly the signing mechanism we learned in Section 5.</w:t>
      </w:r>
    </w:p>
    <w:bookmarkEnd w:id="138"/>
    <w:bookmarkStart w:id="139" w:name="X2fbdea42ed4a45ef26eafe29f66c21f08b21da7"/>
    <w:p>
      <w:pPr>
        <w:pStyle w:val="Heading3"/>
      </w:pPr>
      <w:r>
        <w:t xml:space="preserve">Worked example: how many bytes is a certificate?</w:t>
      </w:r>
    </w:p>
    <w:p>
      <w:pPr>
        <w:pStyle w:val="SourceCode"/>
      </w:pPr>
      <w:r>
        <w:rPr>
          <w:rStyle w:val="ExtensionTok"/>
        </w:rPr>
        <w:t xml:space="preserve">openssl</w:t>
      </w:r>
      <w:r>
        <w:rPr>
          <w:rStyle w:val="NormalTok"/>
        </w:rPr>
        <w:t xml:space="preserve"> x509 </w:t>
      </w:r>
      <w:r>
        <w:rPr>
          <w:rStyle w:val="AttributeTok"/>
        </w:rPr>
        <w:t xml:space="preserve">-in</w:t>
      </w:r>
      <w:r>
        <w:rPr>
          <w:rStyle w:val="NormalTok"/>
        </w:rPr>
        <w:t xml:space="preserve"> sunucu.crt </w:t>
      </w:r>
      <w:r>
        <w:rPr>
          <w:rStyle w:val="AttributeTok"/>
        </w:rPr>
        <w:t xml:space="preserve">-outform</w:t>
      </w:r>
      <w:r>
        <w:rPr>
          <w:rStyle w:val="NormalTok"/>
        </w:rPr>
        <w:t xml:space="preserve"> DER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br/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sunucu.crt</w:t>
      </w:r>
    </w:p>
    <w:p>
      <w:pPr>
        <w:pStyle w:val="FirstParagraph"/>
      </w:pPr>
      <w:r>
        <w:t xml:space="preserve">The DER (binary) form is generally around 500–900 bytes (since curve-based keys are smaller than RSA); the PEM</w:t>
      </w:r>
      <w:r>
        <w:t xml:space="preserve"> </w:t>
      </w:r>
      <w:r>
        <w:t xml:space="preserve">form is roughly 33% larger than this because of Base64 encoding (Base64 turns every 3 binary bytes into 4 text</w:t>
      </w:r>
      <w:r>
        <w:t xml:space="preserve"> </w:t>
      </w:r>
      <w:r>
        <w:t xml:space="preserve">characters). In a TLS handshake, the certificate</w:t>
      </w:r>
      <w:r>
        <w:t xml:space="preserve"> </w:t>
      </w:r>
      <w:r>
        <w:rPr>
          <w:b/>
          <w:bCs/>
        </w:rPr>
        <w:t xml:space="preserve">chain</w:t>
      </w:r>
      <w:r>
        <w:t xml:space="preserve"> </w:t>
      </w:r>
      <w:r>
        <w:t xml:space="preserve">the server sends (leaf + intermediate) is the sum of</w:t>
      </w:r>
      <w:r>
        <w:t xml:space="preserve"> </w:t>
      </w:r>
      <w:r>
        <w:t xml:space="preserve">these sizes; this is why a chain using RSA-3072 certificates can be</w:t>
      </w:r>
      <w:r>
        <w:t xml:space="preserve"> </w:t>
      </w:r>
      <w:r>
        <w:rPr>
          <w:b/>
          <w:bCs/>
        </w:rPr>
        <w:t xml:space="preserve">many times larger</w:t>
      </w:r>
      <w:r>
        <w:t xml:space="preserve"> </w:t>
      </w:r>
      <w:r>
        <w:t xml:space="preserve">than an ECC</w:t>
      </w:r>
      <w:r>
        <w:t xml:space="preserve"> </w:t>
      </w:r>
      <w:r>
        <w:t xml:space="preserve">(P-256/Ed25519) chain — the reflection, in PKI, of Section 4’s size comparison.</w:t>
      </w:r>
    </w:p>
    <w:p>
      <w:pPr>
        <w:pStyle w:val="BlockText"/>
      </w:pPr>
      <w:r>
        <w:rPr>
          <w:b/>
          <w:bCs/>
        </w:rPr>
        <w:t xml:space="preserve">Common mistake: trusting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CN</w:t>
      </w:r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Subject</w:t>
      </w:r>
    </w:p>
    <w:p>
      <w:pPr>
        <w:pStyle w:val="Block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Subject: CN=localhost</w:t>
      </w:r>
      <w:r>
        <w:t xml:space="preserve"> </w:t>
      </w:r>
      <w:r>
        <w:t xml:space="preserve">field is only a</w:t>
      </w:r>
      <w:r>
        <w:t xml:space="preserve"> </w:t>
      </w:r>
      <w:r>
        <w:rPr>
          <w:b/>
          <w:bCs/>
        </w:rPr>
        <w:t xml:space="preserve">claim</w:t>
      </w:r>
      <w:r>
        <w:t xml:space="preserve">; the CA signed the certificate because it verified</w:t>
      </w:r>
      <w:r>
        <w:t xml:space="preserve"> </w:t>
      </w:r>
      <w:r>
        <w:t xml:space="preserve">this claim, but the client must perform</w:t>
      </w:r>
      <w:r>
        <w:t xml:space="preserve"> </w:t>
      </w:r>
      <w:r>
        <w:rPr>
          <w:b/>
          <w:bCs/>
        </w:rPr>
        <w:t xml:space="preserve">name checking</w:t>
      </w:r>
      <w:r>
        <w:t xml:space="preserve"> </w:t>
      </w:r>
      <w:r>
        <w:t xml:space="preserve">against the SAN, not this field (see the warning</w:t>
      </w:r>
      <w:r>
        <w:t xml:space="preserve"> </w:t>
      </w:r>
      <w:r>
        <w:t xml:space="preserve">box above). Old code samples and some teaching materials still show code that looks at the CN; this is an</w:t>
      </w:r>
      <w:r>
        <w:t xml:space="preserve"> </w:t>
      </w:r>
      <w:r>
        <w:t xml:space="preserve">approach abandoned with RFC 6125.</w:t>
      </w:r>
    </w:p>
    <w:p>
      <w:pPr>
        <w:pStyle w:val="BlockText"/>
      </w:pPr>
      <w:r>
        <w:rPr>
          <w:b/>
          <w:bCs/>
        </w:rPr>
        <w:t xml:space="preserve">Rule</w:t>
      </w:r>
    </w:p>
    <w:p>
      <w:pPr>
        <w:pStyle w:val="BlockText"/>
      </w:pPr>
      <w:r>
        <w:t xml:space="preserve">When inspecting a certificate by hand, always use</w:t>
      </w:r>
      <w:r>
        <w:t xml:space="preserve"> </w:t>
      </w:r>
      <w:r>
        <w:rPr>
          <w:rStyle w:val="VerbatimChar"/>
        </w:rPr>
        <w:t xml:space="preserve">openssl x509 -noout -text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-ext subjectAltName</w:t>
      </w:r>
      <w:r>
        <w:t xml:space="preserve">) and</w:t>
      </w:r>
      <w:r>
        <w:t xml:space="preserve"> </w:t>
      </w:r>
      <w:r>
        <w:t xml:space="preserve">read the</w:t>
      </w:r>
      <w:r>
        <w:t xml:space="preserve"> </w:t>
      </w:r>
      <w:r>
        <w:rPr>
          <w:b/>
          <w:bCs/>
        </w:rPr>
        <w:t xml:space="preserve">SAN, validity, basicConstraints, and issuer/subject chain</w:t>
      </w:r>
      <w:r>
        <w:t xml:space="preserve"> </w:t>
      </w:r>
      <w:r>
        <w:t xml:space="preserve">quartet (Section 7) together; don’t</w:t>
      </w:r>
      <w:r>
        <w:t xml:space="preserve"> </w:t>
      </w:r>
      <w:r>
        <w:t xml:space="preserve">look at a single field and decide.</w:t>
      </w:r>
    </w:p>
    <w:p>
      <w:pPr>
        <w:pStyle w:val="FirstParagraph"/>
      </w:pPr>
      <w:r>
        <w:t xml:space="preserve">Section 7 explained the</w:t>
      </w:r>
      <w:r>
        <w:t xml:space="preserve"> </w:t>
      </w:r>
      <w:r>
        <w:rPr>
          <w:b/>
          <w:bCs/>
        </w:rPr>
        <w:t xml:space="preserve">trust a certificate carries</w:t>
      </w:r>
      <w:r>
        <w:t xml:space="preserve">; this section showed</w:t>
      </w:r>
      <w:r>
        <w:t xml:space="preserve"> </w:t>
      </w:r>
      <w:r>
        <w:rPr>
          <w:b/>
          <w:bCs/>
        </w:rPr>
        <w:t xml:space="preserve">in which bytes</w:t>
      </w:r>
      <w:r>
        <w:t xml:space="preserve"> </w:t>
      </w:r>
      <w:r>
        <w:t xml:space="preserve">that trust is</w:t>
      </w:r>
      <w:r>
        <w:t xml:space="preserve"> </w:t>
      </w:r>
      <w:r>
        <w:t xml:space="preserve">encoded. The next section switches to the CA’s role and</w:t>
      </w:r>
      <w:r>
        <w:t xml:space="preserve"> </w:t>
      </w:r>
      <w:r>
        <w:rPr>
          <w:b/>
          <w:bCs/>
        </w:rPr>
        <w:t xml:space="preserve">builds this document by hand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9" w:name="X1e80392e998ac253052953a3b22f8225ba024c1"/>
    <w:p>
      <w:pPr>
        <w:pStyle w:val="Heading2"/>
      </w:pPr>
      <w:r>
        <w:t xml:space="preserve">9. Building a certificate chain with OpenSSL</w:t>
      </w:r>
    </w:p>
    <w:p>
      <w:pPr>
        <w:pStyle w:val="FirstParagraph"/>
      </w:pPr>
      <w:r>
        <w:t xml:space="preserve">The steps below build a three-layer chain in your own lab. All files are created in the working folder;</w:t>
      </w:r>
      <w:r>
        <w:t xml:space="preserve"> </w:t>
      </w:r>
      <w:r>
        <w:rPr>
          <w:b/>
          <w:bCs/>
        </w:rPr>
        <w:t xml:space="preserve">never</w:t>
      </w:r>
      <w:r>
        <w:rPr>
          <w:b/>
          <w:bCs/>
        </w:rPr>
        <w:t xml:space="preserve"> </w:t>
      </w:r>
      <w:r>
        <w:rPr>
          <w:b/>
          <w:bCs/>
        </w:rPr>
        <w:t xml:space="preserve">add the root certificate to any trust store</w:t>
      </w:r>
      <w:r>
        <w:t xml:space="preserve">.</w:t>
      </w:r>
    </w:p>
    <w:p>
      <w:pPr>
        <w:pStyle w:val="BodyText"/>
      </w:pPr>
      <w:r>
        <w:drawing>
          <wp:inline>
            <wp:extent cx="5759999" cy="1373829"/>
            <wp:effectExtent b="0" l="0" r="0" t="0"/>
            <wp:docPr descr="The four questions of chain validation" title="" id="142" name="Picture"/>
            <a:graphic>
              <a:graphicData uri="http://schemas.openxmlformats.org/drawingml/2006/picture">
                <pic:pic>
                  <pic:nvPicPr>
                    <pic:cNvPr descr="h10-12-zincir-dogrulama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3738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1. Root CA (self-signed)</w:t>
      </w:r>
    </w:p>
    <w:p>
      <w:pPr>
        <w:pStyle w:val="SourceCode"/>
      </w:pPr>
      <w:r>
        <w:rPr>
          <w:rStyle w:val="ExtensionTok"/>
        </w:rPr>
        <w:t xml:space="preserve">openssl</w:t>
      </w:r>
      <w:r>
        <w:rPr>
          <w:rStyle w:val="NormalTok"/>
        </w:rPr>
        <w:t xml:space="preserve"> genpkey </w:t>
      </w:r>
      <w:r>
        <w:rPr>
          <w:rStyle w:val="AttributeTok"/>
        </w:rPr>
        <w:t xml:space="preserve">-algorithm</w:t>
      </w:r>
      <w:r>
        <w:rPr>
          <w:rStyle w:val="NormalTok"/>
        </w:rPr>
        <w:t xml:space="preserve"> EC </w:t>
      </w:r>
      <w:r>
        <w:rPr>
          <w:rStyle w:val="AttributeTok"/>
        </w:rPr>
        <w:t xml:space="preserve">-pkeyopt</w:t>
      </w:r>
      <w:r>
        <w:rPr>
          <w:rStyle w:val="NormalTok"/>
        </w:rPr>
        <w:t xml:space="preserve"> ec_paramgen_curve:P-256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kok.key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req </w:t>
      </w:r>
      <w:r>
        <w:rPr>
          <w:rStyle w:val="AttributeTok"/>
        </w:rPr>
        <w:t xml:space="preserve">-x509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-new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-key</w:t>
      </w:r>
      <w:r>
        <w:rPr>
          <w:rStyle w:val="NormalTok"/>
        </w:rPr>
        <w:t xml:space="preserve"> kok.key </w:t>
      </w:r>
      <w:r>
        <w:rPr>
          <w:rStyle w:val="AttributeTok"/>
        </w:rPr>
        <w:t xml:space="preserve">-sha256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-days</w:t>
      </w:r>
      <w:r>
        <w:rPr>
          <w:rStyle w:val="NormalTok"/>
        </w:rPr>
        <w:t xml:space="preserve"> 3650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kok.crt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-subj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"/CN=CEN429 Lab Kok CA"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-addext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"basicConstraints=critical,CA:TRUE"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-addext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"keyUsage=critical,keyCertSign,cRLSign"</w:t>
      </w:r>
    </w:p>
    <w:p>
      <w:pPr>
        <w:pStyle w:val="FirstParagraph"/>
      </w:pPr>
      <w:r>
        <w:rPr>
          <w:b/>
          <w:bCs/>
        </w:rPr>
        <w:t xml:space="preserve">2. Intermediate CA (signed by the root, path length 0: no CA can exist beneath it)</w:t>
      </w:r>
    </w:p>
    <w:p>
      <w:pPr>
        <w:pStyle w:val="SourceCode"/>
      </w:pPr>
      <w:r>
        <w:rPr>
          <w:rStyle w:val="ExtensionTok"/>
        </w:rPr>
        <w:t xml:space="preserve">openssl</w:t>
      </w:r>
      <w:r>
        <w:rPr>
          <w:rStyle w:val="NormalTok"/>
        </w:rPr>
        <w:t xml:space="preserve"> genpkey </w:t>
      </w:r>
      <w:r>
        <w:rPr>
          <w:rStyle w:val="AttributeTok"/>
        </w:rPr>
        <w:t xml:space="preserve">-algorithm</w:t>
      </w:r>
      <w:r>
        <w:rPr>
          <w:rStyle w:val="NormalTok"/>
        </w:rPr>
        <w:t xml:space="preserve"> EC </w:t>
      </w:r>
      <w:r>
        <w:rPr>
          <w:rStyle w:val="AttributeTok"/>
        </w:rPr>
        <w:t xml:space="preserve">-pkeyopt</w:t>
      </w:r>
      <w:r>
        <w:rPr>
          <w:rStyle w:val="NormalTok"/>
        </w:rPr>
        <w:t xml:space="preserve"> ec_paramgen_curve:P-256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ara.key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req </w:t>
      </w:r>
      <w:r>
        <w:rPr>
          <w:rStyle w:val="AttributeTok"/>
        </w:rPr>
        <w:t xml:space="preserve">-new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-key</w:t>
      </w:r>
      <w:r>
        <w:rPr>
          <w:rStyle w:val="NormalTok"/>
        </w:rPr>
        <w:t xml:space="preserve"> ara.key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ara.csr </w:t>
      </w:r>
      <w:r>
        <w:rPr>
          <w:rStyle w:val="AttributeTok"/>
        </w:rPr>
        <w:t xml:space="preserve">-subj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"/CN=CEN429 Lab Ara CA"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x509 </w:t>
      </w:r>
      <w:r>
        <w:rPr>
          <w:rStyle w:val="AttributeTok"/>
        </w:rPr>
        <w:t xml:space="preserve">-req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-in</w:t>
      </w:r>
      <w:r>
        <w:rPr>
          <w:rStyle w:val="NormalTok"/>
        </w:rPr>
        <w:t xml:space="preserve"> ara.csr </w:t>
      </w:r>
      <w:r>
        <w:rPr>
          <w:rStyle w:val="AttributeTok"/>
        </w:rPr>
        <w:t xml:space="preserve">-CA</w:t>
      </w:r>
      <w:r>
        <w:rPr>
          <w:rStyle w:val="NormalTok"/>
        </w:rPr>
        <w:t xml:space="preserve"> kok.crt </w:t>
      </w:r>
      <w:r>
        <w:rPr>
          <w:rStyle w:val="AttributeTok"/>
        </w:rPr>
        <w:t xml:space="preserve">-CAkey</w:t>
      </w:r>
      <w:r>
        <w:rPr>
          <w:rStyle w:val="NormalTok"/>
        </w:rPr>
        <w:t xml:space="preserve"> kok.key </w:t>
      </w:r>
      <w:r>
        <w:rPr>
          <w:rStyle w:val="AttributeTok"/>
        </w:rPr>
        <w:t xml:space="preserve">-CAcreateserial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-days</w:t>
      </w:r>
      <w:r>
        <w:rPr>
          <w:rStyle w:val="NormalTok"/>
        </w:rPr>
        <w:t xml:space="preserve"> 1825 </w:t>
      </w:r>
      <w:r>
        <w:rPr>
          <w:rStyle w:val="AttributeTok"/>
        </w:rPr>
        <w:t xml:space="preserve">-sha256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ara.crt </w:t>
      </w:r>
      <w:r>
        <w:rPr>
          <w:rStyle w:val="AttributeTok"/>
        </w:rPr>
        <w:t xml:space="preserve">-extfile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&lt;(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"basicConstraints=critical,CA:TRUE,pathlen:0\nkeyUsage=critical,keyCertSign,cRLSign"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3. Server certificate (signed by the intermediate CA, with SAN)</w:t>
      </w:r>
    </w:p>
    <w:p>
      <w:pPr>
        <w:pStyle w:val="SourceCode"/>
      </w:pPr>
      <w:r>
        <w:rPr>
          <w:rStyle w:val="ExtensionTok"/>
        </w:rPr>
        <w:t xml:space="preserve">openssl</w:t>
      </w:r>
      <w:r>
        <w:rPr>
          <w:rStyle w:val="NormalTok"/>
        </w:rPr>
        <w:t xml:space="preserve"> genpkey </w:t>
      </w:r>
      <w:r>
        <w:rPr>
          <w:rStyle w:val="AttributeTok"/>
        </w:rPr>
        <w:t xml:space="preserve">-algorithm</w:t>
      </w:r>
      <w:r>
        <w:rPr>
          <w:rStyle w:val="NormalTok"/>
        </w:rPr>
        <w:t xml:space="preserve"> EC </w:t>
      </w:r>
      <w:r>
        <w:rPr>
          <w:rStyle w:val="AttributeTok"/>
        </w:rPr>
        <w:t xml:space="preserve">-pkeyopt</w:t>
      </w:r>
      <w:r>
        <w:rPr>
          <w:rStyle w:val="NormalTok"/>
        </w:rPr>
        <w:t xml:space="preserve"> ec_paramgen_curve:P-256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sunucu.key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req </w:t>
      </w:r>
      <w:r>
        <w:rPr>
          <w:rStyle w:val="AttributeTok"/>
        </w:rPr>
        <w:t xml:space="preserve">-new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-key</w:t>
      </w:r>
      <w:r>
        <w:rPr>
          <w:rStyle w:val="NormalTok"/>
        </w:rPr>
        <w:t xml:space="preserve"> sunucu.key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sunucu.csr </w:t>
      </w:r>
      <w:r>
        <w:rPr>
          <w:rStyle w:val="AttributeTok"/>
        </w:rPr>
        <w:t xml:space="preserve">-subj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"/CN=localhost"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x509 </w:t>
      </w:r>
      <w:r>
        <w:rPr>
          <w:rStyle w:val="AttributeTok"/>
        </w:rPr>
        <w:t xml:space="preserve">-req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-in</w:t>
      </w:r>
      <w:r>
        <w:rPr>
          <w:rStyle w:val="NormalTok"/>
        </w:rPr>
        <w:t xml:space="preserve"> sunucu.csr </w:t>
      </w:r>
      <w:r>
        <w:rPr>
          <w:rStyle w:val="AttributeTok"/>
        </w:rPr>
        <w:t xml:space="preserve">-CA</w:t>
      </w:r>
      <w:r>
        <w:rPr>
          <w:rStyle w:val="NormalTok"/>
        </w:rPr>
        <w:t xml:space="preserve"> ara.crt </w:t>
      </w:r>
      <w:r>
        <w:rPr>
          <w:rStyle w:val="AttributeTok"/>
        </w:rPr>
        <w:t xml:space="preserve">-CAkey</w:t>
      </w:r>
      <w:r>
        <w:rPr>
          <w:rStyle w:val="NormalTok"/>
        </w:rPr>
        <w:t xml:space="preserve"> ara.key </w:t>
      </w:r>
      <w:r>
        <w:rPr>
          <w:rStyle w:val="AttributeTok"/>
        </w:rPr>
        <w:t xml:space="preserve">-CAcreateserial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-days</w:t>
      </w:r>
      <w:r>
        <w:rPr>
          <w:rStyle w:val="NormalTok"/>
        </w:rPr>
        <w:t xml:space="preserve"> 90 </w:t>
      </w:r>
      <w:r>
        <w:rPr>
          <w:rStyle w:val="AttributeTok"/>
        </w:rPr>
        <w:t xml:space="preserve">-sha256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sunucu.crt </w:t>
      </w:r>
      <w:r>
        <w:rPr>
          <w:rStyle w:val="AttributeTok"/>
        </w:rPr>
        <w:t xml:space="preserve">-extfile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&lt;(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"basicConstraints=CA:FALSE\nkeyUsage=critical,digitalSignature\nextendedKeyUsage=serverAuth\nsubjectAltName=DNS:localhost,IP:127.0.0.1"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4. Verify and inspect</w:t>
      </w:r>
    </w:p>
    <w:p>
      <w:pPr>
        <w:pStyle w:val="SourceCode"/>
      </w:pPr>
      <w:r>
        <w:rPr>
          <w:rStyle w:val="ExtensionTok"/>
        </w:rPr>
        <w:t xml:space="preserve">openssl</w:t>
      </w:r>
      <w:r>
        <w:rPr>
          <w:rStyle w:val="NormalTok"/>
        </w:rPr>
        <w:t xml:space="preserve"> verify </w:t>
      </w:r>
      <w:r>
        <w:rPr>
          <w:rStyle w:val="AttributeTok"/>
        </w:rPr>
        <w:t xml:space="preserve">-CAfile</w:t>
      </w:r>
      <w:r>
        <w:rPr>
          <w:rStyle w:val="NormalTok"/>
        </w:rPr>
        <w:t xml:space="preserve"> kok.crt </w:t>
      </w:r>
      <w:r>
        <w:rPr>
          <w:rStyle w:val="AttributeTok"/>
        </w:rPr>
        <w:t xml:space="preserve">-untrusted</w:t>
      </w:r>
      <w:r>
        <w:rPr>
          <w:rStyle w:val="NormalTok"/>
        </w:rPr>
        <w:t xml:space="preserve"> ara.crt sunucu.crt      </w:t>
      </w:r>
      <w:r>
        <w:rPr>
          <w:rStyle w:val="CommentTok"/>
        </w:rPr>
        <w:t xml:space="preserve"># sunucu.crt: OK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x509 </w:t>
      </w:r>
      <w:r>
        <w:rPr>
          <w:rStyle w:val="AttributeTok"/>
        </w:rPr>
        <w:t xml:space="preserve">-in</w:t>
      </w:r>
      <w:r>
        <w:rPr>
          <w:rStyle w:val="NormalTok"/>
        </w:rPr>
        <w:t xml:space="preserve"> sunucu.crt </w:t>
      </w:r>
      <w:r>
        <w:rPr>
          <w:rStyle w:val="AttributeTok"/>
        </w:rPr>
        <w:t xml:space="preserve">-noout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-text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less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inspect the fields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verify </w:t>
      </w:r>
      <w:r>
        <w:rPr>
          <w:rStyle w:val="AttributeTok"/>
        </w:rPr>
        <w:t xml:space="preserve">-CAfile</w:t>
      </w:r>
      <w:r>
        <w:rPr>
          <w:rStyle w:val="NormalTok"/>
        </w:rPr>
        <w:t xml:space="preserve"> kok.crt sunucu.crt                          </w:t>
      </w:r>
      <w:r>
        <w:rPr>
          <w:rStyle w:val="CommentTok"/>
        </w:rPr>
        <w:t xml:space="preserve"># without the intermediate: ERROR (chain incomplete)</w:t>
      </w:r>
    </w:p>
    <w:p>
      <w:pPr>
        <w:pStyle w:val="BlockText"/>
      </w:pPr>
      <w:r>
        <w:rPr>
          <w:b/>
          <w:bCs/>
        </w:rPr>
        <w:t xml:space="preserve">On Windows</w:t>
      </w:r>
    </w:p>
    <w:p>
      <w:pPr>
        <w:pStyle w:val="Block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&lt;( ... )</w:t>
      </w:r>
      <w:r>
        <w:t xml:space="preserve"> </w:t>
      </w:r>
      <w:r>
        <w:t xml:space="preserve">process-substitution syntax is specific to Bash. On Windows PowerShell, write the extensions</w:t>
      </w:r>
      <w:r>
        <w:t xml:space="preserve"> </w:t>
      </w:r>
      <w:r>
        <w:t xml:space="preserve">to a file (</w:t>
      </w:r>
      <w:r>
        <w:rPr>
          <w:rStyle w:val="VerbatimChar"/>
        </w:rPr>
        <w:t xml:space="preserve">ara.ext</w:t>
      </w:r>
      <w:r>
        <w:t xml:space="preserve">,</w:t>
      </w:r>
      <w:r>
        <w:t xml:space="preserve"> </w:t>
      </w:r>
      <w:r>
        <w:rPr>
          <w:rStyle w:val="VerbatimChar"/>
        </w:rPr>
        <w:t xml:space="preserve">sunucu.ext</w:t>
      </w:r>
      <w:r>
        <w:t xml:space="preserve">) and pass it as</w:t>
      </w:r>
      <w:r>
        <w:t xml:space="preserve"> </w:t>
      </w:r>
      <w:r>
        <w:rPr>
          <w:rStyle w:val="VerbatimChar"/>
        </w:rPr>
        <w:t xml:space="preserve">-extfile ara.ext</w:t>
      </w:r>
      <w:r>
        <w:t xml:space="preserve">; the rest of the commands are the same.</w:t>
      </w:r>
    </w:p>
    <w:p>
      <w:pPr>
        <w:pStyle w:val="FirstParagraph"/>
      </w:pPr>
      <w:r>
        <w:t xml:space="preserve">The last command producing an error is instructive: a client can only build the chain if the intermediate</w:t>
      </w:r>
      <w:r>
        <w:t xml:space="preserve"> </w:t>
      </w:r>
      <w:r>
        <w:t xml:space="preserve">certificate is also presented. Servers sending only the leaf certificate and forgetting the intermediate is a</w:t>
      </w:r>
      <w:r>
        <w:t xml:space="preserve"> </w:t>
      </w:r>
      <w:r>
        <w:t xml:space="preserve">configuration mistake commonly seen in the field.</w:t>
      </w:r>
    </w:p>
    <w:bookmarkStart w:id="147" w:name="class-activity-breaking-the-chain"/>
    <w:p>
      <w:pPr>
        <w:pStyle w:val="Heading3"/>
      </w:pPr>
      <w:r>
        <w:t xml:space="preserve">Class activity: breaking the chain</w:t>
      </w:r>
    </w:p>
    <w:p>
      <w:pPr>
        <w:pStyle w:val="FirstParagraph"/>
      </w:pPr>
      <w:r>
        <w:t xml:space="preserve">Note the</w:t>
      </w:r>
      <w:r>
        <w:t xml:space="preserve"> </w:t>
      </w:r>
      <w:r>
        <w:rPr>
          <w:rStyle w:val="VerbatimChar"/>
        </w:rPr>
        <w:t xml:space="preserve">openssl verify</w:t>
      </w:r>
      <w:r>
        <w:t xml:space="preserve"> </w:t>
      </w:r>
      <w:r>
        <w:t xml:space="preserve">output at every step:</w:t>
      </w:r>
    </w:p>
    <w:p>
      <w:pPr>
        <w:pStyle w:val="Compact"/>
        <w:numPr>
          <w:ilvl w:val="0"/>
          <w:numId w:val="1009"/>
        </w:numPr>
      </w:pPr>
      <w:r>
        <w:t xml:space="preserve">Sign the server certificate with the</w:t>
      </w:r>
      <w:r>
        <w:t xml:space="preserve"> </w:t>
      </w:r>
      <w:r>
        <w:rPr>
          <w:b/>
          <w:bCs/>
        </w:rPr>
        <w:t xml:space="preserve">root</w:t>
      </w:r>
      <w:r>
        <w:t xml:space="preserve"> </w:t>
      </w:r>
      <w:r>
        <w:t xml:space="preserve">but leave the intermediate CA in the chain. What changes?</w:t>
      </w:r>
    </w:p>
    <w:p>
      <w:pPr>
        <w:pStyle w:val="Compact"/>
        <w:numPr>
          <w:ilvl w:val="0"/>
          <w:numId w:val="1009"/>
        </w:numPr>
      </w:pPr>
      <w:r>
        <w:t xml:space="preserve">Produce the intermediate CA with</w:t>
      </w:r>
      <w:r>
        <w:t xml:space="preserve"> </w:t>
      </w:r>
      <w:r>
        <w:rPr>
          <w:rStyle w:val="VerbatimChar"/>
        </w:rPr>
        <w:t xml:space="preserve">CA:FALSE</w:t>
      </w:r>
      <w:r>
        <w:t xml:space="preserve"> </w:t>
      </w:r>
      <w:r>
        <w:t xml:space="preserve">and sign the server certificate with it. What does validation</w:t>
      </w:r>
      <w:r>
        <w:t xml:space="preserve"> </w:t>
      </w:r>
      <w:r>
        <w:t xml:space="preserve">say?</w:t>
      </w:r>
    </w:p>
    <w:p>
      <w:pPr>
        <w:pStyle w:val="Compact"/>
        <w:numPr>
          <w:ilvl w:val="0"/>
          <w:numId w:val="1009"/>
        </w:numPr>
      </w:pPr>
      <w:r>
        <w:t xml:space="preserve">Produce a certificate that expires immediately with</w:t>
      </w:r>
      <w:r>
        <w:t xml:space="preserve"> </w:t>
      </w:r>
      <w:r>
        <w:rPr>
          <w:rStyle w:val="VerbatimChar"/>
        </w:rPr>
        <w:t xml:space="preserve">-days 0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Set the SAN to</w:t>
      </w:r>
      <w:r>
        <w:t xml:space="preserve"> </w:t>
      </w:r>
      <w:r>
        <w:rPr>
          <w:rStyle w:val="VerbatimChar"/>
        </w:rPr>
        <w:t xml:space="preserve">DNS:baska.ornek</w:t>
      </w:r>
      <w:r>
        <w:t xml:space="preserve"> </w:t>
      </w:r>
      <w:r>
        <w:t xml:space="preserve">and try it with</w:t>
      </w:r>
      <w:r>
        <w:t xml:space="preserve"> </w:t>
      </w:r>
      <w:r>
        <w:rPr>
          <w:rStyle w:val="VerbatimChar"/>
        </w:rPr>
        <w:t xml:space="preserve">openssl s_client -verify_hostname localhost</w:t>
      </w:r>
      <w:r>
        <w:t xml:space="preserve">.</w:t>
      </w:r>
    </w:p>
    <w:p>
      <w:pPr>
        <w:pStyle w:val="FirstParagraph"/>
      </w:pPr>
      <w:r>
        <w:t xml:space="preserve">Try all six of the four questions’ cases (signature? reaches the root? still valid? name matches?) — missing</w:t>
      </w:r>
      <w:r>
        <w:t xml:space="preserve"> </w:t>
      </w:r>
      <w:r>
        <w:t xml:space="preserve">intermediate, expired, wrong root, a</w:t>
      </w:r>
      <w:r>
        <w:t xml:space="preserve"> </w:t>
      </w:r>
      <w:r>
        <w:rPr>
          <w:rStyle w:val="VerbatimChar"/>
        </w:rPr>
        <w:t xml:space="preserve">CA:FALSE</w:t>
      </w:r>
      <w:r>
        <w:t xml:space="preserve"> </w:t>
      </w:r>
      <w:r>
        <w:t xml:space="preserve">issuer, wrong hostname and the complete chain — in the same</w:t>
      </w:r>
      <w:r>
        <w:t xml:space="preserve"> </w:t>
      </w:r>
      <w:r>
        <w:t xml:space="preserve">animation, and get a feel for it before you solve scenarios 3 and 4 yourself:</w:t>
      </w:r>
    </w:p>
    <w:p>
      <w:pPr>
        <w:pStyle w:val="BodyText"/>
      </w:pPr>
      <w:r>
        <w:drawing>
          <wp:inline>
            <wp:extent cx="5111999" cy="2422973"/>
            <wp:effectExtent b="0" l="0" r="0" t="0"/>
            <wp:docPr descr="X.509 chain validation — step by step" title="" id="145" name="Picture"/>
            <a:graphic>
              <a:graphicData uri="http://schemas.openxmlformats.org/drawingml/2006/picture">
                <pic:pic>
                  <pic:nvPicPr>
                    <pic:cNvPr descr="x509-chain-validation.en.pn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24229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</w:t>
      </w:r>
      <w:r>
        <w:t xml:space="preserve"> </w:t>
      </w:r>
      <w:r>
        <w:rPr>
          <w:b/>
          <w:bCs/>
        </w:rPr>
        <w:t xml:space="preserve">Edge case: the certificate has expired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Edge case: the requested name is not in the SAN</w:t>
      </w:r>
      <w:r>
        <w:rPr>
          <w:b/>
          <w:bCs/>
        </w:rPr>
        <w:t xml:space="preserve"> </w:t>
      </w:r>
      <w:r>
        <w:rPr>
          <w:b/>
          <w:bCs/>
        </w:rPr>
        <w:t xml:space="preserve">list</w:t>
      </w:r>
      <w:r>
        <w:t xml:space="preserve"> </w:t>
      </w:r>
      <w:r>
        <w:t xml:space="preserve">correspond to questions 3 and 4 above.</w:t>
      </w:r>
    </w:p>
    <w:bookmarkEnd w:id="147"/>
    <w:bookmarkStart w:id="148" w:name="Xb888cf006807f00204ddfb820d9187d94346a25"/>
    <w:p>
      <w:pPr>
        <w:pStyle w:val="Heading3"/>
      </w:pPr>
      <w:r>
        <w:t xml:space="preserve">Worked example: solving two scenarios of the class activity from start to finish</w:t>
      </w:r>
    </w:p>
    <w:p>
      <w:pPr>
        <w:pStyle w:val="FirstParagraph"/>
      </w:pPr>
      <w:r>
        <w:t xml:space="preserve">Let’s solve the first two of the four scenarios above together; you will complete scenarios 3 and 4 yourself.</w:t>
      </w:r>
    </w:p>
    <w:p>
      <w:pPr>
        <w:pStyle w:val="BodyText"/>
      </w:pPr>
      <w:r>
        <w:rPr>
          <w:b/>
          <w:bCs/>
        </w:rPr>
        <w:t xml:space="preserve">Scenario 1 — Signing the server certificate directly with the root (skipping the intermediate CA):</w:t>
      </w:r>
    </w:p>
    <w:p>
      <w:pPr>
        <w:pStyle w:val="SourceCode"/>
      </w:pPr>
      <w:r>
        <w:rPr>
          <w:rStyle w:val="ExtensionTok"/>
        </w:rPr>
        <w:t xml:space="preserve">openssl</w:t>
      </w:r>
      <w:r>
        <w:rPr>
          <w:rStyle w:val="NormalTok"/>
        </w:rPr>
        <w:t xml:space="preserve"> x509 </w:t>
      </w:r>
      <w:r>
        <w:rPr>
          <w:rStyle w:val="AttributeTok"/>
        </w:rPr>
        <w:t xml:space="preserve">-req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-in</w:t>
      </w:r>
      <w:r>
        <w:rPr>
          <w:rStyle w:val="NormalTok"/>
        </w:rPr>
        <w:t xml:space="preserve"> sunucu.csr </w:t>
      </w:r>
      <w:r>
        <w:rPr>
          <w:rStyle w:val="AttributeTok"/>
        </w:rPr>
        <w:t xml:space="preserve">-CA</w:t>
      </w:r>
      <w:r>
        <w:rPr>
          <w:rStyle w:val="NormalTok"/>
        </w:rPr>
        <w:t xml:space="preserve"> kok.crt </w:t>
      </w:r>
      <w:r>
        <w:rPr>
          <w:rStyle w:val="AttributeTok"/>
        </w:rPr>
        <w:t xml:space="preserve">-CAkey</w:t>
      </w:r>
      <w:r>
        <w:rPr>
          <w:rStyle w:val="NormalTok"/>
        </w:rPr>
        <w:t xml:space="preserve"> kok.key </w:t>
      </w:r>
      <w:r>
        <w:rPr>
          <w:rStyle w:val="AttributeTok"/>
        </w:rPr>
        <w:t xml:space="preserve">-CAcreateserial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-days</w:t>
      </w:r>
      <w:r>
        <w:rPr>
          <w:rStyle w:val="NormalTok"/>
        </w:rPr>
        <w:t xml:space="preserve"> 90 </w:t>
      </w:r>
      <w:r>
        <w:rPr>
          <w:rStyle w:val="AttributeTok"/>
        </w:rPr>
        <w:t xml:space="preserve">-sha256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sunucu_kok.crt </w:t>
      </w:r>
      <w:r>
        <w:rPr>
          <w:rStyle w:val="AttributeTok"/>
        </w:rPr>
        <w:t xml:space="preserve">-extfile</w:t>
      </w:r>
      <w:r>
        <w:rPr>
          <w:rStyle w:val="NormalTok"/>
        </w:rPr>
        <w:t xml:space="preserve"> sunucu.ext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verify </w:t>
      </w:r>
      <w:r>
        <w:rPr>
          <w:rStyle w:val="AttributeTok"/>
        </w:rPr>
        <w:t xml:space="preserve">-CAfile</w:t>
      </w:r>
      <w:r>
        <w:rPr>
          <w:rStyle w:val="NormalTok"/>
        </w:rPr>
        <w:t xml:space="preserve"> kok.crt </w:t>
      </w:r>
      <w:r>
        <w:rPr>
          <w:rStyle w:val="AttributeTok"/>
        </w:rPr>
        <w:t xml:space="preserve">-untrusted</w:t>
      </w:r>
      <w:r>
        <w:rPr>
          <w:rStyle w:val="NormalTok"/>
        </w:rPr>
        <w:t xml:space="preserve"> ara.crt sunucu_kok.crt</w:t>
      </w:r>
    </w:p>
    <w:p>
      <w:pPr>
        <w:pStyle w:val="SourceCode"/>
      </w:pPr>
      <w:r>
        <w:rPr>
          <w:rStyle w:val="VerbatimChar"/>
        </w:rPr>
        <w:t xml:space="preserve">sunucu_kok.crt: OK</w:t>
      </w:r>
    </w:p>
    <w:p>
      <w:pPr>
        <w:pStyle w:val="FirstParagraph"/>
      </w:pPr>
      <w:r>
        <w:t xml:space="preserve">This may be surprising: even though we also supplied</w:t>
      </w:r>
      <w:r>
        <w:t xml:space="preserve"> </w:t>
      </w:r>
      <w:r>
        <w:rPr>
          <w:rStyle w:val="VerbatimChar"/>
        </w:rPr>
        <w:t xml:space="preserve">ara.crt</w:t>
      </w:r>
      <w:r>
        <w:t xml:space="preserve">, validation</w:t>
      </w:r>
      <w:r>
        <w:t xml:space="preserve"> </w:t>
      </w:r>
      <w:r>
        <w:rPr>
          <w:b/>
          <w:bCs/>
        </w:rPr>
        <w:t xml:space="preserve">passed</w:t>
      </w:r>
      <w:r>
        <w:t xml:space="preserve">, because OpenSSL could</w:t>
      </w:r>
      <w:r>
        <w:t xml:space="preserve"> </w:t>
      </w:r>
      <w:r>
        <w:t xml:space="preserve">build the chain from</w:t>
      </w:r>
      <w:r>
        <w:t xml:space="preserve"> </w:t>
      </w:r>
      <w:r>
        <w:rPr>
          <w:rStyle w:val="VerbatimChar"/>
        </w:rPr>
        <w:t xml:space="preserve">sunucu_kok.crt</w:t>
      </w:r>
      <w:r>
        <w:t xml:space="preserve"> </w:t>
      </w:r>
      <w:r>
        <w:rPr>
          <w:b/>
          <w:bCs/>
        </w:rPr>
        <w:t xml:space="preserve">directly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kok.crt</w:t>
      </w:r>
      <w:r>
        <w:t xml:space="preserve">;</w:t>
      </w:r>
      <w:r>
        <w:t xml:space="preserve"> </w:t>
      </w:r>
      <w:r>
        <w:rPr>
          <w:rStyle w:val="VerbatimChar"/>
        </w:rPr>
        <w:t xml:space="preserve">ara.crt</w:t>
      </w:r>
      <w:r>
        <w:t xml:space="preserve"> </w:t>
      </w:r>
      <w:r>
        <w:t xml:space="preserve">was never used on this path, it just</w:t>
      </w:r>
      <w:r>
        <w:t xml:space="preserve"> </w:t>
      </w:r>
      <w:r>
        <w:t xml:space="preserve">sat in the pool as an available candidate. The lesson here is</w:t>
      </w:r>
      <w:r>
        <w:t xml:space="preserve"> </w:t>
      </w:r>
      <w:r>
        <w:rPr>
          <w:b/>
          <w:bCs/>
        </w:rPr>
        <w:t xml:space="preserve">operational, not cryptographic</w:t>
      </w:r>
      <w:r>
        <w:t xml:space="preserve">: mathematically,</w:t>
      </w:r>
      <w:r>
        <w:t xml:space="preserve"> </w:t>
      </w:r>
      <w:r>
        <w:t xml:space="preserve">the root CA can directly sign any certificate it wants. But we</w:t>
      </w:r>
      <w:r>
        <w:t xml:space="preserve"> </w:t>
      </w:r>
      <w:r>
        <w:rPr>
          <w:b/>
          <w:bCs/>
        </w:rPr>
        <w:t xml:space="preserve">must not do this</w:t>
      </w:r>
      <w:r>
        <w:t xml:space="preserve">, because if the root CA’s</w:t>
      </w:r>
      <w:r>
        <w:t xml:space="preserve"> </w:t>
      </w:r>
      <w:r>
        <w:t xml:space="preserve">private key sits on a system used every day (the</w:t>
      </w:r>
      <w:r>
        <w:t xml:space="preserve"> </w:t>
      </w:r>
      <w:r>
        <w:t xml:space="preserve">“why an intermediate CA”</w:t>
      </w:r>
      <w:r>
        <w:t xml:space="preserve"> </w:t>
      </w:r>
      <w:r>
        <w:t xml:space="preserve">explanation in Section 7), the risk of</w:t>
      </w:r>
      <w:r>
        <w:t xml:space="preserve"> </w:t>
      </w:r>
      <w:r>
        <w:t xml:space="preserve">compromise increases and the whole chain collapses.</w:t>
      </w:r>
    </w:p>
    <w:p>
      <w:pPr>
        <w:pStyle w:val="BodyText"/>
      </w:pPr>
      <w:r>
        <w:rPr>
          <w:b/>
          <w:bCs/>
        </w:rPr>
        <w:t xml:space="preserve">Scenario 2 — Producing the intermediate CA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CA:FALSE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"basicConstraints=critical,CA:FALSE\nkeyUsage=critical,keyCertSign,cRLSign\n"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ara_yanlis.ext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x509 </w:t>
      </w:r>
      <w:r>
        <w:rPr>
          <w:rStyle w:val="AttributeTok"/>
        </w:rPr>
        <w:t xml:space="preserve">-req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-in</w:t>
      </w:r>
      <w:r>
        <w:rPr>
          <w:rStyle w:val="NormalTok"/>
        </w:rPr>
        <w:t xml:space="preserve"> ara.csr </w:t>
      </w:r>
      <w:r>
        <w:rPr>
          <w:rStyle w:val="AttributeTok"/>
        </w:rPr>
        <w:t xml:space="preserve">-CA</w:t>
      </w:r>
      <w:r>
        <w:rPr>
          <w:rStyle w:val="NormalTok"/>
        </w:rPr>
        <w:t xml:space="preserve"> kok.crt </w:t>
      </w:r>
      <w:r>
        <w:rPr>
          <w:rStyle w:val="AttributeTok"/>
        </w:rPr>
        <w:t xml:space="preserve">-CAkey</w:t>
      </w:r>
      <w:r>
        <w:rPr>
          <w:rStyle w:val="NormalTok"/>
        </w:rPr>
        <w:t xml:space="preserve"> kok.key </w:t>
      </w:r>
      <w:r>
        <w:rPr>
          <w:rStyle w:val="AttributeTok"/>
        </w:rPr>
        <w:t xml:space="preserve">-CAcreateserial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-days</w:t>
      </w:r>
      <w:r>
        <w:rPr>
          <w:rStyle w:val="NormalTok"/>
        </w:rPr>
        <w:t xml:space="preserve"> 1825 </w:t>
      </w:r>
      <w:r>
        <w:rPr>
          <w:rStyle w:val="AttributeTok"/>
        </w:rPr>
        <w:t xml:space="preserve">-sha256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ara_yanlis.crt </w:t>
      </w:r>
      <w:r>
        <w:rPr>
          <w:rStyle w:val="AttributeTok"/>
        </w:rPr>
        <w:t xml:space="preserve">-extfile</w:t>
      </w:r>
      <w:r>
        <w:rPr>
          <w:rStyle w:val="NormalTok"/>
        </w:rPr>
        <w:t xml:space="preserve"> ara_yanlis.ext</w:t>
      </w:r>
      <w:r>
        <w:br/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x509 </w:t>
      </w:r>
      <w:r>
        <w:rPr>
          <w:rStyle w:val="AttributeTok"/>
        </w:rPr>
        <w:t xml:space="preserve">-req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-in</w:t>
      </w:r>
      <w:r>
        <w:rPr>
          <w:rStyle w:val="NormalTok"/>
        </w:rPr>
        <w:t xml:space="preserve"> sunucu.csr </w:t>
      </w:r>
      <w:r>
        <w:rPr>
          <w:rStyle w:val="AttributeTok"/>
        </w:rPr>
        <w:t xml:space="preserve">-CA</w:t>
      </w:r>
      <w:r>
        <w:rPr>
          <w:rStyle w:val="NormalTok"/>
        </w:rPr>
        <w:t xml:space="preserve"> ara_yanlis.crt </w:t>
      </w:r>
      <w:r>
        <w:rPr>
          <w:rStyle w:val="AttributeTok"/>
        </w:rPr>
        <w:t xml:space="preserve">-CAkey</w:t>
      </w:r>
      <w:r>
        <w:rPr>
          <w:rStyle w:val="NormalTok"/>
        </w:rPr>
        <w:t xml:space="preserve"> ara.key </w:t>
      </w:r>
      <w:r>
        <w:rPr>
          <w:rStyle w:val="AttributeTok"/>
        </w:rPr>
        <w:t xml:space="preserve">-CAcreateserial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-days</w:t>
      </w:r>
      <w:r>
        <w:rPr>
          <w:rStyle w:val="NormalTok"/>
        </w:rPr>
        <w:t xml:space="preserve"> 90 </w:t>
      </w:r>
      <w:r>
        <w:rPr>
          <w:rStyle w:val="AttributeTok"/>
        </w:rPr>
        <w:t xml:space="preserve">-sha256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sunucu_yanlis.crt </w:t>
      </w:r>
      <w:r>
        <w:rPr>
          <w:rStyle w:val="AttributeTok"/>
        </w:rPr>
        <w:t xml:space="preserve">-extfile</w:t>
      </w:r>
      <w:r>
        <w:rPr>
          <w:rStyle w:val="NormalTok"/>
        </w:rPr>
        <w:t xml:space="preserve"> sunucu.ext</w:t>
      </w:r>
      <w:r>
        <w:br/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verify </w:t>
      </w:r>
      <w:r>
        <w:rPr>
          <w:rStyle w:val="AttributeTok"/>
        </w:rPr>
        <w:t xml:space="preserve">-CAfile</w:t>
      </w:r>
      <w:r>
        <w:rPr>
          <w:rStyle w:val="NormalTok"/>
        </w:rPr>
        <w:t xml:space="preserve"> kok.crt </w:t>
      </w:r>
      <w:r>
        <w:rPr>
          <w:rStyle w:val="AttributeTok"/>
        </w:rPr>
        <w:t xml:space="preserve">-untrusted</w:t>
      </w:r>
      <w:r>
        <w:rPr>
          <w:rStyle w:val="NormalTok"/>
        </w:rPr>
        <w:t xml:space="preserve"> ara_yanlis.crt sunucu_yanlis.crt</w:t>
      </w:r>
    </w:p>
    <w:p>
      <w:pPr>
        <w:pStyle w:val="SourceCode"/>
      </w:pPr>
      <w:r>
        <w:rPr>
          <w:rStyle w:val="VerbatimChar"/>
        </w:rPr>
        <w:t xml:space="preserve">CN=CEN429 Lab Ara CA</w:t>
      </w:r>
      <w:r>
        <w:br/>
      </w:r>
      <w:r>
        <w:rPr>
          <w:rStyle w:val="VerbatimChar"/>
        </w:rPr>
        <w:t xml:space="preserve">error 79 at 1 depth lookup: invalid CA certificate</w:t>
      </w:r>
      <w:r>
        <w:br/>
      </w:r>
      <w:r>
        <w:rPr>
          <w:rStyle w:val="VerbatimChar"/>
        </w:rPr>
        <w:t xml:space="preserve">error sunucu_yanlis.crt: verification failed</w:t>
      </w:r>
    </w:p>
    <w:p>
      <w:pPr>
        <w:pStyle w:val="FirstParagraph"/>
      </w:pPr>
      <w:r>
        <w:t xml:space="preserve">This time validation was</w:t>
      </w:r>
      <w:r>
        <w:t xml:space="preserve"> </w:t>
      </w:r>
      <w:r>
        <w:rPr>
          <w:b/>
          <w:bCs/>
        </w:rPr>
        <w:t xml:space="preserve">rejected</w:t>
      </w:r>
      <w:r>
        <w:t xml:space="preserve"> </w:t>
      </w:r>
      <w:r>
        <w:t xml:space="preserve">— because</w:t>
      </w:r>
      <w:r>
        <w:t xml:space="preserve"> </w:t>
      </w:r>
      <w:r>
        <w:rPr>
          <w:rStyle w:val="VerbatimChar"/>
        </w:rPr>
        <w:t xml:space="preserve">ara_yanlis.crt</w:t>
      </w:r>
      <w:r>
        <w:t xml:space="preserve">’s</w:t>
      </w:r>
      <w:r>
        <w:t xml:space="preserve"> </w:t>
      </w:r>
      <w:r>
        <w:rPr>
          <w:rStyle w:val="VerbatimChar"/>
        </w:rPr>
        <w:t xml:space="preserve">basicConstraints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CA:FALSE</w:t>
      </w:r>
      <w:r>
        <w:t xml:space="preserve">, even</w:t>
      </w:r>
      <w:r>
        <w:t xml:space="preserve"> </w:t>
      </w:r>
      <w:r>
        <w:t xml:space="preserve">though the mathematical signature is correct, OpenSSL sees that this certificate has</w:t>
      </w:r>
      <w:r>
        <w:t xml:space="preserve"> </w:t>
      </w:r>
      <w:r>
        <w:rPr>
          <w:b/>
          <w:bCs/>
        </w:rPr>
        <w:t xml:space="preserve">no authority to sign</w:t>
      </w:r>
      <w:r>
        <w:rPr>
          <w:b/>
          <w:bCs/>
        </w:rPr>
        <w:t xml:space="preserve"> </w:t>
      </w:r>
      <w:r>
        <w:rPr>
          <w:b/>
          <w:bCs/>
        </w:rPr>
        <w:t xml:space="preserve">another certificate</w:t>
      </w:r>
      <w:r>
        <w:t xml:space="preserve"> </w:t>
      </w:r>
      <w:r>
        <w:t xml:space="preserve">and treats the chain as invalid at</w:t>
      </w:r>
      <w:r>
        <w:t xml:space="preserve"> </w:t>
      </w:r>
      <w:r>
        <w:t xml:space="preserve">“depth 1”</w:t>
      </w:r>
      <w:r>
        <w:t xml:space="preserve"> </w:t>
      </w:r>
      <w:r>
        <w:t xml:space="preserve">(the middle layer). This is proof that the</w:t>
      </w:r>
      <w:r>
        <w:t xml:space="preserve"> </w:t>
      </w:r>
      <w:r>
        <w:rPr>
          <w:rStyle w:val="VerbatimChar"/>
        </w:rPr>
        <w:t xml:space="preserve">Basic Constraints</w:t>
      </w:r>
      <w:r>
        <w:t xml:space="preserve"> </w:t>
      </w:r>
      <w:r>
        <w:t xml:space="preserve">field from Section 8 is an extension that</w:t>
      </w:r>
      <w:r>
        <w:t xml:space="preserve"> </w:t>
      </w:r>
      <w:r>
        <w:rPr>
          <w:b/>
          <w:bCs/>
        </w:rPr>
        <w:t xml:space="preserve">actually changes behaviour</w:t>
      </w:r>
      <w:r>
        <w:t xml:space="preserve"> </w:t>
      </w:r>
      <w:r>
        <w:t xml:space="preserve">— not a fancy text</w:t>
      </w:r>
      <w:r>
        <w:t xml:space="preserve"> </w:t>
      </w:r>
      <w:r>
        <w:t xml:space="preserve">field.</w:t>
      </w:r>
    </w:p>
    <w:p>
      <w:pPr>
        <w:pStyle w:val="BodyText"/>
      </w:pPr>
      <w:r>
        <w:t xml:space="preserve">Compare Scenario 1 with Scenario 2: both build a</w:t>
      </w:r>
      <w:r>
        <w:t xml:space="preserve"> </w:t>
      </w:r>
      <w:r>
        <w:t xml:space="preserve">“wrong”</w:t>
      </w:r>
      <w:r>
        <w:t xml:space="preserve"> </w:t>
      </w:r>
      <w:r>
        <w:t xml:space="preserve">chain, but one (</w:t>
      </w:r>
      <w:r>
        <w:rPr>
          <w:b/>
          <w:bCs/>
        </w:rPr>
        <w:t xml:space="preserve">signing directly with the root</w:t>
      </w:r>
      <w:r>
        <w:t xml:space="preserve">) is</w:t>
      </w:r>
      <w:r>
        <w:t xml:space="preserve"> </w:t>
      </w:r>
      <w:r>
        <w:t xml:space="preserve">cryptographically valid and only an operational mistake; the other (</w:t>
      </w:r>
      <w:r>
        <w:rPr>
          <w:b/>
          <w:bCs/>
        </w:rPr>
        <w:t xml:space="preserve">signing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CA:FALSE</w:t>
      </w:r>
      <w:r>
        <w:t xml:space="preserve">) is rejected at</w:t>
      </w:r>
      <w:r>
        <w:t xml:space="preserve"> </w:t>
      </w:r>
      <w:r>
        <w:t xml:space="preserve">the protocol level. When an evaluator inspects your PKI setup, this is exactly the distinction they look for:</w:t>
      </w:r>
      <w:r>
        <w:t xml:space="preserve"> </w:t>
      </w:r>
      <w:r>
        <w:t xml:space="preserve">“does the chain technically work”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the chain follow the design rules”</w:t>
      </w:r>
      <w:r>
        <w:t xml:space="preserve"> </w:t>
      </w:r>
      <w:r>
        <w:t xml:space="preserve">are two separate questions.</w:t>
      </w:r>
    </w:p>
    <w:p>
      <w:r>
        <w:pict>
          <v:rect style="width:0;height:1.5pt" o:hralign="center" o:hrstd="t" o:hr="t"/>
        </w:pict>
      </w:r>
    </w:p>
    <w:bookmarkEnd w:id="148"/>
    <w:bookmarkEnd w:id="149"/>
    <w:bookmarkStart w:id="158" w:name="X8d0e27b8af9643058bb5dd1e0b4dd587497cc5c"/>
    <w:p>
      <w:pPr>
        <w:pStyle w:val="Heading2"/>
      </w:pPr>
      <w:r>
        <w:t xml:space="preserve">10. Certificate revocation: CRL, OCSP, and stapling (Recipe 10.10–10.12)</w:t>
      </w:r>
    </w:p>
    <w:p>
      <w:pPr>
        <w:pStyle w:val="FirstParagraph"/>
      </w:pPr>
      <w:r>
        <w:t xml:space="preserve">If a certificate’s private key is stolen, or the certificate was issued incorrectly, it must be</w:t>
      </w:r>
      <w:r>
        <w:t xml:space="preserve"> </w:t>
      </w:r>
      <w:r>
        <w:rPr>
          <w:b/>
          <w:bCs/>
        </w:rPr>
        <w:t xml:space="preserve">revoked</w:t>
      </w:r>
      <w:r>
        <w:t xml:space="preserve"> </w:t>
      </w:r>
      <w:r>
        <w:t xml:space="preserve">before its validity period expires. There are three ways for the client to learn this:</w:t>
      </w:r>
    </w:p>
    <w:p>
      <w:pPr>
        <w:pStyle w:val="BodyText"/>
      </w:pPr>
      <w:r>
        <w:drawing>
          <wp:inline>
            <wp:extent cx="5759999" cy="2512751"/>
            <wp:effectExtent b="0" l="0" r="0" t="0"/>
            <wp:docPr descr="Certificate revocation: comparing CRL, OCSP, and stapling" title="" id="151" name="Picture"/>
            <a:graphic>
              <a:graphicData uri="http://schemas.openxmlformats.org/drawingml/2006/picture">
                <pic:pic>
                  <pic:nvPicPr>
                    <pic:cNvPr descr="h10-04-sertifika-iptali.png" id="152" name="Picture"/>
                    <pic:cNvPicPr>
                      <a:picLocks noChangeArrowheads="1"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512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How?</w:t>
            </w:r>
          </w:p>
        </w:tc>
        <w:tc>
          <w:tcPr/>
          <w:p>
            <w:pPr>
              <w:pStyle w:val="Compact"/>
            </w:pPr>
            <w:r>
              <w:t xml:space="preserve">Pro</w:t>
            </w:r>
          </w:p>
        </w:tc>
        <w:tc>
          <w:tcPr/>
          <w:p>
            <w:pPr>
              <w:pStyle w:val="Compact"/>
            </w:pPr>
            <w:r>
              <w:t xml:space="preserve">Con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CRL</w:t>
            </w:r>
            <w:r>
              <w:t xml:space="preserve"> </w:t>
            </w:r>
            <w:r>
              <w:t xml:space="preserve">(revocation list)</w:t>
            </w:r>
          </w:p>
        </w:tc>
        <w:tc>
          <w:tcPr/>
          <w:p>
            <w:pPr>
              <w:pStyle w:val="Compact"/>
            </w:pPr>
            <w:r>
              <w:t xml:space="preserve">The CA regularly publishes a signed list of revoked serial numbers</w:t>
            </w:r>
          </w:p>
        </w:tc>
        <w:tc>
          <w:tcPr/>
          <w:p>
            <w:pPr>
              <w:pStyle w:val="Compact"/>
            </w:pPr>
            <w:r>
              <w:t xml:space="preserve">Simple, can be cached offline</w:t>
            </w:r>
          </w:p>
        </w:tc>
        <w:tc>
          <w:tcPr/>
          <w:p>
            <w:pPr>
              <w:pStyle w:val="Compact"/>
            </w:pPr>
            <w:r>
              <w:t xml:space="preserve">The list grows; a revocation is not noticed within the update interval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OCSP</w:t>
            </w:r>
            <w:r>
              <w:t xml:space="preserve"> </w:t>
            </w:r>
            <w:r>
              <w:t xml:space="preserve">(RFC 2560, 1999)</w:t>
            </w:r>
          </w:p>
        </w:tc>
        <w:tc>
          <w:tcPr/>
          <w:p>
            <w:pPr>
              <w:pStyle w:val="Compact"/>
            </w:pPr>
            <w:r>
              <w:t xml:space="preserve">The client asks the CA’s responder</w:t>
            </w:r>
            <w:r>
              <w:t xml:space="preserve"> </w:t>
            </w:r>
            <w:r>
              <w:t xml:space="preserve">“is this serial number valid?”</w:t>
            </w:r>
          </w:p>
        </w:tc>
        <w:tc>
          <w:tcPr/>
          <w:p>
            <w:pPr>
              <w:pStyle w:val="Compact"/>
            </w:pPr>
            <w:r>
              <w:t xml:space="preserve">Instant</w:t>
            </w:r>
          </w:p>
        </w:tc>
        <w:tc>
          <w:tcPr/>
          <w:p>
            <w:pPr>
              <w:pStyle w:val="Compact"/>
            </w:pPr>
            <w:r>
              <w:t xml:space="preserve">Latency, privacy (the CA learns which site was visited), what happens if the responder is unreachable?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OCSP stapling</w:t>
            </w:r>
          </w:p>
        </w:tc>
        <w:tc>
          <w:tcPr/>
          <w:p>
            <w:pPr>
              <w:pStyle w:val="Compact"/>
            </w:pPr>
            <w:r>
              <w:t xml:space="preserve">The server attaches a fresh OCSP response for its own certificate to the handshake</w:t>
            </w:r>
          </w:p>
        </w:tc>
        <w:tc>
          <w:tcPr/>
          <w:p>
            <w:pPr>
              <w:pStyle w:val="Compact"/>
            </w:pPr>
            <w:r>
              <w:t xml:space="preserve">Privacy and speed</w:t>
            </w:r>
          </w:p>
        </w:tc>
        <w:tc>
          <w:tcPr/>
          <w:p>
            <w:pPr>
              <w:pStyle w:val="Compact"/>
            </w:pPr>
            <w:r>
              <w:t xml:space="preserve">Requires server configuration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Revocation and CRL check with the lab CA (summary)</w:t>
      </w:r>
    </w:p>
    <w:p>
      <w:pPr>
        <w:pStyle w:val="SourceCode"/>
      </w:pPr>
      <w:r>
        <w:rPr>
          <w:rStyle w:val="CommentTok"/>
        </w:rPr>
        <w:t xml:space="preserve"># producing a CRL with the intermediate CA requires 'openssl ca' configuration; then: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ca </w:t>
      </w:r>
      <w:r>
        <w:rPr>
          <w:rStyle w:val="AttributeTok"/>
        </w:rPr>
        <w:t xml:space="preserve">-config</w:t>
      </w:r>
      <w:r>
        <w:rPr>
          <w:rStyle w:val="NormalTok"/>
        </w:rPr>
        <w:t xml:space="preserve"> ara.cnf </w:t>
      </w:r>
      <w:r>
        <w:rPr>
          <w:rStyle w:val="AttributeTok"/>
        </w:rPr>
        <w:t xml:space="preserve">-revoke</w:t>
      </w:r>
      <w:r>
        <w:rPr>
          <w:rStyle w:val="NormalTok"/>
        </w:rPr>
        <w:t xml:space="preserve"> sunucu.crt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ca </w:t>
      </w:r>
      <w:r>
        <w:rPr>
          <w:rStyle w:val="AttributeTok"/>
        </w:rPr>
        <w:t xml:space="preserve">-config</w:t>
      </w:r>
      <w:r>
        <w:rPr>
          <w:rStyle w:val="NormalTok"/>
        </w:rPr>
        <w:t xml:space="preserve"> ara.cnf </w:t>
      </w:r>
      <w:r>
        <w:rPr>
          <w:rStyle w:val="AttributeTok"/>
        </w:rPr>
        <w:t xml:space="preserve">-gencrl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ara.crl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verify </w:t>
      </w:r>
      <w:r>
        <w:rPr>
          <w:rStyle w:val="AttributeTok"/>
        </w:rPr>
        <w:t xml:space="preserve">-crl_check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-CAfile</w:t>
      </w:r>
      <w:r>
        <w:rPr>
          <w:rStyle w:val="NormalTok"/>
        </w:rPr>
        <w:t xml:space="preserve"> kok.crt </w:t>
      </w:r>
      <w:r>
        <w:rPr>
          <w:rStyle w:val="AttributeTok"/>
        </w:rPr>
        <w:t xml:space="preserve">-untrusted</w:t>
      </w:r>
      <w:r>
        <w:rPr>
          <w:rStyle w:val="NormalTok"/>
        </w:rPr>
        <w:t xml:space="preserve"> ara.crt </w:t>
      </w:r>
      <w:r>
        <w:rPr>
          <w:rStyle w:val="AttributeTok"/>
        </w:rPr>
        <w:t xml:space="preserve">-CRLfile</w:t>
      </w:r>
      <w:r>
        <w:rPr>
          <w:rStyle w:val="NormalTok"/>
        </w:rPr>
        <w:t xml:space="preserve"> ara.crl sunucu.crt   </w:t>
      </w:r>
      <w:r>
        <w:rPr>
          <w:rStyle w:val="CommentTok"/>
        </w:rPr>
        <w:t xml:space="preserve"># "certificate revoked"</w:t>
      </w:r>
    </w:p>
    <w:p>
      <w:pPr>
        <w:pStyle w:val="BlockText"/>
      </w:pPr>
      <w:r>
        <w:rPr>
          <w:b/>
          <w:bCs/>
        </w:rPr>
        <w:t xml:space="preserve">Soft-fail</w:t>
      </w:r>
    </w:p>
    <w:p>
      <w:pPr>
        <w:pStyle w:val="BlockText"/>
      </w:pPr>
      <w:r>
        <w:t xml:space="preserve">Most browsers</w:t>
      </w:r>
      <w:r>
        <w:t xml:space="preserve"> </w:t>
      </w:r>
      <w:r>
        <w:rPr>
          <w:b/>
          <w:bCs/>
        </w:rPr>
        <w:t xml:space="preserve">accept</w:t>
      </w:r>
      <w:r>
        <w:t xml:space="preserve"> </w:t>
      </w:r>
      <w:r>
        <w:t xml:space="preserve">a certificate when they cannot reach the OCSP responder; otherwise a brief outage of</w:t>
      </w:r>
      <w:r>
        <w:t xml:space="preserve"> </w:t>
      </w:r>
      <w:r>
        <w:t xml:space="preserve">the responder would make every site unreachable. But this means an attacker in the middle can bypass</w:t>
      </w:r>
      <w:r>
        <w:t xml:space="preserve"> </w:t>
      </w:r>
      <w:r>
        <w:t xml:space="preserve">revocation checking simply by blocking the OCSP request: the PKI counterpart of</w:t>
      </w:r>
      <w:r>
        <w:t xml:space="preserve"> </w:t>
      </w:r>
      <w:hyperlink r:id="rId53">
        <w:r>
          <w:rPr>
            <w:rStyle w:val="Hyperlink"/>
          </w:rPr>
          <w:t xml:space="preserve">Week 3’s</w:t>
        </w:r>
      </w:hyperlink>
      <w:r>
        <w:t xml:space="preserve"> </w:t>
      </w:r>
      <w:r>
        <w:rPr>
          <w:b/>
          <w:bCs/>
        </w:rPr>
        <w:t xml:space="preserve">fail-open</w:t>
      </w:r>
      <w:r>
        <w:t xml:space="preserve"> </w:t>
      </w:r>
      <w:r>
        <w:t xml:space="preserve">pattern. In critical applications,</w:t>
      </w:r>
      <w:r>
        <w:t xml:space="preserve"> </w:t>
      </w:r>
      <w:r>
        <w:t xml:space="preserve">“a stapled response is mandatory”</w:t>
      </w:r>
      <w:r>
        <w:t xml:space="preserve"> </w:t>
      </w:r>
      <w:r>
        <w:t xml:space="preserve">(OCSP Must-Staple) or short-lived</w:t>
      </w:r>
      <w:r>
        <w:t xml:space="preserve"> </w:t>
      </w:r>
      <w:r>
        <w:t xml:space="preserve">certificates (days, weeks) reduce this problem; this is why certificate lifetimes are getting shorter and</w:t>
      </w:r>
      <w:r>
        <w:t xml:space="preserve"> </w:t>
      </w:r>
      <w:r>
        <w:t xml:space="preserve">shorter.</w:t>
      </w:r>
    </w:p>
    <w:bookmarkStart w:id="156" w:name="Xc9bcd40256375a27c2922908390a958f14589e3"/>
    <w:p>
      <w:pPr>
        <w:pStyle w:val="Heading3"/>
      </w:pPr>
      <w:r>
        <w:t xml:space="preserve">Worked example: revoking a certificate and validating it against a CRL (end to end)</w:t>
      </w:r>
    </w:p>
    <w:p>
      <w:pPr>
        <w:pStyle w:val="FirstParagraph"/>
      </w:pPr>
      <w:r>
        <w:t xml:space="preserve">Let’s trace the full version of the</w:t>
      </w:r>
      <w:r>
        <w:t xml:space="preserve"> </w:t>
      </w:r>
      <w:r>
        <w:t xml:space="preserve">“summary”</w:t>
      </w:r>
      <w:r>
        <w:t xml:space="preserve"> </w:t>
      </w:r>
      <w:r>
        <w:t xml:space="preserve">commands above, actually run, step by step. First, the minimal</w:t>
      </w:r>
      <w:r>
        <w:t xml:space="preserve"> </w:t>
      </w:r>
      <w:r>
        <w:t xml:space="preserve">database and configuration file that</w:t>
      </w:r>
      <w:r>
        <w:t xml:space="preserve"> </w:t>
      </w:r>
      <w:r>
        <w:rPr>
          <w:rStyle w:val="VerbatimChar"/>
        </w:rPr>
        <w:t xml:space="preserve">openssl ca</w:t>
      </w:r>
      <w:r>
        <w:t xml:space="preserve"> </w:t>
      </w:r>
      <w:r>
        <w:t xml:space="preserve">needs is set up (this is a heavily scaled-down version of a</w:t>
      </w:r>
      <w:r>
        <w:t xml:space="preserve"> </w:t>
      </w:r>
      <w:r>
        <w:t xml:space="preserve">real CA):</w:t>
      </w:r>
    </w:p>
    <w:p>
      <w:pPr>
        <w:pStyle w:val="BodyText"/>
      </w:pPr>
      <w:r>
        <w:rPr>
          <w:b/>
          <w:bCs/>
        </w:rPr>
        <w:t xml:space="preserve">1. Setting up a minimal CA database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demoCA/newcerts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demoCA/index.txt          </w:t>
      </w:r>
      <w:r>
        <w:rPr>
          <w:rStyle w:val="CommentTok"/>
        </w:rPr>
        <w:t xml:space="preserve"># the "ledger" where every issued/revoked certificate is recorded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1000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demoCA/crlnumber    </w:t>
      </w:r>
      <w:r>
        <w:rPr>
          <w:rStyle w:val="CommentTok"/>
        </w:rPr>
        <w:t xml:space="preserve"># the next CRL's version number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1000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demoCA/serial       </w:t>
      </w:r>
      <w:r>
        <w:rPr>
          <w:rStyle w:val="CommentTok"/>
        </w:rPr>
        <w:t xml:space="preserve"># the next certificate's serial number</w:t>
      </w:r>
    </w:p>
    <w:p>
      <w:pPr>
        <w:pStyle w:val="FirstParagraph"/>
      </w:pPr>
      <w:r>
        <w:rPr>
          <w:b/>
          <w:bCs/>
        </w:rPr>
        <w:t xml:space="preserve">ara.cnf</w:t>
      </w:r>
    </w:p>
    <w:p>
      <w:pPr>
        <w:pStyle w:val="SourceCode"/>
      </w:pPr>
      <w:r>
        <w:rPr>
          <w:rStyle w:val="KeywordTok"/>
        </w:rPr>
        <w:t xml:space="preserve">[ ca ]</w:t>
      </w:r>
      <w:r>
        <w:br/>
      </w:r>
      <w:r>
        <w:rPr>
          <w:rStyle w:val="DataTypeTok"/>
        </w:rPr>
        <w:t xml:space="preserve">default_ca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ara_ca</w:t>
      </w:r>
      <w:r>
        <w:br/>
      </w:r>
      <w:r>
        <w:br/>
      </w:r>
      <w:r>
        <w:rPr>
          <w:rStyle w:val="KeywordTok"/>
        </w:rPr>
        <w:t xml:space="preserve">[ ara_ca ]</w:t>
      </w:r>
      <w:r>
        <w:br/>
      </w:r>
      <w:r>
        <w:rPr>
          <w:rStyle w:val="DataTypeTok"/>
        </w:rPr>
        <w:t xml:space="preserve">dir            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demoCA</w:t>
      </w:r>
      <w:r>
        <w:br/>
      </w:r>
      <w:r>
        <w:rPr>
          <w:rStyle w:val="DataTypeTok"/>
        </w:rPr>
        <w:t xml:space="preserve">database       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$dir/index.txt</w:t>
      </w:r>
      <w:r>
        <w:br/>
      </w:r>
      <w:r>
        <w:rPr>
          <w:rStyle w:val="DataTypeTok"/>
        </w:rPr>
        <w:t xml:space="preserve">new_certs_dir  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$dir/newcerts</w:t>
      </w:r>
      <w:r>
        <w:br/>
      </w:r>
      <w:r>
        <w:rPr>
          <w:rStyle w:val="DataTypeTok"/>
        </w:rPr>
        <w:t xml:space="preserve">certificate    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ara.crt</w:t>
      </w:r>
      <w:r>
        <w:br/>
      </w:r>
      <w:r>
        <w:rPr>
          <w:rStyle w:val="DataTypeTok"/>
        </w:rPr>
        <w:t xml:space="preserve">private_key    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ara.key</w:t>
      </w:r>
      <w:r>
        <w:br/>
      </w:r>
      <w:r>
        <w:rPr>
          <w:rStyle w:val="DataTypeTok"/>
        </w:rPr>
        <w:t xml:space="preserve">serial         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$dir/serial</w:t>
      </w:r>
      <w:r>
        <w:br/>
      </w:r>
      <w:r>
        <w:rPr>
          <w:rStyle w:val="DataTypeTok"/>
        </w:rPr>
        <w:t xml:space="preserve">crlnumber      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$dir/crlnumber</w:t>
      </w:r>
      <w:r>
        <w:br/>
      </w:r>
      <w:r>
        <w:rPr>
          <w:rStyle w:val="DataTypeTok"/>
        </w:rPr>
        <w:t xml:space="preserve">default_md     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sha256</w:t>
      </w:r>
      <w:r>
        <w:br/>
      </w:r>
      <w:r>
        <w:rPr>
          <w:rStyle w:val="DataTypeTok"/>
        </w:rPr>
        <w:t xml:space="preserve">default_days   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90</w:t>
      </w:r>
      <w:r>
        <w:br/>
      </w:r>
      <w:r>
        <w:rPr>
          <w:rStyle w:val="DataTypeTok"/>
        </w:rPr>
        <w:t xml:space="preserve">default_crl_days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DataTypeTok"/>
        </w:rPr>
        <w:t xml:space="preserve">policy         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policy_any</w:t>
      </w:r>
      <w:r>
        <w:br/>
      </w:r>
      <w:r>
        <w:rPr>
          <w:rStyle w:val="DataTypeTok"/>
        </w:rPr>
        <w:t xml:space="preserve">email_in_dn    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no</w:t>
      </w:r>
      <w:r>
        <w:br/>
      </w:r>
      <w:r>
        <w:br/>
      </w:r>
      <w:r>
        <w:rPr>
          <w:rStyle w:val="KeywordTok"/>
        </w:rPr>
        <w:t xml:space="preserve">[ policy_any ]</w:t>
      </w:r>
      <w:r>
        <w:br/>
      </w:r>
      <w:r>
        <w:rPr>
          <w:rStyle w:val="DataTypeTok"/>
        </w:rPr>
        <w:t xml:space="preserve">commonName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supplied</w:t>
      </w:r>
    </w:p>
    <w:p>
      <w:pPr>
        <w:pStyle w:val="FirstParagraph"/>
      </w:pPr>
      <w:r>
        <w:rPr>
          <w:b/>
          <w:bCs/>
        </w:rPr>
        <w:t xml:space="preserve">2. Revoke, generate CRL, verify (real output)</w:t>
      </w:r>
    </w:p>
    <w:p>
      <w:pPr>
        <w:pStyle w:val="SourceCode"/>
      </w:pPr>
      <w:r>
        <w:rPr>
          <w:rStyle w:val="ExtensionTok"/>
        </w:rPr>
        <w:t xml:space="preserve">openssl</w:t>
      </w:r>
      <w:r>
        <w:rPr>
          <w:rStyle w:val="NormalTok"/>
        </w:rPr>
        <w:t xml:space="preserve"> ca </w:t>
      </w:r>
      <w:r>
        <w:rPr>
          <w:rStyle w:val="AttributeTok"/>
        </w:rPr>
        <w:t xml:space="preserve">-config</w:t>
      </w:r>
      <w:r>
        <w:rPr>
          <w:rStyle w:val="NormalTok"/>
        </w:rPr>
        <w:t xml:space="preserve"> ara.cnf </w:t>
      </w:r>
      <w:r>
        <w:rPr>
          <w:rStyle w:val="AttributeTok"/>
        </w:rPr>
        <w:t xml:space="preserve">-revoke</w:t>
      </w:r>
      <w:r>
        <w:rPr>
          <w:rStyle w:val="NormalTok"/>
        </w:rPr>
        <w:t xml:space="preserve"> sunucu.crt</w:t>
      </w:r>
    </w:p>
    <w:p>
      <w:pPr>
        <w:pStyle w:val="SourceCode"/>
      </w:pPr>
      <w:r>
        <w:rPr>
          <w:rStyle w:val="VerbatimChar"/>
        </w:rPr>
        <w:t xml:space="preserve">Using configuration from ara.cnf</w:t>
      </w:r>
      <w:r>
        <w:br/>
      </w:r>
      <w:r>
        <w:rPr>
          <w:rStyle w:val="VerbatimChar"/>
        </w:rPr>
        <w:t xml:space="preserve">Adding Entry with serial number 35E2F68D...76E7 to DB for /CN=localhost</w:t>
      </w:r>
      <w:r>
        <w:br/>
      </w:r>
      <w:r>
        <w:rPr>
          <w:rStyle w:val="VerbatimChar"/>
        </w:rPr>
        <w:t xml:space="preserve">Revoking Certificate 35E2F68D...76E7.</w:t>
      </w:r>
      <w:r>
        <w:br/>
      </w:r>
      <w:r>
        <w:rPr>
          <w:rStyle w:val="VerbatimChar"/>
        </w:rPr>
        <w:t xml:space="preserve">Database updated</w:t>
      </w:r>
    </w:p>
    <w:p>
      <w:pPr>
        <w:pStyle w:val="SourceCode"/>
      </w:pPr>
      <w:r>
        <w:rPr>
          <w:rStyle w:val="ExtensionTok"/>
        </w:rPr>
        <w:t xml:space="preserve">openssl</w:t>
      </w:r>
      <w:r>
        <w:rPr>
          <w:rStyle w:val="NormalTok"/>
        </w:rPr>
        <w:t xml:space="preserve"> ca </w:t>
      </w:r>
      <w:r>
        <w:rPr>
          <w:rStyle w:val="AttributeTok"/>
        </w:rPr>
        <w:t xml:space="preserve">-config</w:t>
      </w:r>
      <w:r>
        <w:rPr>
          <w:rStyle w:val="NormalTok"/>
        </w:rPr>
        <w:t xml:space="preserve"> ara.cnf </w:t>
      </w:r>
      <w:r>
        <w:rPr>
          <w:rStyle w:val="AttributeTok"/>
        </w:rPr>
        <w:t xml:space="preserve">-gencrl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ara.crl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verify </w:t>
      </w:r>
      <w:r>
        <w:rPr>
          <w:rStyle w:val="AttributeTok"/>
        </w:rPr>
        <w:t xml:space="preserve">-crl_check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-CAfile</w:t>
      </w:r>
      <w:r>
        <w:rPr>
          <w:rStyle w:val="NormalTok"/>
        </w:rPr>
        <w:t xml:space="preserve"> kok.crt </w:t>
      </w:r>
      <w:r>
        <w:rPr>
          <w:rStyle w:val="AttributeTok"/>
        </w:rPr>
        <w:t xml:space="preserve">-untrusted</w:t>
      </w:r>
      <w:r>
        <w:rPr>
          <w:rStyle w:val="NormalTok"/>
        </w:rPr>
        <w:t xml:space="preserve"> ara.crt </w:t>
      </w:r>
      <w:r>
        <w:rPr>
          <w:rStyle w:val="AttributeTok"/>
        </w:rPr>
        <w:t xml:space="preserve">-CRLfile</w:t>
      </w:r>
      <w:r>
        <w:rPr>
          <w:rStyle w:val="NormalTok"/>
        </w:rPr>
        <w:t xml:space="preserve"> ara.crl sunucu.crt</w:t>
      </w:r>
    </w:p>
    <w:p>
      <w:pPr>
        <w:pStyle w:val="SourceCode"/>
      </w:pPr>
      <w:r>
        <w:rPr>
          <w:rStyle w:val="VerbatimChar"/>
        </w:rPr>
        <w:t xml:space="preserve">CN=localhost</w:t>
      </w:r>
      <w:r>
        <w:br/>
      </w:r>
      <w:r>
        <w:rPr>
          <w:rStyle w:val="VerbatimChar"/>
        </w:rPr>
        <w:t xml:space="preserve">error 23 at 0 depth lookup: certificate revoked</w:t>
      </w:r>
      <w:r>
        <w:br/>
      </w:r>
      <w:r>
        <w:rPr>
          <w:rStyle w:val="VerbatimChar"/>
        </w:rPr>
        <w:t xml:space="preserve">error sunucu.crt: verification failed</w:t>
      </w:r>
    </w:p>
    <w:p>
      <w:pPr>
        <w:pStyle w:val="FirstParagraph"/>
      </w:pPr>
      <w:r>
        <w:t xml:space="preserve">Step by step, what happened: (1)</w:t>
      </w:r>
      <w:r>
        <w:t xml:space="preserve"> </w:t>
      </w:r>
      <w:r>
        <w:rPr>
          <w:rStyle w:val="VerbatimChar"/>
        </w:rPr>
        <w:t xml:space="preserve">-revoke</w:t>
      </w:r>
      <w:r>
        <w:t xml:space="preserve"> </w:t>
      </w:r>
      <w:r>
        <w:t xml:space="preserve">recorded the certificate’s</w:t>
      </w:r>
      <w:r>
        <w:t xml:space="preserve"> </w:t>
      </w:r>
      <w:r>
        <w:rPr>
          <w:b/>
          <w:bCs/>
        </w:rPr>
        <w:t xml:space="preserve">serial number</w:t>
      </w:r>
      <w:r>
        <w:t xml:space="preserve"> </w:t>
      </w:r>
      <w:r>
        <w:t xml:space="preserve">(Section 8’s</w:t>
      </w:r>
      <w:r>
        <w:t xml:space="preserve"> </w:t>
      </w:r>
      <w:r>
        <w:rPr>
          <w:rStyle w:val="VerbatimChar"/>
        </w:rPr>
        <w:t xml:space="preserve">Serial Number</w:t>
      </w:r>
      <w:r>
        <w:t xml:space="preserve"> </w:t>
      </w:r>
      <w:r>
        <w:t xml:space="preserve">field — here</w:t>
      </w:r>
      <w:r>
        <w:t xml:space="preserve"> </w:t>
      </w:r>
      <w:r>
        <w:rPr>
          <w:rStyle w:val="VerbatimChar"/>
        </w:rPr>
        <w:t xml:space="preserve">35E2F68D...76E7</w:t>
      </w:r>
      <w:r>
        <w:t xml:space="preserve">) as</w:t>
      </w:r>
      <w:r>
        <w:t xml:space="preserve"> </w:t>
      </w:r>
      <w:r>
        <w:t xml:space="preserve">“revoked”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index.txt</w:t>
      </w:r>
      <w:r>
        <w:t xml:space="preserve"> </w:t>
      </w:r>
      <w:r>
        <w:t xml:space="preserve">ledger; the certificate itself</w:t>
      </w:r>
      <w:r>
        <w:t xml:space="preserve"> </w:t>
      </w:r>
      <w:r>
        <w:t xml:space="preserve">was not changed or deleted in any way — only a</w:t>
      </w:r>
      <w:r>
        <w:t xml:space="preserve"> </w:t>
      </w:r>
      <w:r>
        <w:rPr>
          <w:b/>
          <w:bCs/>
        </w:rPr>
        <w:t xml:space="preserve">record</w:t>
      </w:r>
      <w:r>
        <w:t xml:space="preserve"> </w:t>
      </w:r>
      <w:r>
        <w:t xml:space="preserve">was added. (2)</w:t>
      </w:r>
      <w:r>
        <w:t xml:space="preserve"> </w:t>
      </w:r>
      <w:r>
        <w:rPr>
          <w:rStyle w:val="VerbatimChar"/>
        </w:rPr>
        <w:t xml:space="preserve">-gencrl</w:t>
      </w:r>
      <w:r>
        <w:t xml:space="preserve"> </w:t>
      </w:r>
      <w:r>
        <w:t xml:space="preserve">collected all the revocation</w:t>
      </w:r>
      <w:r>
        <w:t xml:space="preserve"> </w:t>
      </w:r>
      <w:r>
        <w:t xml:space="preserve">records in this ledger and produced a list (</w:t>
      </w:r>
      <w:r>
        <w:rPr>
          <w:rStyle w:val="VerbatimChar"/>
        </w:rPr>
        <w:t xml:space="preserve">ara.crl</w:t>
      </w:r>
      <w:r>
        <w:t xml:space="preserve">)</w:t>
      </w:r>
      <w:r>
        <w:t xml:space="preserve"> </w:t>
      </w:r>
      <w:r>
        <w:rPr>
          <w:b/>
          <w:bCs/>
        </w:rPr>
        <w:t xml:space="preserve">signed with the intermediate CA’s own private key</w:t>
      </w:r>
      <w:r>
        <w:t xml:space="preserve"> </w:t>
      </w:r>
      <w:r>
        <w:t xml:space="preserve">—</w:t>
      </w:r>
      <w:r>
        <w:t xml:space="preserve"> </w:t>
      </w:r>
      <w:r>
        <w:t xml:space="preserve">the CRL itself is also a signed document, protected against forgery by the same mechanism from Section 5.</w:t>
      </w:r>
      <w:r>
        <w:t xml:space="preserve"> </w:t>
      </w:r>
      <w:r>
        <w:t xml:space="preserve">(3) With</w:t>
      </w:r>
      <w:r>
        <w:t xml:space="preserve"> </w:t>
      </w:r>
      <w:r>
        <w:rPr>
          <w:rStyle w:val="VerbatimChar"/>
        </w:rPr>
        <w:t xml:space="preserve">-crl_check</w:t>
      </w:r>
      <w:r>
        <w:t xml:space="preserve">, validation now checked not only the chain but also the CRL, saw that the serial number</w:t>
      </w:r>
      <w:r>
        <w:t xml:space="preserve"> </w:t>
      </w:r>
      <w:r>
        <w:t xml:space="preserve">was on the list, and rejected it with the</w:t>
      </w:r>
      <w:r>
        <w:t xml:space="preserve"> </w:t>
      </w:r>
      <w:r>
        <w:rPr>
          <w:b/>
          <w:bCs/>
        </w:rPr>
        <w:t xml:space="preserve">“certificate revoked”</w:t>
      </w:r>
      <w:r>
        <w:t xml:space="preserve"> </w:t>
      </w:r>
      <w:r>
        <w:t xml:space="preserve">error — even though the certificate’s</w:t>
      </w:r>
      <w:r>
        <w:t xml:space="preserve"> </w:t>
      </w:r>
      <w:r>
        <w:t xml:space="preserve">validity date has not yet expired.</w:t>
      </w:r>
    </w:p>
    <w:p>
      <w:pPr>
        <w:pStyle w:val="BodyText"/>
      </w:pPr>
      <w:r>
        <w:t xml:space="preserve">This is the complete solution to Exercise 6; repeat the same steps in your own lab and inspect the contents of</w:t>
      </w:r>
      <w:r>
        <w:t xml:space="preserve"> </w:t>
      </w:r>
      <w:r>
        <w:rPr>
          <w:rStyle w:val="VerbatimChar"/>
        </w:rPr>
        <w:t xml:space="preserve">index.txt</w:t>
      </w:r>
      <w:r>
        <w:t xml:space="preserve"> </w:t>
      </w:r>
      <w:r>
        <w:t xml:space="preserve">(</w:t>
      </w:r>
      <w:r>
        <w:rPr>
          <w:rStyle w:val="VerbatimChar"/>
        </w:rPr>
        <w:t xml:space="preserve">cat demoCA/index.txt</w:t>
      </w:r>
      <w:r>
        <w:t xml:space="preserve">) — every line carries a certificate’s record (status, date, serial number,</w:t>
      </w:r>
      <w:r>
        <w:t xml:space="preserve"> </w:t>
      </w:r>
      <w:r>
        <w:t xml:space="preserve">subject name).</w:t>
      </w:r>
    </w:p>
    <w:p>
      <w:pPr>
        <w:pStyle w:val="BodyText"/>
      </w:pPr>
      <w:r>
        <w:t xml:space="preserve">See why a CRL can go</w:t>
      </w:r>
      <w:r>
        <w:t xml:space="preserve"> </w:t>
      </w:r>
      <w:r>
        <w:rPr>
          <w:b/>
          <w:bCs/>
        </w:rPr>
        <w:t xml:space="preserve">stale</w:t>
      </w:r>
      <w:r>
        <w:t xml:space="preserve"> </w:t>
      </w:r>
      <w:r>
        <w:t xml:space="preserve">(once its own</w:t>
      </w:r>
      <w:r>
        <w:t xml:space="preserve"> </w:t>
      </w:r>
      <w:r>
        <w:rPr>
          <w:rStyle w:val="VerbatimChar"/>
        </w:rPr>
        <w:t xml:space="preserve">nextUpdate</w:t>
      </w:r>
      <w:r>
        <w:t xml:space="preserve"> </w:t>
      </w:r>
      <w:r>
        <w:t xml:space="preserve">has passed it must say</w:t>
      </w:r>
      <w:r>
        <w:t xml:space="preserve"> </w:t>
      </w:r>
      <w:r>
        <w:t xml:space="preserve">“stale,”</w:t>
      </w:r>
      <w:r>
        <w:t xml:space="preserve"> </w:t>
      </w:r>
      <w:r>
        <w:t xml:space="preserve">not</w:t>
      </w:r>
      <w:r>
        <w:t xml:space="preserve"> </w:t>
      </w:r>
      <w:r>
        <w:t xml:space="preserve">“good”</w:t>
      </w:r>
      <w:r>
        <w:t xml:space="preserve">) and why</w:t>
      </w:r>
      <w:r>
        <w:t xml:space="preserve"> </w:t>
      </w:r>
      <w:r>
        <w:t xml:space="preserve">OCSP always stays</w:t>
      </w:r>
      <w:r>
        <w:t xml:space="preserve"> </w:t>
      </w:r>
      <w:r>
        <w:rPr>
          <w:b/>
          <w:bCs/>
        </w:rPr>
        <w:t xml:space="preserve">current</w:t>
      </w:r>
      <w:r>
        <w:t xml:space="preserve">, by running both methods on the same certificate side by side:</w:t>
      </w:r>
    </w:p>
    <w:p>
      <w:pPr>
        <w:pStyle w:val="BodyText"/>
      </w:pPr>
      <w:r>
        <w:drawing>
          <wp:inline>
            <wp:extent cx="5111999" cy="2727033"/>
            <wp:effectExtent b="0" l="0" r="0" t="0"/>
            <wp:docPr descr="CRL and OCSP — step by step" title="" id="154" name="Picture"/>
            <a:graphic>
              <a:graphicData uri="http://schemas.openxmlformats.org/drawingml/2006/picture">
                <pic:pic>
                  <pic:nvPicPr>
                    <pic:cNvPr descr="crl-ocsp-revocation.en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27270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Compare</w:t>
      </w:r>
      <w:r>
        <w:t xml:space="preserve"> </w:t>
      </w:r>
      <w:r>
        <w:rPr>
          <w:b/>
          <w:bCs/>
        </w:rPr>
        <w:t xml:space="preserve">Hard: the certificate is revoked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Edge case: the CRL is stale — the revocation is not seen</w:t>
      </w:r>
      <w:r>
        <w:t xml:space="preserve"> </w:t>
      </w:r>
      <w:r>
        <w:t xml:space="preserve">to see the cost of a CRL’s cacheability.</w:t>
      </w:r>
    </w:p>
    <w:bookmarkEnd w:id="156"/>
    <w:bookmarkStart w:id="157" w:name="worked-example-how-big-does-a-crl-get"/>
    <w:p>
      <w:pPr>
        <w:pStyle w:val="Heading3"/>
      </w:pPr>
      <w:r>
        <w:t xml:space="preserve">Worked example: how big does a CRL get?</w:t>
      </w:r>
    </w:p>
    <w:p>
      <w:pPr>
        <w:pStyle w:val="FirstParagraph"/>
      </w:pPr>
      <w:r>
        <w:t xml:space="preserve">If a CA issues 10,000 certificates a year and 1% of them (100) are revoked, since every CRL entry carries</w:t>
      </w:r>
      <w:r>
        <w:t xml:space="preserve"> </w:t>
      </w:r>
      <w:r>
        <w:t xml:space="preserve">~40–60 bytes (serial number + revocation date + reason code), the CRL size is ~4–6 KB — that looks small. But</w:t>
      </w:r>
      <w:r>
        <w:t xml:space="preserve"> </w:t>
      </w:r>
      <w:r>
        <w:t xml:space="preserve">for a large public CA (millions of certificates, hundreds of thousands of revocations), the CRL can reach</w:t>
      </w:r>
      <w:r>
        <w:t xml:space="preserve"> </w:t>
      </w:r>
      <w:r>
        <w:rPr>
          <w:b/>
          <w:bCs/>
        </w:rPr>
        <w:t xml:space="preserve">tens of megabytes</w:t>
      </w:r>
      <w:r>
        <w:t xml:space="preserve">; every client downloading this periodically is not practical. OCSP solves this scaling</w:t>
      </w:r>
      <w:r>
        <w:t xml:space="preserve"> </w:t>
      </w:r>
      <w:r>
        <w:t xml:space="preserve">problem by</w:t>
      </w:r>
      <w:r>
        <w:t xml:space="preserve"> </w:t>
      </w:r>
      <w:r>
        <w:t xml:space="preserve">“asking a single question”</w:t>
      </w:r>
      <w:r>
        <w:t xml:space="preserve"> </w:t>
      </w:r>
      <w:r>
        <w:t xml:space="preserve">instead of</w:t>
      </w:r>
      <w:r>
        <w:t xml:space="preserve"> </w:t>
      </w:r>
      <w:r>
        <w:t xml:space="preserve">“downloading the entire list”</w:t>
      </w:r>
      <w:r>
        <w:t xml:space="preserve"> </w:t>
      </w:r>
      <w:r>
        <w:t xml:space="preserve">— but then the privacy and</w:t>
      </w:r>
      <w:r>
        <w:t xml:space="preserve"> </w:t>
      </w:r>
      <w:r>
        <w:t xml:space="preserve">availability trade-off above reappears.</w:t>
      </w:r>
    </w:p>
    <w:p>
      <w:pPr>
        <w:pStyle w:val="BlockText"/>
      </w:pPr>
      <w:r>
        <w:rPr>
          <w:b/>
          <w:bCs/>
        </w:rPr>
        <w:t xml:space="preserve">Common mistake: testing revocation checking only in a development environment and taking it to production as-is</w:t>
      </w:r>
    </w:p>
    <w:p>
      <w:pPr>
        <w:pStyle w:val="BlockText"/>
      </w:pPr>
      <w:r>
        <w:t xml:space="preserve">A client written without</w:t>
      </w:r>
      <w:r>
        <w:t xml:space="preserve"> </w:t>
      </w:r>
      <w:r>
        <w:rPr>
          <w:rStyle w:val="VerbatimChar"/>
        </w:rPr>
        <w:t xml:space="preserve">-crl_check</w:t>
      </w:r>
      <w:r>
        <w:t xml:space="preserve"> </w:t>
      </w:r>
      <w:r>
        <w:t xml:space="preserve">(or the OCSP equivalent) turned on accepts, without any problem, a</w:t>
      </w:r>
      <w:r>
        <w:t xml:space="preserve"> </w:t>
      </w:r>
      <w:r>
        <w:t xml:space="preserve">certificate that has not expired but</w:t>
      </w:r>
      <w:r>
        <w:t xml:space="preserve"> </w:t>
      </w:r>
      <w:r>
        <w:rPr>
          <w:b/>
          <w:bCs/>
        </w:rPr>
        <w:t xml:space="preserve">has been revoked</w:t>
      </w:r>
      <w:r>
        <w:t xml:space="preserve">. Because a CRL/OCSP server is usually not set up</w:t>
      </w:r>
      <w:r>
        <w:t xml:space="preserve"> </w:t>
      </w:r>
      <w:r>
        <w:t xml:space="preserve">in a test environment, this mistake is easy to overlook, and it is carried into production</w:t>
      </w:r>
      <w:r>
        <w:t xml:space="preserve"> </w:t>
      </w:r>
      <w:r>
        <w:t xml:space="preserve">“with revocation</w:t>
      </w:r>
      <w:r>
        <w:t xml:space="preserve"> </w:t>
      </w:r>
      <w:r>
        <w:t xml:space="preserve">checking off.”</w:t>
      </w:r>
      <w:r>
        <w:t xml:space="preserve"> </w:t>
      </w:r>
      <w:r>
        <w:t xml:space="preserve">Rule: make revocation checking an</w:t>
      </w:r>
      <w:r>
        <w:t xml:space="preserve"> </w:t>
      </w:r>
      <w:r>
        <w:rPr>
          <w:b/>
          <w:bCs/>
        </w:rPr>
        <w:t xml:space="preserve">explicit configuration option</w:t>
      </w:r>
      <w:r>
        <w:t xml:space="preserve">, and confirm on your</w:t>
      </w:r>
      <w:r>
        <w:t xml:space="preserve"> </w:t>
      </w:r>
      <w:r>
        <w:t xml:space="preserve">deployment checklist that it is turned on.</w:t>
      </w:r>
    </w:p>
    <w:p>
      <w:pPr>
        <w:pStyle w:val="BlockText"/>
      </w:pPr>
      <w:r>
        <w:rPr>
          <w:b/>
          <w:bCs/>
        </w:rPr>
        <w:t xml:space="preserve">Rule</w:t>
      </w:r>
    </w:p>
    <w:p>
      <w:pPr>
        <w:pStyle w:val="BlockText"/>
      </w:pPr>
      <w:r>
        <w:t xml:space="preserve">The shorter a certificate’s lifetime, the less you need a revocation mechanism — this is why the industry</w:t>
      </w:r>
      <w:r>
        <w:t xml:space="preserve"> </w:t>
      </w:r>
      <w:r>
        <w:t xml:space="preserve">(Let’s Encrypt and similar) is moving toward shortening certificate lifetimes. If you use long-lived</w:t>
      </w:r>
      <w:r>
        <w:t xml:space="preserve"> </w:t>
      </w:r>
      <w:r>
        <w:t xml:space="preserve">certificates,</w:t>
      </w:r>
      <w:r>
        <w:t xml:space="preserve"> </w:t>
      </w:r>
      <w:r>
        <w:rPr>
          <w:b/>
          <w:bCs/>
        </w:rPr>
        <w:t xml:space="preserve">make sure</w:t>
      </w:r>
      <w:r>
        <w:t xml:space="preserve"> </w:t>
      </w:r>
      <w:r>
        <w:t xml:space="preserve">to enable and test CRL or OCSP stapling.</w:t>
      </w:r>
    </w:p>
    <w:p>
      <w:pPr>
        <w:pStyle w:val="FirstParagraph"/>
      </w:pPr>
      <w:r>
        <w:t xml:space="preserve">In Section 9 we learned to</w:t>
      </w:r>
      <w:r>
        <w:t xml:space="preserve"> </w:t>
      </w:r>
      <w:r>
        <w:rPr>
          <w:b/>
          <w:bCs/>
        </w:rPr>
        <w:t xml:space="preserve">build</w:t>
      </w:r>
      <w:r>
        <w:t xml:space="preserve"> </w:t>
      </w:r>
      <w:r>
        <w:t xml:space="preserve">a chain; in this section we learned to</w:t>
      </w:r>
      <w:r>
        <w:t xml:space="preserve"> </w:t>
      </w:r>
      <w:r>
        <w:rPr>
          <w:b/>
          <w:bCs/>
        </w:rPr>
        <w:t xml:space="preserve">invalidate</w:t>
      </w:r>
      <w:r>
        <w:t xml:space="preserve"> </w:t>
      </w:r>
      <w:r>
        <w:t xml:space="preserve">one link in a chain.</w:t>
      </w:r>
      <w:r>
        <w:t xml:space="preserve"> </w:t>
      </w:r>
      <w:r>
        <w:t xml:space="preserve">The next section covers how we protect the most valuable piece of this chain — the private keys themselves.</w:t>
      </w:r>
    </w:p>
    <w:p>
      <w:r>
        <w:pict>
          <v:rect style="width:0;height:1.5pt" o:hralign="center" o:hrstd="t" o:hr="t"/>
        </w:pict>
      </w:r>
    </w:p>
    <w:bookmarkEnd w:id="157"/>
    <w:bookmarkEnd w:id="158"/>
    <w:bookmarkStart w:id="168" w:name="Xccca19c18463a15dbd95c3b88a40342bc0ba76e"/>
    <w:p>
      <w:pPr>
        <w:pStyle w:val="Heading2"/>
      </w:pPr>
      <w:r>
        <w:t xml:space="preserve">11. Storing the key in hardware: HSM, PKCS#11, and SoftHSM</w:t>
      </w:r>
    </w:p>
    <w:p>
      <w:pPr>
        <w:pStyle w:val="FirstParagraph"/>
      </w:pPr>
      <w:r>
        <w:t xml:space="preserve">A stolen private key destroys all of PKI’s guarantees. This is why valuable keys (CA keys, payment keys, code</w:t>
      </w:r>
      <w:r>
        <w:t xml:space="preserve"> </w:t>
      </w:r>
      <w:r>
        <w:t xml:space="preserve">signing keys) are generated inside</w:t>
      </w:r>
      <w:r>
        <w:t xml:space="preserve"> </w:t>
      </w:r>
      <w:r>
        <w:rPr>
          <w:b/>
          <w:bCs/>
        </w:rPr>
        <w:t xml:space="preserve">hardware security modules</w:t>
      </w:r>
      <w:r>
        <w:t xml:space="preserve"> </w:t>
      </w:r>
      <w:r>
        <w:t xml:space="preserve">(HSM) and never leave them. The application</w:t>
      </w:r>
      <w:r>
        <w:t xml:space="preserve"> </w:t>
      </w:r>
      <w:r>
        <w:t xml:space="preserve">never sees the key; it tells the HSM</w:t>
      </w:r>
      <w:r>
        <w:t xml:space="preserve"> </w:t>
      </w:r>
      <w:r>
        <w:t xml:space="preserve">“sign this with that key.”</w:t>
      </w:r>
    </w:p>
    <w:p>
      <w:pPr>
        <w:pStyle w:val="BodyText"/>
      </w:pPr>
      <w:r>
        <w:drawing>
          <wp:inline>
            <wp:extent cx="5759999" cy="5773963"/>
            <wp:effectExtent b="0" l="0" r="0" t="0"/>
            <wp:docPr descr="The signing flow with PKCS#11" title="" id="160" name="Picture"/>
            <a:graphic>
              <a:graphicData uri="http://schemas.openxmlformats.org/drawingml/2006/picture">
                <pic:pic>
                  <pic:nvPicPr>
                    <pic:cNvPr descr="h10-14-pkcs11-imzalama.png" id="161" name="Picture"/>
                    <pic:cNvPicPr>
                      <a:picLocks noChangeArrowheads="1"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57739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Explanation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HSM</w:t>
            </w:r>
          </w:p>
        </w:tc>
        <w:tc>
          <w:tcPr/>
          <w:p>
            <w:pPr>
              <w:pStyle w:val="Compact"/>
            </w:pPr>
            <w:r>
              <w:t xml:space="preserve">Tamper-resistant, certified (FIPS 140-3, Common Criteria) hardware; does not export the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PKCS#11</w:t>
            </w:r>
            <w:r>
              <w:t xml:space="preserve"> </w:t>
            </w:r>
            <w:r>
              <w:t xml:space="preserve">(Cryptoki)</w:t>
            </w:r>
          </w:p>
        </w:tc>
        <w:tc>
          <w:tcPr/>
          <w:p>
            <w:pPr>
              <w:pStyle w:val="Compact"/>
            </w:pPr>
            <w:r>
              <w:t xml:space="preserve">The standard C API for accessing HSMs, smart cards, and cryptographic tokens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Object and attributes</w:t>
            </w:r>
          </w:p>
        </w:tc>
        <w:tc>
          <w:tcPr/>
          <w:p>
            <w:pPr>
              <w:pStyle w:val="Compact"/>
            </w:pPr>
            <w:r>
              <w:t xml:space="preserve">Keys are marked</w:t>
            </w:r>
            <w:r>
              <w:t xml:space="preserve"> </w:t>
            </w:r>
            <w:r>
              <w:t xml:space="preserve">“not exportable”</w:t>
            </w:r>
            <w:r>
              <w:t xml:space="preserve"> </w:t>
            </w:r>
            <w:r>
              <w:t xml:space="preserve">with attributes such as</w:t>
            </w:r>
            <w:r>
              <w:t xml:space="preserve"> </w:t>
            </w:r>
            <w:r>
              <w:rPr>
                <w:rStyle w:val="VerbatimChar"/>
              </w:rPr>
              <w:t xml:space="preserve">CKA_SENSITIVE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CKA_EXTRACTABLE=false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Session and PIN</w:t>
            </w:r>
          </w:p>
        </w:tc>
        <w:tc>
          <w:tcPr/>
          <w:p>
            <w:pPr>
              <w:pStyle w:val="Compact"/>
            </w:pPr>
            <w:r>
              <w:t xml:space="preserve">The application opens a session to a slot and authenticates with the user’s PIN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SoftHSM</w:t>
            </w:r>
          </w:p>
        </w:tc>
        <w:tc>
          <w:tcPr/>
          <w:p>
            <w:pPr>
              <w:pStyle w:val="Compact"/>
            </w:pPr>
            <w:r>
              <w:t xml:space="preserve">An open-source HSM simulation that provides the PKCS#11 interface in software; for development and testing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Generating and listing a key with SoftHSM (WSL/Linux)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SOFTHSM2_CONF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$PWD</w:t>
      </w:r>
      <w:r>
        <w:rPr>
          <w:rStyle w:val="NormalTok"/>
        </w:rPr>
        <w:t xml:space="preserve">/softhsm2.conf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belirtecler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"directories.tokendir = 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/belirtecler"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softhsm2.conf</w:t>
      </w:r>
      <w:r>
        <w:br/>
      </w:r>
      <w:r>
        <w:rPr>
          <w:rStyle w:val="ExtensionTok"/>
        </w:rPr>
        <w:t xml:space="preserve">softhsm2-util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--init-token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--free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--label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"cen429"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--pin</w:t>
      </w:r>
      <w:r>
        <w:rPr>
          <w:rStyle w:val="NormalTok"/>
        </w:rPr>
        <w:t xml:space="preserve"> 1234 </w:t>
      </w:r>
      <w:r>
        <w:rPr>
          <w:rStyle w:val="AttributeTok"/>
        </w:rPr>
        <w:t xml:space="preserve">--so-pin</w:t>
      </w:r>
      <w:r>
        <w:rPr>
          <w:rStyle w:val="NormalTok"/>
        </w:rPr>
        <w:t xml:space="preserve"> 5678</w:t>
      </w:r>
      <w:r>
        <w:br/>
      </w:r>
      <w:r>
        <w:rPr>
          <w:rStyle w:val="ExtensionTok"/>
        </w:rPr>
        <w:t xml:space="preserve">pkcs11-tool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--module</w:t>
      </w:r>
      <w:r>
        <w:rPr>
          <w:rStyle w:val="NormalTok"/>
        </w:rPr>
        <w:t xml:space="preserve"> /usr/lib/softhsm/libsofthsm2.so </w:t>
      </w:r>
      <w:r>
        <w:rPr>
          <w:rStyle w:val="AttributeTok"/>
        </w:rPr>
        <w:t xml:space="preserve">--login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--pin</w:t>
      </w:r>
      <w:r>
        <w:rPr>
          <w:rStyle w:val="NormalTok"/>
        </w:rPr>
        <w:t xml:space="preserve"> 1234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--keypairgen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--key-type</w:t>
      </w:r>
      <w:r>
        <w:rPr>
          <w:rStyle w:val="NormalTok"/>
        </w:rPr>
        <w:t xml:space="preserve"> EC:prime256v1 </w:t>
      </w:r>
      <w:r>
        <w:rPr>
          <w:rStyle w:val="AttributeTok"/>
        </w:rPr>
        <w:t xml:space="preserve">--label</w:t>
      </w:r>
      <w:r>
        <w:rPr>
          <w:rStyle w:val="NormalTok"/>
        </w:rPr>
        <w:t xml:space="preserve"> imza-anahtari</w:t>
      </w:r>
      <w:r>
        <w:br/>
      </w:r>
      <w:r>
        <w:rPr>
          <w:rStyle w:val="ExtensionTok"/>
        </w:rPr>
        <w:t xml:space="preserve">pkcs11-tool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--module</w:t>
      </w:r>
      <w:r>
        <w:rPr>
          <w:rStyle w:val="NormalTok"/>
        </w:rPr>
        <w:t xml:space="preserve"> /usr/lib/softhsm/libsofthsm2.so </w:t>
      </w:r>
      <w:r>
        <w:rPr>
          <w:rStyle w:val="AttributeTok"/>
        </w:rPr>
        <w:t xml:space="preserve">--login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--pin</w:t>
      </w:r>
      <w:r>
        <w:rPr>
          <w:rStyle w:val="NormalTok"/>
        </w:rPr>
        <w:t xml:space="preserve"> 1234 </w:t>
      </w:r>
      <w:r>
        <w:rPr>
          <w:rStyle w:val="AttributeTok"/>
        </w:rPr>
        <w:t xml:space="preserve">--list-objects</w:t>
      </w:r>
    </w:p>
    <w:p>
      <w:pPr>
        <w:pStyle w:val="BlockText"/>
      </w:pPr>
      <w:r>
        <w:rPr>
          <w:b/>
          <w:bCs/>
        </w:rPr>
        <w:t xml:space="preserve">SoftHSM is not an HSM</w:t>
      </w:r>
    </w:p>
    <w:p>
      <w:pPr>
        <w:pStyle w:val="BlockText"/>
      </w:pPr>
      <w:r>
        <w:t xml:space="preserve">SoftHSM stores keys on disk, in a file; there is no hardware protection. Its value is that it lets you write</w:t>
      </w:r>
      <w:r>
        <w:t xml:space="preserve"> </w:t>
      </w:r>
      <w:r>
        <w:t xml:space="preserve">your application</w:t>
      </w:r>
      <w:r>
        <w:t xml:space="preserve"> </w:t>
      </w:r>
      <w:r>
        <w:rPr>
          <w:b/>
          <w:bCs/>
        </w:rPr>
        <w:t xml:space="preserve">against the PKCS#11 interface</w:t>
      </w:r>
      <w:r>
        <w:t xml:space="preserve">: the same code connects, in production, to a real HSM or</w:t>
      </w:r>
      <w:r>
        <w:t xml:space="preserve"> </w:t>
      </w:r>
      <w:r>
        <w:t xml:space="preserve">smart card just by changing the module path. We will look at software-based security modules again from this</w:t>
      </w:r>
      <w:r>
        <w:t xml:space="preserve"> </w:t>
      </w:r>
      <w:r>
        <w:t xml:space="preserve">angle in</w:t>
      </w:r>
      <w:r>
        <w:t xml:space="preserve"> </w:t>
      </w:r>
      <w:hyperlink r:id="rId162">
        <w:r>
          <w:rPr>
            <w:rStyle w:val="Hyperlink"/>
          </w:rPr>
          <w:t xml:space="preserve">Week 11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How it’s done in the field</w:t>
      </w:r>
    </w:p>
    <w:p>
      <w:pPr>
        <w:pStyle w:val="BlockText"/>
      </w:pPr>
      <w:r>
        <w:t xml:space="preserve">In payment systems, the keys at the top of the key hierarchy (the card issuer’s master keys, the keys that</w:t>
      </w:r>
      <w:r>
        <w:t xml:space="preserve"> </w:t>
      </w:r>
      <w:r>
        <w:t xml:space="preserve">generate device keys) sit in HSMs on the server side; in the mobile payment platform’s back end, the HSM</w:t>
      </w:r>
      <w:r>
        <w:t xml:space="preserve"> </w:t>
      </w:r>
      <w:r>
        <w:t xml:space="preserve">appears as a separate component in the architecture diagram</w:t>
      </w:r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 example architecture from Week 1</w:t>
        </w:r>
      </w:hyperlink>
      <w:r>
        <w:t xml:space="preserve">).</w:t>
      </w:r>
      <w:r>
        <w:t xml:space="preserve"> </w:t>
      </w:r>
      <w:r>
        <w:t xml:space="preserve">The keys</w:t>
      </w:r>
      <w:r>
        <w:t xml:space="preserve"> </w:t>
      </w:r>
      <w:r>
        <w:t xml:space="preserve">that land on the phone are generated on the server with an HSM, encrypted for binding to the device, and the</w:t>
      </w:r>
      <w:r>
        <w:t xml:space="preserve"> </w:t>
      </w:r>
      <w:r>
        <w:t xml:space="preserve">library itself never</w:t>
      </w:r>
      <w:r>
        <w:t xml:space="preserve"> </w:t>
      </w:r>
      <w:r>
        <w:rPr>
          <w:b/>
          <w:bCs/>
        </w:rPr>
        <w:t xml:space="preserve">generates</w:t>
      </w:r>
      <w:r>
        <w:t xml:space="preserve"> </w:t>
      </w:r>
      <w:r>
        <w:t xml:space="preserve">an account key. The guide contains an algorithm inventory that lists every</w:t>
      </w:r>
      <w:r>
        <w:t xml:space="preserve"> </w:t>
      </w:r>
      <w:r>
        <w:t xml:space="preserve">algorithm it uses together with the standard it rests on (NIST FIPS, ISO/IEC 9797-1, EMV specifications).</w:t>
      </w:r>
    </w:p>
    <w:bookmarkStart w:id="166" w:name="Xbe1fb45f6b9f5fc32a2f4c5a10722311d7e7d2b"/>
    <w:p>
      <w:pPr>
        <w:pStyle w:val="Heading3"/>
      </w:pPr>
      <w:r>
        <w:t xml:space="preserve">End to end: how is a signing request processed inside an HSM?</w:t>
      </w:r>
    </w:p>
    <w:p>
      <w:pPr>
        <w:pStyle w:val="FirstParagraph"/>
      </w:pPr>
      <w:r>
        <w:t xml:space="preserve">Let’s make the sentence</w:t>
      </w:r>
      <w:r>
        <w:t xml:space="preserve"> </w:t>
      </w:r>
      <w:r>
        <w:t xml:space="preserve">“the key never leaves”</w:t>
      </w:r>
      <w:r>
        <w:t xml:space="preserve"> </w:t>
      </w:r>
      <w:r>
        <w:t xml:space="preserve">concrete. The PKCS#11 standard (OASIS Cryptoki v3) defines the</w:t>
      </w:r>
      <w:r>
        <w:t xml:space="preserve"> </w:t>
      </w:r>
      <w:r>
        <w:t xml:space="preserve">following steps for an application to have an HSM sign something</w:t>
      </w:r>
      <w:r>
        <w:t xml:space="preserve"> </w:t>
      </w:r>
      <w:r>
        <w:rPr>
          <w:b/>
          <w:bCs/>
        </w:rPr>
        <w:t xml:space="preserve">without ever sending or receiving a raw key</w:t>
      </w:r>
      <w:r>
        <w:rPr>
          <w:b/>
          <w:bCs/>
        </w:rPr>
        <w:t xml:space="preserve"> </w:t>
      </w:r>
      <w:r>
        <w:rPr>
          <w:b/>
          <w:bCs/>
        </w:rPr>
        <w:t xml:space="preserve">byte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Open a session:</w:t>
      </w:r>
      <w:r>
        <w:t xml:space="preserve"> </w:t>
      </w:r>
      <w:r>
        <w:t xml:space="preserve">The application connects to a</w:t>
      </w:r>
      <w:r>
        <w:t xml:space="preserve"> </w:t>
      </w:r>
      <w:r>
        <w:t xml:space="preserve">“slot”</w:t>
      </w:r>
      <w:r>
        <w:t xml:space="preserve"> </w:t>
      </w:r>
      <w:r>
        <w:t xml:space="preserve">in the HSM with</w:t>
      </w:r>
      <w:r>
        <w:t xml:space="preserve"> </w:t>
      </w:r>
      <w:r>
        <w:rPr>
          <w:rStyle w:val="VerbatimChar"/>
        </w:rPr>
        <w:t xml:space="preserve">C_OpenSession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Authenticate:</w:t>
      </w:r>
      <w:r>
        <w:t xml:space="preserve"> </w:t>
      </w:r>
      <w:r>
        <w:t xml:space="preserve">The PIN is sent with</w:t>
      </w:r>
      <w:r>
        <w:t xml:space="preserve"> </w:t>
      </w:r>
      <w:r>
        <w:rPr>
          <w:rStyle w:val="VerbatimChar"/>
        </w:rPr>
        <w:t xml:space="preserve">C_Login</w:t>
      </w:r>
      <w:r>
        <w:t xml:space="preserve">; if the PIN is</w:t>
      </w:r>
      <w:r>
        <w:t xml:space="preserve"> </w:t>
      </w:r>
      <w:r>
        <w:rPr>
          <w:b/>
          <w:bCs/>
        </w:rPr>
        <w:t xml:space="preserve">wrong</w:t>
      </w:r>
      <w:r>
        <w:t xml:space="preserve">, the HSM locks itself after a</w:t>
      </w:r>
      <w:r>
        <w:t xml:space="preserve"> </w:t>
      </w:r>
      <w:r>
        <w:t xml:space="preserve">certain number of attempts (hardware-level protection against brute force — an easy safeguard to forget in</w:t>
      </w:r>
      <w:r>
        <w:t xml:space="preserve"> </w:t>
      </w:r>
      <w:r>
        <w:t xml:space="preserve">software).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Find the key: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handle</w:t>
      </w:r>
      <w:r>
        <w:t xml:space="preserve"> </w:t>
      </w:r>
      <w:r>
        <w:t xml:space="preserve">of a previously generated key object (a reference number inside the HSM, not</w:t>
      </w:r>
      <w:r>
        <w:t xml:space="preserve"> </w:t>
      </w:r>
      <w:r>
        <w:t xml:space="preserve">the key itself) is obtained with</w:t>
      </w:r>
      <w:r>
        <w:t xml:space="preserve"> </w:t>
      </w:r>
      <w:r>
        <w:rPr>
          <w:rStyle w:val="VerbatimChar"/>
        </w:rPr>
        <w:t xml:space="preserve">C_FindObjectsInit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C_FindObjects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Sign:</w:t>
      </w:r>
      <w:r>
        <w:t xml:space="preserve"> </w:t>
      </w:r>
      <w:r>
        <w:t xml:space="preserve">The call</w:t>
      </w:r>
      <w:r>
        <w:t xml:space="preserve"> </w:t>
      </w:r>
      <w:r>
        <w:rPr>
          <w:rStyle w:val="VerbatimChar"/>
        </w:rPr>
        <w:t xml:space="preserve">C_SignInit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C_Sign(handle, data, …)</w:t>
      </w:r>
      <w:r>
        <w:t xml:space="preserve"> </w:t>
      </w:r>
      <w:r>
        <w:t xml:space="preserve">sends the data to the HSM; the HSM processes the</w:t>
      </w:r>
      <w:r>
        <w:t xml:space="preserve"> </w:t>
      </w:r>
      <w:r>
        <w:t xml:space="preserve">data with the key</w:t>
      </w:r>
      <w:r>
        <w:t xml:space="preserve"> </w:t>
      </w:r>
      <w:r>
        <w:rPr>
          <w:b/>
          <w:bCs/>
        </w:rPr>
        <w:t xml:space="preserve">inside itself</w:t>
      </w:r>
      <w:r>
        <w:t xml:space="preserve"> </w:t>
      </w:r>
      <w:r>
        <w:t xml:space="preserve">and returns only the</w:t>
      </w:r>
      <w:r>
        <w:t xml:space="preserve"> </w:t>
      </w:r>
      <w:r>
        <w:rPr>
          <w:b/>
          <w:bCs/>
        </w:rPr>
        <w:t xml:space="preserve">signature</w:t>
      </w:r>
      <w:r>
        <w:t xml:space="preserve">. The private key’s bytes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enter the application code’s memory at any point.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Close the session:</w:t>
      </w:r>
      <w:r>
        <w:t xml:space="preserve"> </w:t>
      </w:r>
      <w:r>
        <w:rPr>
          <w:rStyle w:val="VerbatimChar"/>
        </w:rPr>
        <w:t xml:space="preserve">C_Logout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C_CloseSession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The shape of the PKCS#11 C_Sign call (OASIS Cryptoki v3, reference)</w:t>
      </w:r>
    </w:p>
    <w:p>
      <w:pPr>
        <w:pStyle w:val="SourceCode"/>
      </w:pPr>
      <w:r>
        <w:rPr>
          <w:rStyle w:val="NormalTok"/>
        </w:rPr>
        <w:t xml:space="preserve">CK_RV C_Sign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CK_SESSION_HANDLE hSession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open session */</w:t>
      </w:r>
      <w:r>
        <w:br/>
      </w:r>
      <w:r>
        <w:rPr>
          <w:rStyle w:val="NormalTok"/>
        </w:rPr>
        <w:t xml:space="preserve">    CK_BYTE_PTR       pData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data to be signed */</w:t>
      </w:r>
      <w:r>
        <w:br/>
      </w:r>
      <w:r>
        <w:rPr>
          <w:rStyle w:val="NormalTok"/>
        </w:rPr>
        <w:t xml:space="preserve">    CK_ULONG          ulDataLen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CK_BYTE_PTR       pSignature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output buffer filled by the HSM: only the signature, not the key */</w:t>
      </w:r>
      <w:r>
        <w:br/>
      </w:r>
      <w:r>
        <w:rPr>
          <w:rStyle w:val="NormalTok"/>
        </w:rPr>
        <w:t xml:space="preserve">    CK_ULONG_PTR      pulSignatureLen</w:t>
      </w:r>
      <w:r>
        <w:br/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Compare this flow with an ordinary OpenSSL call (</w:t>
      </w:r>
      <w:r>
        <w:rPr>
          <w:rStyle w:val="VerbatimChar"/>
        </w:rPr>
        <w:t xml:space="preserve">EVP_DigestSign</w:t>
      </w:r>
      <w:r>
        <w:t xml:space="preserve">, Section 5): both</w:t>
      </w:r>
      <w:r>
        <w:t xml:space="preserve"> </w:t>
      </w:r>
      <w:r>
        <w:rPr>
          <w:b/>
          <w:bCs/>
        </w:rPr>
        <w:t xml:space="preserve">interfaces</w:t>
      </w:r>
      <w:r>
        <w:t xml:space="preserve"> </w:t>
      </w:r>
      <w:r>
        <w:t xml:space="preserve">carry the</w:t>
      </w:r>
      <w:r>
        <w:t xml:space="preserve"> </w:t>
      </w:r>
      <w:r>
        <w:t xml:space="preserve">same idea (</w:t>
      </w:r>
      <w:r>
        <w:t xml:space="preserve">“give the data, get the signature”</w:t>
      </w:r>
      <w:r>
        <w:t xml:space="preserve">), but in OpenSSL the key (if read from a file)</w:t>
      </w:r>
      <w:r>
        <w:t xml:space="preserve"> </w:t>
      </w:r>
      <w:r>
        <w:rPr>
          <w:b/>
          <w:bCs/>
        </w:rPr>
        <w:t xml:space="preserve">sits in process</w:t>
      </w:r>
      <w:r>
        <w:rPr>
          <w:b/>
          <w:bCs/>
        </w:rPr>
        <w:t xml:space="preserve"> </w:t>
      </w:r>
      <w:r>
        <w:rPr>
          <w:b/>
          <w:bCs/>
        </w:rPr>
        <w:t xml:space="preserve">memory</w:t>
      </w:r>
      <w:r>
        <w:t xml:space="preserve">; in PKCS#11 the key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enters the application’s address space. Moving Section 5’s</w:t>
      </w:r>
      <w:r>
        <w:t xml:space="preserve"> </w:t>
      </w:r>
      <w:r>
        <w:rPr>
          <w:rStyle w:val="VerbatimChar"/>
        </w:rPr>
        <w:t xml:space="preserve">imza_dogrula</w:t>
      </w:r>
      <w:r>
        <w:t xml:space="preserve"> </w:t>
      </w:r>
      <w:r>
        <w:t xml:space="preserve">function to an HSM only means routing the signing side to a</w:t>
      </w:r>
      <w:r>
        <w:t xml:space="preserve"> </w:t>
      </w:r>
      <w:r>
        <w:rPr>
          <w:rStyle w:val="VerbatimChar"/>
        </w:rPr>
        <w:t xml:space="preserve">C_Sign</w:t>
      </w:r>
      <w:r>
        <w:t xml:space="preserve"> </w:t>
      </w:r>
      <w:r>
        <w:t xml:space="preserve">call — the</w:t>
      </w:r>
      <w:r>
        <w:t xml:space="preserve"> </w:t>
      </w:r>
      <w:r>
        <w:rPr>
          <w:b/>
          <w:bCs/>
        </w:rPr>
        <w:t xml:space="preserve">verification</w:t>
      </w:r>
      <w:r>
        <w:t xml:space="preserve"> </w:t>
      </w:r>
      <w:r>
        <w:t xml:space="preserve">side already only needs the public key, so it does not need the HSM.</w:t>
      </w:r>
    </w:p>
    <w:p>
      <w:pPr>
        <w:pStyle w:val="BodyText"/>
      </w:pPr>
      <w:r>
        <w:t xml:space="preserve">See the same idea in a small simulation:</w:t>
      </w:r>
      <w:r>
        <w:t xml:space="preserve"> </w:t>
      </w:r>
      <w:r>
        <w:rPr>
          <w:rStyle w:val="VerbatimChar"/>
        </w:rPr>
        <w:t xml:space="preserve">generate_keypair()</w:t>
      </w:r>
      <w:r>
        <w:t xml:space="preserve"> </w:t>
      </w:r>
      <w:r>
        <w:t xml:space="preserve">returns only a</w:t>
      </w:r>
      <w:r>
        <w:t xml:space="preserve"> </w:t>
      </w:r>
      <w:r>
        <w:rPr>
          <w:b/>
          <w:bCs/>
        </w:rPr>
        <w:t xml:space="preserve">handle</w:t>
      </w:r>
      <w:r>
        <w:t xml:space="preserve">,</w:t>
      </w:r>
      <w:r>
        <w:t xml:space="preserve"> </w:t>
      </w:r>
      <w:r>
        <w:rPr>
          <w:rStyle w:val="VerbatimChar"/>
        </w:rPr>
        <w:t xml:space="preserve">sign(handle, data)</w:t>
      </w:r>
      <w:r>
        <w:t xml:space="preserve"> </w:t>
      </w:r>
      <w:r>
        <w:t xml:space="preserve">computes the signature INSIDE the HSM, and signing is rejected with an unknown or destroyed handle:</w:t>
      </w:r>
    </w:p>
    <w:p>
      <w:pPr>
        <w:pStyle w:val="BodyText"/>
      </w:pPr>
      <w:r>
        <w:drawing>
          <wp:inline>
            <wp:extent cx="5111999" cy="2898066"/>
            <wp:effectExtent b="0" l="0" r="0" t="0"/>
            <wp:docPr descr="HSM/PKCS#11 key use — step by step" title="" id="164" name="Picture"/>
            <a:graphic>
              <a:graphicData uri="http://schemas.openxmlformats.org/drawingml/2006/picture">
                <pic:pic>
                  <pic:nvPicPr>
                    <pic:cNvPr descr="hsm-pkcs11-key-use.en.png" id="165" name="Picture"/>
                    <pic:cNvPicPr>
                      <a:picLocks noChangeArrowheads="1"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28980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Try</w:t>
      </w:r>
      <w:r>
        <w:t xml:space="preserve"> </w:t>
      </w:r>
      <w:r>
        <w:rPr>
          <w:b/>
          <w:bCs/>
        </w:rPr>
        <w:t xml:space="preserve">Hard: signed with one handle, verified with ANOTHER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Edge case: a handle that was never</w:t>
      </w:r>
      <w:r>
        <w:rPr>
          <w:b/>
          <w:bCs/>
        </w:rPr>
        <w:t xml:space="preserve"> </w:t>
      </w:r>
      <w:r>
        <w:rPr>
          <w:b/>
          <w:bCs/>
        </w:rPr>
        <w:t xml:space="preserve">generated</w:t>
      </w:r>
      <w:r>
        <w:t xml:space="preserve">.</w:t>
      </w:r>
    </w:p>
    <w:bookmarkEnd w:id="166"/>
    <w:bookmarkStart w:id="167" w:name="X47634321569d3ed00129e9a47b5b0e8a2e6e7df"/>
    <w:p>
      <w:pPr>
        <w:pStyle w:val="Heading3"/>
      </w:pPr>
      <w:r>
        <w:t xml:space="preserve">Why is</w:t>
      </w:r>
      <w:r>
        <w:t xml:space="preserve"> </w:t>
      </w:r>
      <w:r>
        <w:rPr>
          <w:rStyle w:val="VerbatimChar"/>
        </w:rPr>
        <w:t xml:space="preserve">CKA_EXTRACTABLE</w:t>
      </w:r>
      <w:r>
        <w:t xml:space="preserve"> </w:t>
      </w:r>
      <w:r>
        <w:t xml:space="preserve">the most critical attribute?</w:t>
      </w:r>
    </w:p>
    <w:p>
      <w:pPr>
        <w:pStyle w:val="FirstParagraph"/>
      </w:pPr>
      <w:r>
        <w:t xml:space="preserve">When a PKCS#11 key object is generated (</w:t>
      </w:r>
      <w:r>
        <w:rPr>
          <w:rStyle w:val="VerbatimChar"/>
        </w:rPr>
        <w:t xml:space="preserve">C_GenerateKeyPair</w:t>
      </w:r>
      <w:r>
        <w:t xml:space="preserve">), the attributes</w:t>
      </w:r>
      <w:r>
        <w:t xml:space="preserve"> </w:t>
      </w:r>
      <w:r>
        <w:rPr>
          <w:rStyle w:val="VerbatimChar"/>
        </w:rPr>
        <w:t xml:space="preserve">CKA_EXTRACTABLE=false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CKA_SENSITIVE=true</w:t>
      </w:r>
      <w:r>
        <w:t xml:space="preserve"> </w:t>
      </w:r>
      <w:r>
        <w:t xml:space="preserve">are given</w:t>
      </w:r>
      <w:r>
        <w:t xml:space="preserve"> </w:t>
      </w:r>
      <w:r>
        <w:rPr>
          <w:b/>
          <w:bCs/>
        </w:rPr>
        <w:t xml:space="preserve">at key-generation time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cannot be changed afterward</w:t>
      </w:r>
      <w:r>
        <w:t xml:space="preserve">. These two flags</w:t>
      </w:r>
      <w:r>
        <w:t xml:space="preserve"> </w:t>
      </w:r>
      <w:r>
        <w:t xml:space="preserve">prevent,</w:t>
      </w:r>
      <w:r>
        <w:t xml:space="preserve"> </w:t>
      </w:r>
      <w:r>
        <w:rPr>
          <w:b/>
          <w:bCs/>
        </w:rPr>
        <w:t xml:space="preserve">at the hardware level</w:t>
      </w:r>
      <w:r>
        <w:t xml:space="preserve">, the HSM from ever giving out the key in plaintext, even if a function like</w:t>
      </w:r>
      <w:r>
        <w:t xml:space="preserve"> </w:t>
      </w:r>
      <w:r>
        <w:rPr>
          <w:rStyle w:val="VerbatimChar"/>
        </w:rPr>
        <w:t xml:space="preserve">C_WrapKey</w:t>
      </w:r>
      <w:r>
        <w:t xml:space="preserve"> </w:t>
      </w:r>
      <w:r>
        <w:t xml:space="preserve">is called.</w:t>
      </w:r>
    </w:p>
    <w:p>
      <w:pPr>
        <w:pStyle w:val="BlockText"/>
      </w:pPr>
      <w:r>
        <w:rPr>
          <w:b/>
          <w:bCs/>
        </w:rPr>
        <w:t xml:space="preserve">Common mistake: generating a key with default attributes</w:t>
      </w:r>
    </w:p>
    <w:p>
      <w:pPr>
        <w:pStyle w:val="BlockText"/>
      </w:pPr>
      <w:r>
        <w:t xml:space="preserve">Some PKCS#11 libraries and tools leave</w:t>
      </w:r>
      <w:r>
        <w:t xml:space="preserve"> </w:t>
      </w:r>
      <w:r>
        <w:rPr>
          <w:rStyle w:val="VerbatimChar"/>
        </w:rPr>
        <w:t xml:space="preserve">CKA_EXTRACTABLE</w:t>
      </w:r>
      <w:r>
        <w:t xml:space="preserve"> </w:t>
      </w:r>
      <w:r>
        <w:t xml:space="preserve">as</w:t>
      </w:r>
      <w:r>
        <w:t xml:space="preserve"> </w:t>
      </w:r>
      <w:r>
        <w:rPr>
          <w:b/>
          <w:bCs/>
        </w:rPr>
        <w:t xml:space="preserve">true</w:t>
      </w:r>
      <w:r>
        <w:t xml:space="preserve"> </w:t>
      </w:r>
      <w:r>
        <w:t xml:space="preserve">unless explicitly specified (for</w:t>
      </w:r>
      <w:r>
        <w:t xml:space="preserve"> </w:t>
      </w:r>
      <w:r>
        <w:t xml:space="preserve">compatibility). In this case, even though the key is technically generated in an HSM, someone with the right</w:t>
      </w:r>
      <w:r>
        <w:t xml:space="preserve"> </w:t>
      </w:r>
      <w:r>
        <w:t xml:space="preserve">permissions can</w:t>
      </w:r>
      <w:r>
        <w:t xml:space="preserve"> </w:t>
      </w:r>
      <w:r>
        <w:rPr>
          <w:b/>
          <w:bCs/>
        </w:rPr>
        <w:t xml:space="preserve">export</w:t>
      </w:r>
      <w:r>
        <w:t xml:space="preserve"> </w:t>
      </w:r>
      <w:r>
        <w:t xml:space="preserve">it — the assurance</w:t>
      </w:r>
      <w:r>
        <w:t xml:space="preserve"> </w:t>
      </w:r>
      <w:r>
        <w:t xml:space="preserve">“we use an HSM”</w:t>
      </w:r>
      <w:r>
        <w:t xml:space="preserve"> </w:t>
      </w:r>
      <w:r>
        <w:t xml:space="preserve">becomes an empty sentence. In code review, look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CKA_EXTRACTABLE = CK_FALSE</w:t>
      </w:r>
      <w:r>
        <w:t xml:space="preserve"> </w:t>
      </w:r>
      <w:r>
        <w:t xml:space="preserve">being given</w:t>
      </w:r>
      <w:r>
        <w:t xml:space="preserve"> </w:t>
      </w:r>
      <w:r>
        <w:rPr>
          <w:b/>
          <w:bCs/>
        </w:rPr>
        <w:t xml:space="preserve">explicitly</w:t>
      </w:r>
      <w:r>
        <w:t xml:space="preserve"> </w:t>
      </w:r>
      <w:r>
        <w:t xml:space="preserve">in the attribute template of the</w:t>
      </w:r>
      <w:r>
        <w:t xml:space="preserve"> </w:t>
      </w:r>
      <w:r>
        <w:rPr>
          <w:rStyle w:val="VerbatimChar"/>
        </w:rPr>
        <w:t xml:space="preserve">C_GenerateKeyPair</w:t>
      </w:r>
      <w:r>
        <w:t xml:space="preserve"> </w:t>
      </w:r>
      <w:r>
        <w:t xml:space="preserve">call.</w:t>
      </w:r>
    </w:p>
    <w:p>
      <w:pPr>
        <w:pStyle w:val="BlockText"/>
      </w:pPr>
      <w:r>
        <w:rPr>
          <w:b/>
          <w:bCs/>
        </w:rPr>
        <w:t xml:space="preserve">Rule</w:t>
      </w:r>
    </w:p>
    <w:p>
      <w:pPr>
        <w:pStyle w:val="BlockText"/>
      </w:pPr>
      <w:r>
        <w:t xml:space="preserve">When generating a valuable key (a CA root key, a code-signing key, a payment master key),</w:t>
      </w:r>
      <w:r>
        <w:t xml:space="preserve"> </w:t>
      </w:r>
      <w:r>
        <w:rPr>
          <w:rStyle w:val="VerbatimChar"/>
        </w:rPr>
        <w:t xml:space="preserve">CKA_EXTRACTABLE=false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CKA_SENSITIVE=true</w:t>
      </w:r>
      <w:r>
        <w:t xml:space="preserve"> </w:t>
      </w:r>
      <w:r>
        <w:t xml:space="preserve">must be explicitly set, and right after generation you must</w:t>
      </w:r>
      <w:r>
        <w:t xml:space="preserve"> </w:t>
      </w:r>
      <w:r>
        <w:rPr>
          <w:b/>
          <w:bCs/>
        </w:rPr>
        <w:t xml:space="preserve">verify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pkcs11-tool --list-objects</w:t>
      </w:r>
      <w:r>
        <w:t xml:space="preserve"> </w:t>
      </w:r>
      <w:r>
        <w:t xml:space="preserve">(or its equivalent) that these attributes were actually applied — don’t trust</w:t>
      </w:r>
      <w:r>
        <w:t xml:space="preserve"> </w:t>
      </w:r>
      <w:r>
        <w:t xml:space="preserve">the default.</w:t>
      </w:r>
    </w:p>
    <w:p>
      <w:pPr>
        <w:pStyle w:val="FirstParagraph"/>
      </w:pPr>
      <w:r>
        <w:t xml:space="preserve">We will look again, in</w:t>
      </w:r>
      <w:r>
        <w:t xml:space="preserve"> </w:t>
      </w:r>
      <w:hyperlink r:id="rId162">
        <w:r>
          <w:rPr>
            <w:rStyle w:val="Hyperlink"/>
          </w:rPr>
          <w:t xml:space="preserve">Week 11</w:t>
        </w:r>
      </w:hyperlink>
      <w:r>
        <w:t xml:space="preserve">, at software-based</w:t>
      </w:r>
      <w:r>
        <w:t xml:space="preserve"> </w:t>
      </w:r>
      <w:r>
        <w:t xml:space="preserve">security modules (structures like the Secure Enclave/TEE on</w:t>
      </w:r>
      <w:r>
        <w:t xml:space="preserve"> </w:t>
      </w:r>
      <w:r>
        <w:t xml:space="preserve">mobile devices) through the PKCS#11 logic of this section; the principle you learned here —</w:t>
      </w:r>
      <w:r>
        <w:t xml:space="preserve"> </w:t>
      </w:r>
      <w:r>
        <w:t xml:space="preserve">“work through a</w:t>
      </w:r>
      <w:r>
        <w:t xml:space="preserve"> </w:t>
      </w:r>
      <w:r>
        <w:t xml:space="preserve">handle, never move the raw key”</w:t>
      </w:r>
      <w:r>
        <w:t xml:space="preserve"> </w:t>
      </w:r>
      <w:r>
        <w:t xml:space="preserve">— is the foundation of that entire discussion. The next and final technical</w:t>
      </w:r>
      <w:r>
        <w:t xml:space="preserve"> </w:t>
      </w:r>
      <w:r>
        <w:t xml:space="preserve">section looks at why the RSA/ECC we consider secure today needs to change in the future.</w:t>
      </w:r>
    </w:p>
    <w:p>
      <w:r>
        <w:pict>
          <v:rect style="width:0;height:1.5pt" o:hralign="center" o:hrstd="t" o:hr="t"/>
        </w:pict>
      </w:r>
    </w:p>
    <w:bookmarkEnd w:id="167"/>
    <w:bookmarkEnd w:id="168"/>
    <w:bookmarkStart w:id="175" w:name="a-look-at-post-quantum-cryptography"/>
    <w:p>
      <w:pPr>
        <w:pStyle w:val="Heading2"/>
      </w:pPr>
      <w:r>
        <w:t xml:space="preserve">12. A look at post-quantum cryptography</w:t>
      </w:r>
    </w:p>
    <w:p>
      <w:pPr>
        <w:pStyle w:val="FirstParagraph"/>
      </w:pPr>
      <w:r>
        <w:t xml:space="preserve">A sufficiently large quantum computer can efficiently solve the mathematical problems RSA and elliptic curves</w:t>
      </w:r>
      <w:r>
        <w:t xml:space="preserve"> </w:t>
      </w:r>
      <w:r>
        <w:t xml:space="preserve">rest on (factoring, discrete logarithm). Such a computer does not exist yet; but the idea that encrypted traffic</w:t>
      </w:r>
      <w:r>
        <w:t xml:space="preserve"> </w:t>
      </w:r>
      <w:r>
        <w:t xml:space="preserve">recorded today could be decrypted years from now (</w:t>
      </w:r>
      <w:r>
        <w:t xml:space="preserve">“harvest now, decrypt later”</w:t>
      </w:r>
      <w:r>
        <w:t xml:space="preserve">) puts the transition on the</w:t>
      </w:r>
      <w:r>
        <w:t xml:space="preserve"> </w:t>
      </w:r>
      <w:r>
        <w:t xml:space="preserve">agenda starting today.</w:t>
      </w:r>
    </w:p>
    <w:p>
      <w:pPr>
        <w:pStyle w:val="BodyText"/>
      </w:pPr>
      <w:r>
        <w:drawing>
          <wp:inline>
            <wp:extent cx="5759999" cy="1678490"/>
            <wp:effectExtent b="0" l="0" r="0" t="0"/>
            <wp:docPr descr="Post-quantum: what changes, what doesn’t" title="" id="170" name="Picture"/>
            <a:graphic>
              <a:graphicData uri="http://schemas.openxmlformats.org/drawingml/2006/picture">
                <pic:pic>
                  <pic:nvPicPr>
                    <pic:cNvPr descr="h10-15-kuantum-sonrasi.png" id="171" name="Picture"/>
                    <pic:cNvPicPr>
                      <a:picLocks noChangeArrowheads="1"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6784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What’s changing?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Symmetric ciphers and digests</w:t>
            </w:r>
          </w:p>
        </w:tc>
        <w:tc>
          <w:tcPr/>
          <w:p>
            <w:pPr>
              <w:pStyle w:val="Compact"/>
            </w:pPr>
            <w:r>
              <w:t xml:space="preserve">Limited impact: AES-256 and SHA-384/512 are considered sufficient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 agreement</w:t>
            </w:r>
          </w:p>
        </w:tc>
        <w:tc>
          <w:tcPr/>
          <w:p>
            <w:pPr>
              <w:pStyle w:val="Compact"/>
            </w:pPr>
            <w:r>
              <w:t xml:space="preserve">NIST standardized</w:t>
            </w:r>
            <w:r>
              <w:t xml:space="preserve"> </w:t>
            </w:r>
            <w:r>
              <w:rPr>
                <w:b/>
                <w:bCs/>
              </w:rPr>
              <w:t xml:space="preserve">ML-KEM</w:t>
            </w:r>
            <w:r>
              <w:t xml:space="preserve"> </w:t>
            </w:r>
            <w:r>
              <w:t xml:space="preserve">(FIPS 203) in 2024;</w:t>
            </w:r>
            <w:r>
              <w:t xml:space="preserve"> </w:t>
            </w:r>
            <w:r>
              <w:rPr>
                <w:b/>
                <w:bCs/>
              </w:rPr>
              <w:t xml:space="preserve">hybrid</w:t>
            </w:r>
            <w:r>
              <w:t xml:space="preserve"> </w:t>
            </w:r>
            <w:r>
              <w:t xml:space="preserve">use alongside X25519 is becoming widespread in TLS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ML-DSA</w:t>
            </w:r>
            <w:r>
              <w:t xml:space="preserve"> </w:t>
            </w:r>
            <w:r>
              <w:t xml:space="preserve">(FIPS 204) and</w:t>
            </w:r>
            <w:r>
              <w:t xml:space="preserve"> </w:t>
            </w:r>
            <w:r>
              <w:rPr>
                <w:b/>
                <w:bCs/>
              </w:rPr>
              <w:t xml:space="preserve">SLH-DSA</w:t>
            </w:r>
            <w:r>
              <w:t xml:space="preserve"> </w:t>
            </w:r>
            <w:r>
              <w:t xml:space="preserve">(FIPS 205) standards have been published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Timeline</w:t>
            </w:r>
          </w:p>
        </w:tc>
        <w:tc>
          <w:tcPr/>
          <w:p>
            <w:pPr>
              <w:pStyle w:val="Compact"/>
            </w:pPr>
            <w:r>
              <w:t xml:space="preserve">NIST’s transition plan foresees phasing out RSA and elliptic-curve algorithms after 2030</w:t>
            </w:r>
          </w:p>
        </w:tc>
      </w:tr>
    </w:tbl>
    <w:p>
      <w:pPr>
        <w:pStyle w:val="BodyText"/>
      </w:pPr>
      <w:r>
        <w:t xml:space="preserve">For this course’s project, the practical outcome is a single sentence:</w:t>
      </w:r>
      <w:r>
        <w:t xml:space="preserve"> </w:t>
      </w:r>
      <w:r>
        <w:rPr>
          <w:b/>
          <w:bCs/>
        </w:rPr>
        <w:t xml:space="preserve">crypto agility</w:t>
      </w:r>
      <w:r>
        <w:t xml:space="preserve">. Don’t hard-code</w:t>
      </w:r>
      <w:r>
        <w:t xml:space="preserve"> </w:t>
      </w:r>
      <w:r>
        <w:t xml:space="preserve">algorithm names everywhere in your code; use formats that carry a key version and algorithm identifier (the key</w:t>
      </w:r>
      <w:r>
        <w:t xml:space="preserve"> </w:t>
      </w:r>
      <w:r>
        <w:t xml:space="preserve">version field from</w:t>
      </w:r>
      <w:r>
        <w:t xml:space="preserve"> </w:t>
      </w:r>
      <w:hyperlink r:id="rId172">
        <w:r>
          <w:rPr>
            <w:rStyle w:val="Hyperlink"/>
          </w:rPr>
          <w:t xml:space="preserve">Week 3</w:t>
        </w:r>
      </w:hyperlink>
      <w:r>
        <w:t xml:space="preserve">),</w:t>
      </w:r>
      <w:r>
        <w:t xml:space="preserve"> </w:t>
      </w:r>
      <w:r>
        <w:t xml:space="preserve">so that when the algorithm changes, only configuration and re-encryption are</w:t>
      </w:r>
      <w:r>
        <w:t xml:space="preserve"> </w:t>
      </w:r>
      <w:r>
        <w:t xml:space="preserve">needed.</w:t>
      </w:r>
    </w:p>
    <w:bookmarkStart w:id="173" w:name="X0baa8ab770a18a3bcb0b146a773a112b261dd70"/>
    <w:p>
      <w:pPr>
        <w:pStyle w:val="Heading3"/>
      </w:pPr>
      <w:r>
        <w:t xml:space="preserve">Worked example: generating post-quantum keys today</w:t>
      </w:r>
    </w:p>
    <w:p>
      <w:pPr>
        <w:pStyle w:val="FirstParagraph"/>
      </w:pPr>
      <w:r>
        <w:t xml:space="preserve">OpenSSL 3.5 supports the standardized post-quantum algorithms</w:t>
      </w:r>
      <w:r>
        <w:t xml:space="preserve"> </w:t>
      </w:r>
      <w:r>
        <w:rPr>
          <w:b/>
          <w:bCs/>
        </w:rPr>
        <w:t xml:space="preserve">directly</w:t>
      </w:r>
      <w:r>
        <w:t xml:space="preserve">; you can generate them today, on</w:t>
      </w:r>
      <w:r>
        <w:t xml:space="preserve"> </w:t>
      </w:r>
      <w:r>
        <w:t xml:space="preserve">your own machine, and compare their sizes with classical algorithms:</w:t>
      </w:r>
    </w:p>
    <w:p>
      <w:pPr>
        <w:pStyle w:val="BodyText"/>
      </w:pPr>
      <w:r>
        <w:rPr>
          <w:b/>
          <w:bCs/>
        </w:rPr>
        <w:t xml:space="preserve">ML-KEM-768 (key agreement) and ML-DSA-65 (signature) — real output</w:t>
      </w:r>
    </w:p>
    <w:p>
      <w:pPr>
        <w:pStyle w:val="SourceCode"/>
      </w:pPr>
      <w:r>
        <w:rPr>
          <w:rStyle w:val="ExtensionTok"/>
        </w:rPr>
        <w:t xml:space="preserve">openssl</w:t>
      </w:r>
      <w:r>
        <w:rPr>
          <w:rStyle w:val="NormalTok"/>
        </w:rPr>
        <w:t xml:space="preserve"> genpkey </w:t>
      </w:r>
      <w:r>
        <w:rPr>
          <w:rStyle w:val="AttributeTok"/>
        </w:rPr>
        <w:t xml:space="preserve">-algorithm</w:t>
      </w:r>
      <w:r>
        <w:rPr>
          <w:rStyle w:val="NormalTok"/>
        </w:rPr>
        <w:t xml:space="preserve"> ML-KEM-768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mlkem.pem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pkey </w:t>
      </w:r>
      <w:r>
        <w:rPr>
          <w:rStyle w:val="AttributeTok"/>
        </w:rPr>
        <w:t xml:space="preserve">-in</w:t>
      </w:r>
      <w:r>
        <w:rPr>
          <w:rStyle w:val="NormalTok"/>
        </w:rPr>
        <w:t xml:space="preserve"> mlkem.pem </w:t>
      </w:r>
      <w:r>
        <w:rPr>
          <w:rStyle w:val="AttributeTok"/>
        </w:rPr>
        <w:t xml:space="preserve">-pubout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mlkem_pub.pem</w:t>
      </w:r>
      <w:r>
        <w:br/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mlkem_pub.pem</w:t>
      </w:r>
      <w:r>
        <w:br/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genpkey </w:t>
      </w:r>
      <w:r>
        <w:rPr>
          <w:rStyle w:val="AttributeTok"/>
        </w:rPr>
        <w:t xml:space="preserve">-algorithm</w:t>
      </w:r>
      <w:r>
        <w:rPr>
          <w:rStyle w:val="NormalTok"/>
        </w:rPr>
        <w:t xml:space="preserve"> ML-DSA-65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mldsa.pem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pkey </w:t>
      </w:r>
      <w:r>
        <w:rPr>
          <w:rStyle w:val="AttributeTok"/>
        </w:rPr>
        <w:t xml:space="preserve">-in</w:t>
      </w:r>
      <w:r>
        <w:rPr>
          <w:rStyle w:val="NormalTok"/>
        </w:rPr>
        <w:t xml:space="preserve"> mldsa.pem </w:t>
      </w:r>
      <w:r>
        <w:rPr>
          <w:rStyle w:val="AttributeTok"/>
        </w:rPr>
        <w:t xml:space="preserve">-pubout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mldsa_pub.pem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hello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belge.txt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pkeyutl </w:t>
      </w:r>
      <w:r>
        <w:rPr>
          <w:rStyle w:val="AttributeTok"/>
        </w:rPr>
        <w:t xml:space="preserve">-sign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-inkey</w:t>
      </w:r>
      <w:r>
        <w:rPr>
          <w:rStyle w:val="NormalTok"/>
        </w:rPr>
        <w:t xml:space="preserve"> mldsa.pem </w:t>
      </w:r>
      <w:r>
        <w:rPr>
          <w:rStyle w:val="AttributeTok"/>
        </w:rPr>
        <w:t xml:space="preserve">-rawin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-in</w:t>
      </w:r>
      <w:r>
        <w:rPr>
          <w:rStyle w:val="NormalTok"/>
        </w:rPr>
        <w:t xml:space="preserve"> belge.txt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belge.mldsa.sig</w:t>
      </w:r>
      <w:r>
        <w:br/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mldsa_pub.pem belge.mldsa.sig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pkeyutl </w:t>
      </w:r>
      <w:r>
        <w:rPr>
          <w:rStyle w:val="AttributeTok"/>
        </w:rPr>
        <w:t xml:space="preserve">-verify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-pubin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-inkey</w:t>
      </w:r>
      <w:r>
        <w:rPr>
          <w:rStyle w:val="NormalTok"/>
        </w:rPr>
        <w:t xml:space="preserve"> mldsa_pub.pem </w:t>
      </w:r>
      <w:r>
        <w:rPr>
          <w:rStyle w:val="AttributeTok"/>
        </w:rPr>
        <w:t xml:space="preserve">-rawin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-in</w:t>
      </w:r>
      <w:r>
        <w:rPr>
          <w:rStyle w:val="NormalTok"/>
        </w:rPr>
        <w:t xml:space="preserve"> belge.txt </w:t>
      </w:r>
      <w:r>
        <w:rPr>
          <w:rStyle w:val="AttributeTok"/>
        </w:rPr>
        <w:t xml:space="preserve">-sigfile</w:t>
      </w:r>
      <w:r>
        <w:rPr>
          <w:rStyle w:val="NormalTok"/>
        </w:rPr>
        <w:t xml:space="preserve"> belge.mldsa.sig</w:t>
      </w:r>
    </w:p>
    <w:p>
      <w:pPr>
        <w:pStyle w:val="SourceCode"/>
      </w:pPr>
      <w:r>
        <w:rPr>
          <w:rStyle w:val="VerbatimChar"/>
        </w:rPr>
        <w:t xml:space="preserve">1714 mlkem_pub.pem</w:t>
      </w:r>
      <w:r>
        <w:br/>
      </w:r>
      <w:r>
        <w:rPr>
          <w:rStyle w:val="VerbatimChar"/>
        </w:rPr>
        <w:t xml:space="preserve">2770 mldsa_pub.pem</w:t>
      </w:r>
      <w:r>
        <w:br/>
      </w:r>
      <w:r>
        <w:rPr>
          <w:rStyle w:val="VerbatimChar"/>
        </w:rPr>
        <w:t xml:space="preserve">3309 belge.mldsa.sig</w:t>
      </w:r>
      <w:r>
        <w:br/>
      </w:r>
      <w:r>
        <w:rPr>
          <w:rStyle w:val="VerbatimChar"/>
        </w:rPr>
        <w:t xml:space="preserve">Signature Verified Successfully</w:t>
      </w:r>
    </w:p>
    <w:p>
      <w:pPr>
        <w:pStyle w:val="FirstParagraph"/>
      </w:pPr>
      <w:r>
        <w:t xml:space="preserve">Compare with the table in Section 4: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Algorithm</w:t>
            </w:r>
          </w:p>
        </w:tc>
        <w:tc>
          <w:tcPr/>
          <w:p>
            <w:pPr>
              <w:pStyle w:val="Compact"/>
            </w:pPr>
            <w:r>
              <w:t xml:space="preserve">Public key (PEM, bytes)</w:t>
            </w:r>
          </w:p>
        </w:tc>
        <w:tc>
          <w:tcPr/>
          <w:p>
            <w:pPr>
              <w:pStyle w:val="Compact"/>
            </w:pPr>
            <w:r>
              <w:t xml:space="preserve">Signature (bytes)</w:t>
            </w:r>
          </w:p>
        </w:tc>
        <w:tc>
          <w:tcPr/>
          <w:p>
            <w:pPr>
              <w:pStyle w:val="Compact"/>
            </w:pPr>
            <w:r>
              <w:t xml:space="preserve">Security basis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Ed25519 (classical)</w:t>
            </w:r>
          </w:p>
        </w:tc>
        <w:tc>
          <w:tcPr/>
          <w:p>
            <w:pPr>
              <w:pStyle w:val="Compact"/>
            </w:pPr>
            <w:r>
              <w:t xml:space="preserve">116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Elliptic-curve discrete logarithm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RSA-3072 (classical)</w:t>
            </w:r>
          </w:p>
        </w:tc>
        <w:tc>
          <w:tcPr/>
          <w:p>
            <w:pPr>
              <w:pStyle w:val="Compact"/>
            </w:pPr>
            <w:r>
              <w:t xml:space="preserve">636</w:t>
            </w:r>
          </w:p>
        </w:tc>
        <w:tc>
          <w:tcPr/>
          <w:p>
            <w:pPr>
              <w:pStyle w:val="Compact"/>
            </w:pPr>
            <w:r>
              <w:t xml:space="preserve">384</w:t>
            </w:r>
          </w:p>
        </w:tc>
        <w:tc>
          <w:tcPr/>
          <w:p>
            <w:pPr>
              <w:pStyle w:val="Compact"/>
            </w:pPr>
            <w:r>
              <w:t xml:space="preserve">Factoring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ML-DSA-65</w:t>
            </w:r>
            <w:r>
              <w:t xml:space="preserve"> </w:t>
            </w:r>
            <w:r>
              <w:t xml:space="preserve">(PQC)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2,770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3,309</w:t>
            </w:r>
          </w:p>
        </w:tc>
        <w:tc>
          <w:tcPr/>
          <w:p>
            <w:pPr>
              <w:pStyle w:val="Compact"/>
            </w:pPr>
            <w:r>
              <w:t xml:space="preserve">Lattice-based problem (Module-LWE)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ML-KEM-768 (PQC, key agreement)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1,714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Lattice-based problem (Module-LWE)</w:t>
            </w:r>
          </w:p>
        </w:tc>
      </w:tr>
    </w:tbl>
    <w:p>
      <w:pPr>
        <w:pStyle w:val="BodyText"/>
      </w:pPr>
      <w:r>
        <w:t xml:space="preserve">The difference is striking: ML-DSA-65’s public key is</w:t>
      </w:r>
      <w:r>
        <w:t xml:space="preserve"> </w:t>
      </w:r>
      <w:r>
        <w:rPr>
          <w:b/>
          <w:bCs/>
        </w:rPr>
        <w:t xml:space="preserve">~24 times</w:t>
      </w:r>
      <w:r>
        <w:t xml:space="preserve"> </w:t>
      </w:r>
      <w:r>
        <w:t xml:space="preserve">larger than Ed25519’s, and its signature is</w:t>
      </w:r>
      <w:r>
        <w:t xml:space="preserve"> </w:t>
      </w:r>
      <w:r>
        <w:rPr>
          <w:b/>
          <w:bCs/>
        </w:rPr>
        <w:t xml:space="preserve">~52 times</w:t>
      </w:r>
      <w:r>
        <w:t xml:space="preserve"> </w:t>
      </w:r>
      <w:r>
        <w:t xml:space="preserve">larger. This shows that the move to PQC is not just</w:t>
      </w:r>
      <w:r>
        <w:t xml:space="preserve"> </w:t>
      </w:r>
      <w:r>
        <w:t xml:space="preserve">“changing an algorithm name”</w:t>
      </w:r>
      <w:r>
        <w:t xml:space="preserve"> </w:t>
      </w:r>
      <w:r>
        <w:t xml:space="preserve">— many places,</w:t>
      </w:r>
      <w:r>
        <w:t xml:space="preserve"> </w:t>
      </w:r>
      <w:r>
        <w:t xml:space="preserve">such as the TLS handshake, certificate size, and the number of network packets, must account for this growth.</w:t>
      </w:r>
      <w:r>
        <w:t xml:space="preserve"> </w:t>
      </w:r>
      <w:r>
        <w:t xml:space="preserve">NIST’s recommended</w:t>
      </w:r>
      <w:r>
        <w:t xml:space="preserve"> </w:t>
      </w:r>
      <w:r>
        <w:rPr>
          <w:b/>
          <w:bCs/>
        </w:rPr>
        <w:t xml:space="preserve">hybrid</w:t>
      </w:r>
      <w:r>
        <w:t xml:space="preserve"> </w:t>
      </w:r>
      <w:r>
        <w:t xml:space="preserve">approach for TLS (like</w:t>
      </w:r>
      <w:r>
        <w:t xml:space="preserve"> </w:t>
      </w:r>
      <w:r>
        <w:rPr>
          <w:rStyle w:val="VerbatimChar"/>
        </w:rPr>
        <w:t xml:space="preserve">X25519MLKEM768</w:t>
      </w:r>
      <w:r>
        <w:t xml:space="preserve">, the version of Section 6’s X25519</w:t>
      </w:r>
      <w:r>
        <w:t xml:space="preserve"> </w:t>
      </w:r>
      <w:r>
        <w:t xml:space="preserve">agreement run together with PQC) exists precisely to manage this transition cost: classical and PQC keys are</w:t>
      </w:r>
      <w:r>
        <w:t xml:space="preserve"> </w:t>
      </w:r>
      <w:r>
        <w:t xml:space="preserve">used</w:t>
      </w:r>
      <w:r>
        <w:t xml:space="preserve"> </w:t>
      </w:r>
      <w:r>
        <w:rPr>
          <w:b/>
          <w:bCs/>
        </w:rPr>
        <w:t xml:space="preserve">at the same time</w:t>
      </w:r>
      <w:r>
        <w:t xml:space="preserve">; if the classical side is broken, PQC still protects; if the PQC side (new,</w:t>
      </w:r>
      <w:r>
        <w:t xml:space="preserve"> </w:t>
      </w:r>
      <w:r>
        <w:t xml:space="preserve">not-yet-proven math) is broken, the classical side keeps protecting.</w:t>
      </w:r>
    </w:p>
    <w:bookmarkEnd w:id="173"/>
    <w:bookmarkStart w:id="174" w:name="why-lattice-problems-a-short-intuition"/>
    <w:p>
      <w:pPr>
        <w:pStyle w:val="Heading3"/>
      </w:pPr>
      <w:r>
        <w:t xml:space="preserve">Why lattice problems? A short intuition</w:t>
      </w:r>
    </w:p>
    <w:p>
      <w:pPr>
        <w:pStyle w:val="FirstParagraph"/>
      </w:pPr>
      <w:r>
        <w:t xml:space="preserve">RSA’s security rests on</w:t>
      </w:r>
      <w:r>
        <w:t xml:space="preserve"> </w:t>
      </w:r>
      <w:r>
        <w:t xml:space="preserve">“the difficulty of factoring a large number,”</w:t>
      </w:r>
      <w:r>
        <w:t xml:space="preserve"> </w:t>
      </w:r>
      <w:r>
        <w:t xml:space="preserve">ECC’s security rests on</w:t>
      </w:r>
      <w:r>
        <w:t xml:space="preserve"> </w:t>
      </w:r>
      <w:r>
        <w:t xml:space="preserve">“the difficulty of</w:t>
      </w:r>
      <w:r>
        <w:t xml:space="preserve"> </w:t>
      </w:r>
      <w:r>
        <w:t xml:space="preserve">taking a discrete logarithm on a curve”</w:t>
      </w:r>
      <w:r>
        <w:t xml:space="preserve"> </w:t>
      </w:r>
      <w:r>
        <w:t xml:space="preserve">— Shor’s algorithm efficiently solves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on a sufficiently large</w:t>
      </w:r>
      <w:r>
        <w:t xml:space="preserve"> </w:t>
      </w:r>
      <w:r>
        <w:t xml:space="preserve">quantum computer. ML-KEM and ML-DSA instead rest on</w:t>
      </w:r>
      <w:r>
        <w:t xml:space="preserve"> </w:t>
      </w:r>
      <w:r>
        <w:rPr>
          <w:b/>
          <w:bCs/>
        </w:rPr>
        <w:t xml:space="preserve">lattice</w:t>
      </w:r>
      <w:r>
        <w:t xml:space="preserve"> </w:t>
      </w:r>
      <w:r>
        <w:t xml:space="preserve">problems: in a multi-dimensional space, in a</w:t>
      </w:r>
      <w:r>
        <w:t xml:space="preserve"> </w:t>
      </w:r>
      <w:r>
        <w:t xml:space="preserve">structure formed by regularly spaced points (a lattice),</w:t>
      </w:r>
      <w:r>
        <w:t xml:space="preserve"> </w:t>
      </w:r>
      <w:r>
        <w:t xml:space="preserve">“finding the lattice point closest to a given point”</w:t>
      </w:r>
      <w:r>
        <w:t xml:space="preserve"> </w:t>
      </w:r>
      <w:r>
        <w:t xml:space="preserve">or</w:t>
      </w:r>
      <w:r>
        <w:t xml:space="preserve"> </w:t>
      </w:r>
      <w:r>
        <w:t xml:space="preserve">“solving a system of equations with small error terms”</w:t>
      </w:r>
      <w:r>
        <w:t xml:space="preserve"> </w:t>
      </w:r>
      <w:r>
        <w:t xml:space="preserve">(Learning With Errors, LWE) is computationally very hard</w:t>
      </w:r>
      <w:r>
        <w:t xml:space="preserve"> </w:t>
      </w:r>
      <w:r>
        <w:t xml:space="preserve">at high dimensions, and</w:t>
      </w:r>
      <w:r>
        <w:t xml:space="preserve"> </w:t>
      </w:r>
      <w:r>
        <w:rPr>
          <w:b/>
          <w:bCs/>
        </w:rPr>
        <w:t xml:space="preserve">so far</w:t>
      </w:r>
      <w:r>
        <w:t xml:space="preserve">, no efficient solution has been found for either classical or quantum</w:t>
      </w:r>
      <w:r>
        <w:t xml:space="preserve"> </w:t>
      </w:r>
      <w:r>
        <w:t xml:space="preserve">computers.</w:t>
      </w:r>
      <w:r>
        <w:t xml:space="preserve"> </w:t>
      </w:r>
      <w:r>
        <w:t xml:space="preserve">“Not having been found so far”</w:t>
      </w:r>
      <w:r>
        <w:t xml:space="preserve"> </w:t>
      </w:r>
      <w:r>
        <w:t xml:space="preserve">does not mean</w:t>
      </w:r>
      <w:r>
        <w:t xml:space="preserve"> </w:t>
      </w:r>
      <w:r>
        <w:t xml:space="preserve">“will never be found”</w:t>
      </w:r>
      <w:r>
        <w:t xml:space="preserve"> </w:t>
      </w:r>
      <w:r>
        <w:t xml:space="preserve">— which is why the hybrid approach</w:t>
      </w:r>
      <w:r>
        <w:t xml:space="preserve"> </w:t>
      </w:r>
      <w:r>
        <w:t xml:space="preserve">is recommended.</w:t>
      </w:r>
    </w:p>
    <w:p>
      <w:pPr>
        <w:pStyle w:val="BlockText"/>
      </w:pPr>
      <w:r>
        <w:rPr>
          <w:b/>
          <w:bCs/>
        </w:rPr>
        <w:t xml:space="preserve">Common mistake: saying</w:t>
      </w:r>
      <w:r>
        <w:rPr>
          <w:b/>
          <w:bCs/>
        </w:rPr>
        <w:t xml:space="preserve"> </w:t>
      </w:r>
      <w:r>
        <w:rPr>
          <w:b/>
          <w:bCs/>
        </w:rPr>
        <w:t xml:space="preserve">‘there’s no quantum computer yet, no rush’</w:t>
      </w:r>
    </w:p>
    <w:p>
      <w:pPr>
        <w:pStyle w:val="BlockText"/>
      </w:pPr>
      <w:r>
        <w:t xml:space="preserve">Traffic encrypted and recorded today with RSA/ECC (e.g., an intelligence record, a long-term medical record,</w:t>
      </w:r>
      <w:r>
        <w:t xml:space="preserve"> </w:t>
      </w:r>
      <w:r>
        <w:t xml:space="preserve">a government document that must stay confidential for 20–30 years) can be recorded today and decrypted once a</w:t>
      </w:r>
      <w:r>
        <w:t xml:space="preserve"> </w:t>
      </w:r>
      <w:r>
        <w:t xml:space="preserve">quantum computer matures, under the</w:t>
      </w:r>
      <w:r>
        <w:t xml:space="preserve"> </w:t>
      </w:r>
      <w:r>
        <w:t xml:space="preserve">“harvest now, decrypt later”</w:t>
      </w:r>
      <w:r>
        <w:t xml:space="preserve"> </w:t>
      </w:r>
      <w:r>
        <w:t xml:space="preserve">strategy. For a system with a</w:t>
      </w:r>
      <w:r>
        <w:t xml:space="preserve"> </w:t>
      </w:r>
      <w:r>
        <w:t xml:space="preserve">confidentiality window of 10–20 years, the transition decision must be made</w:t>
      </w:r>
      <w:r>
        <w:t xml:space="preserve"> </w:t>
      </w:r>
      <w:r>
        <w:rPr>
          <w:b/>
          <w:bCs/>
        </w:rPr>
        <w:t xml:space="preserve">today</w:t>
      </w:r>
      <w:r>
        <w:t xml:space="preserve">, not once a quantum</w:t>
      </w:r>
      <w:r>
        <w:t xml:space="preserve"> </w:t>
      </w:r>
      <w:r>
        <w:t xml:space="preserve">computer exists.</w:t>
      </w:r>
    </w:p>
    <w:p>
      <w:pPr>
        <w:pStyle w:val="BlockText"/>
      </w:pPr>
      <w:r>
        <w:rPr>
          <w:b/>
          <w:bCs/>
        </w:rPr>
        <w:t xml:space="preserve">Rule</w:t>
      </w:r>
    </w:p>
    <w:p>
      <w:pPr>
        <w:pStyle w:val="BlockText"/>
      </w:pPr>
      <w:r>
        <w:t xml:space="preserve">If you are designing a new protocol, support a</w:t>
      </w:r>
      <w:r>
        <w:t xml:space="preserve"> </w:t>
      </w:r>
      <w:r>
        <w:rPr>
          <w:b/>
          <w:bCs/>
        </w:rPr>
        <w:t xml:space="preserve">hybrid</w:t>
      </w:r>
      <w:r>
        <w:t xml:space="preserve"> </w:t>
      </w:r>
      <w:r>
        <w:t xml:space="preserve">(classical + PQC) key agreement from now on where</w:t>
      </w:r>
      <w:r>
        <w:t xml:space="preserve"> </w:t>
      </w:r>
      <w:r>
        <w:t xml:space="preserve">possible, or at least, with the crypto-agility principle from Section 1 (formats carrying an algorithm</w:t>
      </w:r>
      <w:r>
        <w:t xml:space="preserve"> </w:t>
      </w:r>
      <w:r>
        <w:t xml:space="preserve">identifier/version), make a future transition to PQC possible</w:t>
      </w:r>
      <w:r>
        <w:t xml:space="preserve"> </w:t>
      </w:r>
      <w:r>
        <w:rPr>
          <w:b/>
          <w:bCs/>
        </w:rPr>
        <w:t xml:space="preserve">without a rewrite</w:t>
      </w:r>
      <w:r>
        <w:t xml:space="preserve">.</w:t>
      </w:r>
    </w:p>
    <w:p>
      <w:pPr>
        <w:pStyle w:val="FirstParagraph"/>
      </w:pPr>
      <w:r>
        <w:t xml:space="preserve">This section was the</w:t>
      </w:r>
      <w:r>
        <w:t xml:space="preserve"> </w:t>
      </w:r>
      <w:r>
        <w:rPr>
          <w:b/>
          <w:bCs/>
        </w:rPr>
        <w:t xml:space="preserve">final stop</w:t>
      </w:r>
      <w:r>
        <w:t xml:space="preserve"> </w:t>
      </w:r>
      <w:r>
        <w:t xml:space="preserve">on the map we drew in Section 1: which algorithm, which problem, how secure,</w:t>
      </w:r>
      <w:r>
        <w:t xml:space="preserve"> </w:t>
      </w:r>
      <w:r>
        <w:t xml:space="preserve">until when. From Section 13 onward you pour this knowledge into your own project’s algorithm inventory.</w:t>
      </w:r>
    </w:p>
    <w:p>
      <w:r>
        <w:pict>
          <v:rect style="width:0;height:1.5pt" o:hralign="center" o:hrstd="t" o:hr="t"/>
        </w:pict>
      </w:r>
    </w:p>
    <w:bookmarkEnd w:id="174"/>
    <w:bookmarkEnd w:id="175"/>
    <w:bookmarkStart w:id="177" w:name="term-project-this-week"/>
    <w:p>
      <w:pPr>
        <w:pStyle w:val="Heading2"/>
      </w:pPr>
      <w:r>
        <w:t xml:space="preserve">13. Term project: this week</w:t>
      </w:r>
    </w:p>
    <w:p>
      <w:pPr>
        <w:pStyle w:val="FirstParagraph"/>
      </w:pPr>
      <w:r>
        <w:t xml:space="preserve">Draft the</w:t>
      </w:r>
      <w:r>
        <w:t xml:space="preserve"> </w:t>
      </w:r>
      <w:r>
        <w:rPr>
          <w:b/>
          <w:bCs/>
        </w:rPr>
        <w:t xml:space="preserve">S8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S11</w:t>
      </w:r>
      <w:r>
        <w:t xml:space="preserve"> </w:t>
      </w:r>
      <w:r>
        <w:t xml:space="preserve">sections expected at the final checkpoint: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S8 — Algorithm inventory:</w:t>
      </w:r>
      <w:r>
        <w:t xml:space="preserve"> </w:t>
      </w:r>
      <w:r>
        <w:t xml:space="preserve">for every algorithm used in your project, its purpose, key length, mode, the</w:t>
      </w:r>
      <w:r>
        <w:t xml:space="preserve"> </w:t>
      </w:r>
      <w:r>
        <w:t xml:space="preserve">standard it rests on, and the library. If the table contains an obsolete algorithm, give its justification</w:t>
      </w:r>
      <w:r>
        <w:t xml:space="preserve"> </w:t>
      </w:r>
      <w:r>
        <w:t xml:space="preserve">and a migration plan.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S8 — Key lifecycle table:</w:t>
      </w:r>
      <w:r>
        <w:t xml:space="preserve"> </w:t>
      </w:r>
      <w:r>
        <w:t xml:space="preserve">for every key, where it is generated, where it is stored, its crypto-period,</w:t>
      </w:r>
      <w:r>
        <w:t xml:space="preserve"> </w:t>
      </w:r>
      <w:r>
        <w:t xml:space="preserve">and its renewal and destruction</w:t>
      </w:r>
      <w:r>
        <w:t xml:space="preserve"> </w:t>
      </w:r>
      <w:r>
        <w:t xml:space="preserve">(</w:t>
      </w:r>
      <w:hyperlink r:id="rId172">
        <w:r>
          <w:rPr>
            <w:rStyle w:val="Hyperlink"/>
          </w:rPr>
          <w:t xml:space="preserve">Week 3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S11 — Secure communication:</w:t>
      </w:r>
      <w:r>
        <w:t xml:space="preserve"> </w:t>
      </w:r>
      <w:r>
        <w:t xml:space="preserve">TLS version and validation; if pinning is used, the SPKI and backup pin;</w:t>
      </w:r>
      <w:r>
        <w:t xml:space="preserve"> </w:t>
      </w:r>
      <w:r>
        <w:t xml:space="preserve">message-level protection.</w:t>
      </w:r>
    </w:p>
    <w:p>
      <w:pPr>
        <w:pStyle w:val="Compact"/>
        <w:numPr>
          <w:ilvl w:val="0"/>
          <w:numId w:val="1014"/>
        </w:numPr>
      </w:pPr>
      <w:r>
        <w:t xml:space="preserve">If your project has an update or configuration file, add</w:t>
      </w:r>
      <w:r>
        <w:t xml:space="preserve"> </w:t>
      </w:r>
      <w:r>
        <w:rPr>
          <w:b/>
          <w:bCs/>
        </w:rPr>
        <w:t xml:space="preserve">signature verification</w:t>
      </w:r>
      <w:r>
        <w:t xml:space="preserve"> </w:t>
      </w:r>
      <w:r>
        <w:t xml:space="preserve">(Ed25519 recommended)</w:t>
      </w:r>
      <w:r>
        <w:t xml:space="preserve"> </w:t>
      </w:r>
      <w:r>
        <w:t xml:space="preserve">and reject rollbacks.</w:t>
      </w:r>
    </w:p>
    <w:p>
      <w:pPr>
        <w:pStyle w:val="Compact"/>
        <w:numPr>
          <w:ilvl w:val="0"/>
          <w:numId w:val="1015"/>
        </w:numPr>
      </w:pPr>
      <w:r>
        <w:t xml:space="preserve">Optional: use this week’s root → intermediate → leaf chain for your project’s test certificates;</w:t>
      </w:r>
      <w:r>
        <w:t xml:space="preserve"> </w:t>
      </w:r>
      <w:r>
        <w:rPr>
          <w:b/>
          <w:bCs/>
        </w:rPr>
        <w:t xml:space="preserve">do not</w:t>
      </w:r>
      <w:r>
        <w:t xml:space="preserve"> </w:t>
      </w:r>
      <w:r>
        <w:t xml:space="preserve">put the root key in the repository.</w:t>
      </w:r>
    </w:p>
    <w:bookmarkStart w:id="176" w:name="X80a6d4987256ba9d31a9109d54d0f3926e58ba4"/>
    <w:p>
      <w:pPr>
        <w:pStyle w:val="Heading3"/>
      </w:pPr>
      <w:r>
        <w:t xml:space="preserve">Worked example: filling in the S8 table for a sample component</w:t>
      </w:r>
    </w:p>
    <w:p>
      <w:pPr>
        <w:pStyle w:val="FirstParagraph"/>
      </w:pPr>
      <w:r>
        <w:t xml:space="preserve">Facing a blank table, it can be unclear what to write; let’s see how S8 would be filled in for a sample project</w:t>
      </w:r>
      <w:r>
        <w:t xml:space="preserve"> </w:t>
      </w:r>
      <w:r>
        <w:t xml:space="preserve">component (</w:t>
      </w:r>
      <w:r>
        <w:t xml:space="preserve">“user session token generation”</w:t>
      </w:r>
      <w:r>
        <w:t xml:space="preserve">) — replace the rows with your own components in your own project: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Job</w:t>
            </w:r>
          </w:p>
        </w:tc>
        <w:tc>
          <w:tcPr/>
          <w:p>
            <w:pPr>
              <w:pStyle w:val="Compact"/>
            </w:pPr>
            <w:r>
              <w:t xml:space="preserve">Algorithm</w:t>
            </w:r>
          </w:p>
        </w:tc>
        <w:tc>
          <w:tcPr/>
          <w:p>
            <w:pPr>
              <w:pStyle w:val="Compact"/>
            </w:pPr>
            <w:r>
              <w:t xml:space="preserve">Key length</w:t>
            </w:r>
          </w:p>
        </w:tc>
        <w:tc>
          <w:tcPr/>
          <w:p>
            <w:pPr>
              <w:pStyle w:val="Compact"/>
            </w:pPr>
            <w:r>
              <w:t xml:space="preserve">Mode/Padding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Standard it rests on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data encryption</w:t>
            </w:r>
          </w:p>
        </w:tc>
        <w:tc>
          <w:tcPr/>
          <w:p>
            <w:pPr>
              <w:pStyle w:val="Compact"/>
            </w:pPr>
            <w:r>
              <w:t xml:space="preserve">AES-256</w:t>
            </w:r>
          </w:p>
        </w:tc>
        <w:tc>
          <w:tcPr/>
          <w:p>
            <w:pPr>
              <w:pStyle w:val="Compact"/>
            </w:pPr>
            <w:r>
              <w:t xml:space="preserve">256 bit</w:t>
            </w:r>
          </w:p>
        </w:tc>
        <w:tc>
          <w:tcPr/>
          <w:p>
            <w:pPr>
              <w:pStyle w:val="Compact"/>
            </w:pPr>
            <w:r>
              <w:t xml:space="preserve">GCM (AEAD)</w:t>
            </w:r>
          </w:p>
        </w:tc>
        <w:tc>
          <w:tcPr/>
          <w:p>
            <w:pPr>
              <w:pStyle w:val="Compact"/>
            </w:pPr>
            <w:r>
              <w:t xml:space="preserve">OpenSSL EVP 3.x</w:t>
            </w:r>
          </w:p>
        </w:tc>
        <w:tc>
          <w:tcPr/>
          <w:p>
            <w:pPr>
              <w:pStyle w:val="Compact"/>
            </w:pPr>
            <w:r>
              <w:t xml:space="preserve">NIST SP 800-38D</w:t>
            </w:r>
          </w:p>
        </w:tc>
        <w:tc>
          <w:tcPr/>
          <w:p>
            <w:pPr>
              <w:pStyle w:val="Compact"/>
            </w:pPr>
            <w:r>
              <w:t xml:space="preserve">Section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integrity</w:t>
            </w:r>
          </w:p>
        </w:tc>
        <w:tc>
          <w:tcPr/>
          <w:p>
            <w:pPr>
              <w:pStyle w:val="Compact"/>
            </w:pPr>
            <w:r>
              <w:t xml:space="preserve">— (GCM tag)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OpenSSL EVP</w:t>
            </w:r>
          </w:p>
        </w:tc>
        <w:tc>
          <w:tcPr/>
          <w:p>
            <w:pPr>
              <w:pStyle w:val="Compact"/>
            </w:pPr>
            <w:r>
              <w:t xml:space="preserve">SP 800-38D</w:t>
            </w:r>
          </w:p>
        </w:tc>
        <w:tc>
          <w:tcPr/>
          <w:p>
            <w:pPr>
              <w:pStyle w:val="Compact"/>
            </w:pPr>
            <w:r>
              <w:t xml:space="preserve">Inside AEAD, no separate MAC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 agreement</w:t>
            </w:r>
          </w:p>
        </w:tc>
        <w:tc>
          <w:tcPr/>
          <w:p>
            <w:pPr>
              <w:pStyle w:val="Compact"/>
            </w:pPr>
            <w:r>
              <w:t xml:space="preserve">X25519</w:t>
            </w:r>
          </w:p>
        </w:tc>
        <w:tc>
          <w:tcPr/>
          <w:p>
            <w:pPr>
              <w:pStyle w:val="Compact"/>
            </w:pPr>
            <w:r>
              <w:t xml:space="preserve">128-bit level</w:t>
            </w:r>
          </w:p>
        </w:tc>
        <w:tc>
          <w:tcPr/>
          <w:p>
            <w:pPr>
              <w:pStyle w:val="Compact"/>
            </w:pPr>
            <w:r>
              <w:t xml:space="preserve">ECDH</w:t>
            </w:r>
          </w:p>
        </w:tc>
        <w:tc>
          <w:tcPr/>
          <w:p>
            <w:pPr>
              <w:pStyle w:val="Compact"/>
            </w:pPr>
            <w:r>
              <w:t xml:space="preserve">OpenSSL EVP</w:t>
            </w:r>
          </w:p>
        </w:tc>
        <w:tc>
          <w:tcPr/>
          <w:p>
            <w:pPr>
              <w:pStyle w:val="Compact"/>
            </w:pPr>
            <w:r>
              <w:t xml:space="preserve">RFC 7748</w:t>
            </w:r>
          </w:p>
        </w:tc>
        <w:tc>
          <w:tcPr/>
          <w:p>
            <w:pPr>
              <w:pStyle w:val="Compact"/>
            </w:pPr>
            <w:r>
              <w:t xml:space="preserve">Section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 authentication</w:t>
            </w:r>
          </w:p>
        </w:tc>
        <w:tc>
          <w:tcPr/>
          <w:p>
            <w:pPr>
              <w:pStyle w:val="Compact"/>
            </w:pPr>
            <w:r>
              <w:t xml:space="preserve">ECDSA P-256</w:t>
            </w:r>
          </w:p>
        </w:tc>
        <w:tc>
          <w:tcPr/>
          <w:p>
            <w:pPr>
              <w:pStyle w:val="Compact"/>
            </w:pPr>
            <w:r>
              <w:t xml:space="preserve">128-bit level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OpenSSL/TLS</w:t>
            </w:r>
          </w:p>
        </w:tc>
        <w:tc>
          <w:tcPr/>
          <w:p>
            <w:pPr>
              <w:pStyle w:val="Compact"/>
            </w:pPr>
            <w:r>
              <w:t xml:space="preserve">FIPS 186-5</w:t>
            </w:r>
          </w:p>
        </w:tc>
        <w:tc>
          <w:tcPr/>
          <w:p>
            <w:pPr>
              <w:pStyle w:val="Compact"/>
            </w:pPr>
            <w:r>
              <w:t xml:space="preserve">TLS certificate, Sections 7–9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package signature</w:t>
            </w:r>
          </w:p>
        </w:tc>
        <w:tc>
          <w:tcPr/>
          <w:p>
            <w:pPr>
              <w:pStyle w:val="Compact"/>
            </w:pPr>
            <w:r>
              <w:t xml:space="preserve">Ed25519</w:t>
            </w:r>
          </w:p>
        </w:tc>
        <w:tc>
          <w:tcPr/>
          <w:p>
            <w:pPr>
              <w:pStyle w:val="Compact"/>
            </w:pPr>
            <w:r>
              <w:t xml:space="preserve">128-bit level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OpenSSL EVP</w:t>
            </w:r>
          </w:p>
        </w:tc>
        <w:tc>
          <w:tcPr/>
          <w:p>
            <w:pPr>
              <w:pStyle w:val="Compact"/>
            </w:pPr>
            <w:r>
              <w:t xml:space="preserve">RFC 8032</w:t>
            </w:r>
          </w:p>
        </w:tc>
        <w:tc>
          <w:tcPr/>
          <w:p>
            <w:pPr>
              <w:pStyle w:val="Compact"/>
            </w:pPr>
            <w:r>
              <w:t xml:space="preserve">Section 5, version field signed</w:t>
            </w:r>
          </w:p>
        </w:tc>
      </w:tr>
    </w:tbl>
    <w:p>
      <w:pPr>
        <w:pStyle w:val="BodyText"/>
      </w:pPr>
      <w:r>
        <w:t xml:space="preserve">The key lifecycle table (this week’s counterpart to</w:t>
      </w:r>
      <w:r>
        <w:t xml:space="preserve"> </w:t>
      </w:r>
      <w:hyperlink r:id="rId172">
        <w:r>
          <w:rPr>
            <w:rStyle w:val="Hyperlink"/>
          </w:rPr>
          <w:t xml:space="preserve">Week 3’s key management topic</w:t>
        </w:r>
      </w:hyperlink>
      <w:r>
        <w:t xml:space="preserve">)</w:t>
      </w:r>
      <w:r>
        <w:t xml:space="preserve"> </w:t>
      </w:r>
      <w:r>
        <w:t xml:space="preserve">for the same component: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Where generated</w:t>
            </w:r>
          </w:p>
        </w:tc>
        <w:tc>
          <w:tcPr/>
          <w:p>
            <w:pPr>
              <w:pStyle w:val="Compact"/>
            </w:pPr>
            <w:r>
              <w:t xml:space="preserve">Where stored</w:t>
            </w:r>
          </w:p>
        </w:tc>
        <w:tc>
          <w:tcPr/>
          <w:p>
            <w:pPr>
              <w:pStyle w:val="Compact"/>
            </w:pPr>
            <w:r>
              <w:t xml:space="preserve">Crypto-period</w:t>
            </w:r>
          </w:p>
        </w:tc>
        <w:tc>
          <w:tcPr/>
          <w:p>
            <w:pPr>
              <w:pStyle w:val="Compact"/>
            </w:pPr>
            <w:r>
              <w:t xml:space="preserve">Renewal</w:t>
            </w:r>
          </w:p>
        </w:tc>
        <w:tc>
          <w:tcPr/>
          <w:p>
            <w:pPr>
              <w:pStyle w:val="Compact"/>
            </w:pPr>
            <w:r>
              <w:t xml:space="preserve">Destruction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key (AES-256)</w:t>
            </w:r>
          </w:p>
        </w:tc>
        <w:tc>
          <w:tcPr/>
          <w:p>
            <w:pPr>
              <w:pStyle w:val="Compact"/>
            </w:pPr>
            <w:r>
              <w:t xml:space="preserve">Server, on every session</w:t>
            </w:r>
          </w:p>
        </w:tc>
        <w:tc>
          <w:tcPr/>
          <w:p>
            <w:pPr>
              <w:pStyle w:val="Compact"/>
            </w:pPr>
            <w:r>
              <w:t xml:space="preserve">In memory only</w:t>
            </w:r>
          </w:p>
        </w:tc>
        <w:tc>
          <w:tcPr/>
          <w:p>
            <w:pPr>
              <w:pStyle w:val="Compact"/>
            </w:pPr>
            <w:r>
              <w:t xml:space="preserve">Single session</w:t>
            </w:r>
          </w:p>
        </w:tc>
        <w:tc>
          <w:tcPr/>
          <w:p>
            <w:pPr>
              <w:pStyle w:val="Compact"/>
            </w:pPr>
            <w:r>
              <w:t xml:space="preserve">New on every session</w:t>
            </w:r>
          </w:p>
        </w:tc>
        <w:tc>
          <w:tcPr/>
          <w:p>
            <w:pPr>
              <w:pStyle w:val="Compact"/>
            </w:pPr>
            <w:r>
              <w:t xml:space="preserve">Erased from memory when the session closes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TLS server private key</w:t>
            </w:r>
          </w:p>
        </w:tc>
        <w:tc>
          <w:tcPr/>
          <w:p>
            <w:pPr>
              <w:pStyle w:val="Compact"/>
            </w:pPr>
            <w:r>
              <w:t xml:space="preserve">Server, HSM/SoftHSM</w:t>
            </w:r>
          </w:p>
        </w:tc>
        <w:tc>
          <w:tcPr/>
          <w:p>
            <w:pPr>
              <w:pStyle w:val="Compact"/>
            </w:pPr>
            <w:r>
              <w:t xml:space="preserve">HSM (Section 11)</w:t>
            </w:r>
          </w:p>
        </w:tc>
        <w:tc>
          <w:tcPr/>
          <w:p>
            <w:pPr>
              <w:pStyle w:val="Compact"/>
            </w:pPr>
            <w:r>
              <w:t xml:space="preserve">90 days (certificate lifetime)</w:t>
            </w:r>
          </w:p>
        </w:tc>
        <w:tc>
          <w:tcPr/>
          <w:p>
            <w:pPr>
              <w:pStyle w:val="Compact"/>
            </w:pPr>
            <w:r>
              <w:t xml:space="preserve">Automatic renewal (ACME)</w:t>
            </w:r>
          </w:p>
        </w:tc>
        <w:tc>
          <w:tcPr/>
          <w:p>
            <w:pPr>
              <w:pStyle w:val="Compact"/>
            </w:pPr>
            <w:r>
              <w:t xml:space="preserve">Never leaves the HSM, via</w:t>
            </w:r>
            <w:r>
              <w:t xml:space="preserve"> </w:t>
            </w:r>
            <w:r>
              <w:rPr>
                <w:rStyle w:val="VerbatimChar"/>
              </w:rPr>
              <w:t xml:space="preserve">CKA_EXTRACTABLE=false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signing key</w:t>
            </w:r>
          </w:p>
        </w:tc>
        <w:tc>
          <w:tcPr/>
          <w:p>
            <w:pPr>
              <w:pStyle w:val="Compact"/>
            </w:pPr>
            <w:r>
              <w:t xml:space="preserve">Offline, via a ceremony</w:t>
            </w:r>
          </w:p>
        </w:tc>
        <w:tc>
          <w:tcPr/>
          <w:p>
            <w:pPr>
              <w:pStyle w:val="Compact"/>
            </w:pPr>
            <w:r>
              <w:t xml:space="preserve">HSM, offline backup</w:t>
            </w:r>
          </w:p>
        </w:tc>
        <w:tc>
          <w:tcPr/>
          <w:p>
            <w:pPr>
              <w:pStyle w:val="Compact"/>
            </w:pPr>
            <w:r>
              <w:t xml:space="preserve">For the life of the product</w:t>
            </w:r>
          </w:p>
        </w:tc>
        <w:tc>
          <w:tcPr/>
          <w:p>
            <w:pPr>
              <w:pStyle w:val="Compact"/>
            </w:pPr>
            <w:r>
              <w:t xml:space="preserve">Annual review</w:t>
            </w:r>
          </w:p>
        </w:tc>
        <w:tc>
          <w:tcPr/>
          <w:p>
            <w:pPr>
              <w:pStyle w:val="Compact"/>
            </w:pPr>
            <w:r>
              <w:t xml:space="preserve">Per organizational policy</w:t>
            </w:r>
          </w:p>
        </w:tc>
      </w:tr>
    </w:tbl>
    <w:p>
      <w:pPr>
        <w:pStyle w:val="BodyText"/>
      </w:pPr>
      <w:r>
        <w:t xml:space="preserve">These two tables bring together, in a single place, every concept you’ve seen in Sections 1–12 of this week</w:t>
      </w:r>
      <w:r>
        <w:t xml:space="preserve"> </w:t>
      </w:r>
      <w:r>
        <w:t xml:space="preserve">(</w:t>
      </w:r>
      <w:r>
        <w:t xml:space="preserve">“which mode,”</w:t>
      </w:r>
      <w:r>
        <w:t xml:space="preserve"> </w:t>
      </w:r>
      <w:r>
        <w:t xml:space="preserve">“which standard,”</w:t>
      </w:r>
      <w:r>
        <w:t xml:space="preserve"> </w:t>
      </w:r>
      <w:r>
        <w:t xml:space="preserve">“where it’s stored,”</w:t>
      </w:r>
      <w:r>
        <w:t xml:space="preserve"> </w:t>
      </w:r>
      <w:r>
        <w:t xml:space="preserve">“when it’s renewed”</w:t>
      </w:r>
      <w:r>
        <w:t xml:space="preserve">) — an evaluator, at the final</w:t>
      </w:r>
      <w:r>
        <w:t xml:space="preserve"> </w:t>
      </w:r>
      <w:r>
        <w:t xml:space="preserve">checkpoint, looks for exactly these two tables.</w:t>
      </w:r>
    </w:p>
    <w:p>
      <w:pPr>
        <w:pStyle w:val="BlockText"/>
      </w:pPr>
      <w:r>
        <w:rPr>
          <w:b/>
          <w:bCs/>
        </w:rPr>
        <w:t xml:space="preserve">When adapting the table to your own project</w:t>
      </w:r>
    </w:p>
    <w:p>
      <w:pPr>
        <w:pStyle w:val="BlockText"/>
      </w:pPr>
      <w:r>
        <w:t xml:space="preserve">Tie every row to a</w:t>
      </w:r>
      <w:r>
        <w:t xml:space="preserve"> </w:t>
      </w:r>
      <w:r>
        <w:rPr>
          <w:b/>
          <w:bCs/>
        </w:rPr>
        <w:t xml:space="preserve">real</w:t>
      </w:r>
      <w:r>
        <w:t xml:space="preserve"> </w:t>
      </w:r>
      <w:r>
        <w:t xml:space="preserve">call in your own codebase (you can even give the file name and line number); write</w:t>
      </w:r>
      <w:r>
        <w:t xml:space="preserve"> </w:t>
      </w:r>
      <w:r>
        <w:t xml:space="preserve">a traceable reference like</w:t>
      </w:r>
      <w:r>
        <w:t xml:space="preserve"> </w:t>
      </w:r>
      <w:r>
        <w:t xml:space="preserve">“</w:t>
      </w:r>
      <w:r>
        <w:rPr>
          <w:rStyle w:val="VerbatimChar"/>
        </w:rPr>
        <w:t xml:space="preserve">auth.c:142</w:t>
      </w:r>
      <w:r>
        <w:t xml:space="preserve">,</w:t>
      </w:r>
      <w:r>
        <w:t xml:space="preserve"> </w:t>
      </w:r>
      <w:r>
        <w:rPr>
          <w:rStyle w:val="VerbatimChar"/>
        </w:rPr>
        <w:t xml:space="preserve">EVP_EncryptInit_ex</w:t>
      </w:r>
      <w:r>
        <w:t xml:space="preserve"> </w:t>
      </w:r>
      <w:r>
        <w:t xml:space="preserve">with AES-256-GCM”</w:t>
      </w:r>
      <w:r>
        <w:t xml:space="preserve"> </w:t>
      </w:r>
      <w:r>
        <w:t xml:space="preserve">instead of a generic sentence</w:t>
      </w:r>
      <w:r>
        <w:t xml:space="preserve"> </w:t>
      </w:r>
      <w:r>
        <w:t xml:space="preserve">like</w:t>
      </w:r>
      <w:r>
        <w:t xml:space="preserve"> </w:t>
      </w:r>
      <w:r>
        <w:t xml:space="preserve">“we use AES.”</w:t>
      </w:r>
      <w:r>
        <w:t xml:space="preserve"> </w:t>
      </w:r>
      <w:r>
        <w:t xml:space="preserve">This is the final-checkpoint counterpart of Section 1’s rule that</w:t>
      </w:r>
      <w:r>
        <w:t xml:space="preserve"> </w:t>
      </w:r>
      <w:r>
        <w:t xml:space="preserve">“the algorithm name alone</w:t>
      </w:r>
      <w:r>
        <w:t xml:space="preserve"> </w:t>
      </w:r>
      <w:r>
        <w:t xml:space="preserve">is not enough.”</w:t>
      </w:r>
    </w:p>
    <w:p>
      <w:r>
        <w:pict>
          <v:rect style="width:0;height:1.5pt" o:hralign="center" o:hrstd="t" o:hr="t"/>
        </w:pict>
      </w:r>
    </w:p>
    <w:bookmarkEnd w:id="176"/>
    <w:bookmarkEnd w:id="177"/>
    <w:bookmarkStart w:id="178" w:name="work-on-your-own"/>
    <w:p>
      <w:pPr>
        <w:pStyle w:val="Heading2"/>
      </w:pPr>
      <w:r>
        <w:t xml:space="preserve">14. Work on your own</w:t>
      </w:r>
    </w:p>
    <w:p>
      <w:pPr>
        <w:pStyle w:val="BlockText"/>
      </w:pPr>
      <w:r>
        <w:rPr>
          <w:b/>
          <w:bCs/>
        </w:rPr>
        <w:t xml:space="preserve">Exercise 1 — Easy: HMAC and length extension</w:t>
      </w:r>
    </w:p>
    <w:p>
      <w:pPr>
        <w:pStyle w:val="BlockText"/>
      </w:pPr>
      <w:r>
        <w:t xml:space="preserve">For the same message and key, compute an HMAC with</w:t>
      </w:r>
      <w:r>
        <w:t xml:space="preserve"> </w:t>
      </w:r>
      <w:r>
        <w:rPr>
          <w:rStyle w:val="VerbatimChar"/>
        </w:rPr>
        <w:t xml:space="preserve">openssl dgst -sha256 -mac HMAC</w:t>
      </w:r>
      <w:r>
        <w:t xml:space="preserve"> </w:t>
      </w:r>
      <w:r>
        <w:t xml:space="preserve">and a plain digest with</w:t>
      </w:r>
      <w:r>
        <w:t xml:space="preserve"> </w:t>
      </w:r>
      <w:r>
        <w:rPr>
          <w:rStyle w:val="VerbatimChar"/>
        </w:rPr>
        <w:t xml:space="preserve">printf 'anahtar+mesaj' | openssl dgst -sha256</w:t>
      </w:r>
      <w:r>
        <w:t xml:space="preserve">. Explain why the plain</w:t>
      </w:r>
      <w:r>
        <w:t xml:space="preserve"> </w:t>
      </w:r>
      <w:r>
        <w:rPr>
          <w:rStyle w:val="VerbatimChar"/>
        </w:rPr>
        <w:t xml:space="preserve">H(K ‖ m)</w:t>
      </w:r>
      <w:r>
        <w:t xml:space="preserve"> </w:t>
      </w:r>
      <w:r>
        <w:t xml:space="preserve">construction is insecure,</w:t>
      </w:r>
      <w:r>
        <w:t xml:space="preserve"> </w:t>
      </w:r>
      <w:r>
        <w:t xml:space="preserve">using the concept of length extension.</w:t>
      </w:r>
    </w:p>
    <w:p>
      <w:pPr>
        <w:pStyle w:val="BlockText"/>
      </w:pPr>
      <w:r>
        <w:rPr>
          <w:b/>
          <w:bCs/>
        </w:rPr>
        <w:t xml:space="preserve">Exercise 2 — Easy: comparing RSA and Ed25519</w:t>
      </w:r>
    </w:p>
    <w:p>
      <w:pPr>
        <w:pStyle w:val="BlockText"/>
      </w:pPr>
      <w:r>
        <w:t xml:space="preserve">Generate a 3072-bit RSA key and an Ed25519 key. Compare the sizes of the public key files, the signatures, and</w:t>
      </w:r>
      <w:r>
        <w:t xml:space="preserve"> </w:t>
      </w:r>
      <w:r>
        <w:t xml:space="preserve">the time it takes to perform 100 signing operations (</w:t>
      </w:r>
      <w:r>
        <w:rPr>
          <w:rStyle w:val="VerbatimChar"/>
        </w:rPr>
        <w:t xml:space="preserve">openssl speed rsa3072 ed25519</w:t>
      </w:r>
      <w:r>
        <w:t xml:space="preserve"> </w:t>
      </w:r>
      <w:r>
        <w:t xml:space="preserve">can also be used).</w:t>
      </w:r>
    </w:p>
    <w:p>
      <w:pPr>
        <w:pStyle w:val="BlockText"/>
      </w:pPr>
      <w:r>
        <w:rPr>
          <w:b/>
          <w:bCs/>
        </w:rPr>
        <w:t xml:space="preserve">Exercise 3 — Medium: the return value of signature verification</w:t>
      </w:r>
    </w:p>
    <w:p>
      <w:pPr>
        <w:pStyle w:val="BlockText"/>
      </w:pPr>
      <w:r>
        <w:t xml:space="preserve">Run the</w:t>
      </w:r>
      <w:r>
        <w:t xml:space="preserve"> </w:t>
      </w:r>
      <w:r>
        <w:rPr>
          <w:rStyle w:val="VerbatimChar"/>
        </w:rPr>
        <w:t xml:space="preserve">imza_dogrula</w:t>
      </w:r>
      <w:r>
        <w:t xml:space="preserve"> </w:t>
      </w:r>
      <w:r>
        <w:t xml:space="preserve">function from the</w:t>
      </w:r>
      <w:r>
        <w:t xml:space="preserve"> </w:t>
      </w:r>
      <w:r>
        <w:t xml:space="preserve">“Digital signature”</w:t>
      </w:r>
      <w:r>
        <w:t xml:space="preserve"> </w:t>
      </w:r>
      <w:r>
        <w:t xml:space="preserve">section. Try it first with a correct signature,</w:t>
      </w:r>
      <w:r>
        <w:t xml:space="preserve"> </w:t>
      </w:r>
      <w:r>
        <w:t xml:space="preserve">then with a signature with one byte changed, then with an invalid key object. Show under which condition the</w:t>
      </w:r>
      <w:r>
        <w:t xml:space="preserve"> </w:t>
      </w:r>
      <w:r>
        <w:t xml:space="preserve">difference between</w:t>
      </w:r>
      <w:r>
        <w:t xml:space="preserve"> </w:t>
      </w:r>
      <w:r>
        <w:rPr>
          <w:rStyle w:val="VerbatimChar"/>
        </w:rPr>
        <w:t xml:space="preserve">if (sonuc)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if (sonuc == 1)</w:t>
      </w:r>
      <w:r>
        <w:t xml:space="preserve"> </w:t>
      </w:r>
      <w:r>
        <w:t xml:space="preserve">turns into a security vulnerability.</w:t>
      </w:r>
    </w:p>
    <w:p>
      <w:pPr>
        <w:pStyle w:val="BlockText"/>
      </w:pPr>
      <w:r>
        <w:rPr>
          <w:b/>
          <w:bCs/>
        </w:rPr>
        <w:t xml:space="preserve">Exercise 4 — Medium: breaking the chain</w:t>
      </w:r>
    </w:p>
    <w:p>
      <w:pPr>
        <w:pStyle w:val="BlockText"/>
      </w:pPr>
      <w:r>
        <w:t xml:space="preserve">Carry out the four scenarios from the</w:t>
      </w:r>
      <w:r>
        <w:t xml:space="preserve"> </w:t>
      </w:r>
      <w:r>
        <w:t xml:space="preserve">“Class activity”</w:t>
      </w:r>
      <w:r>
        <w:t xml:space="preserve"> </w:t>
      </w:r>
      <w:r>
        <w:t xml:space="preserve">section and record the</w:t>
      </w:r>
      <w:r>
        <w:t xml:space="preserve"> </w:t>
      </w:r>
      <w:r>
        <w:rPr>
          <w:rStyle w:val="VerbatimChar"/>
        </w:rPr>
        <w:t xml:space="preserve">openssl verify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openssl s_client</w:t>
      </w:r>
      <w:r>
        <w:t xml:space="preserve"> </w:t>
      </w:r>
      <w:r>
        <w:t xml:space="preserve">error messages for each one in a table.</w:t>
      </w:r>
    </w:p>
    <w:p>
      <w:pPr>
        <w:pStyle w:val="BlockText"/>
      </w:pPr>
      <w:r>
        <w:rPr>
          <w:b/>
          <w:bCs/>
        </w:rPr>
        <w:t xml:space="preserve">Exercise 5 — Medium: TLS server and the chain</w:t>
      </w:r>
    </w:p>
    <w:p>
      <w:pPr>
        <w:pStyle w:val="BlockText"/>
      </w:pPr>
      <w:r>
        <w:t xml:space="preserve">Start a local TLS server with the server certificate you produced</w:t>
      </w:r>
      <w:r>
        <w:t xml:space="preserve"> </w:t>
      </w:r>
      <w:r>
        <w:t xml:space="preserve">(</w:t>
      </w:r>
      <w:r>
        <w:rPr>
          <w:rStyle w:val="VerbatimChar"/>
        </w:rPr>
        <w:t xml:space="preserve">openssl s_server -cert sunucu.crt -key sunucu.key -cert_chain ara.crt -accept 8443</w:t>
      </w:r>
      <w:r>
        <w:t xml:space="preserve">) and connect with</w:t>
      </w:r>
      <w:r>
        <w:t xml:space="preserve"> </w:t>
      </w:r>
      <w:r>
        <w:rPr>
          <w:rStyle w:val="VerbatimChar"/>
        </w:rPr>
        <w:t xml:space="preserve">openssl s_client -connect localhost:8443 -CAfile kok.crt -verify_return_error</w:t>
      </w:r>
      <w:r>
        <w:t xml:space="preserve">. What happens if the server</w:t>
      </w:r>
      <w:r>
        <w:t xml:space="preserve"> </w:t>
      </w:r>
      <w:r>
        <w:t xml:space="preserve">does not send the intermediate certificate?</w:t>
      </w:r>
    </w:p>
    <w:p>
      <w:pPr>
        <w:pStyle w:val="BlockText"/>
      </w:pPr>
      <w:r>
        <w:rPr>
          <w:b/>
          <w:bCs/>
        </w:rPr>
        <w:t xml:space="preserve">Exercise 6 — Medium: revocation</w:t>
      </w:r>
    </w:p>
    <w:p>
      <w:pPr>
        <w:pStyle w:val="BlockText"/>
      </w:pPr>
      <w:r>
        <w:t xml:space="preserve">Prepare an</w:t>
      </w:r>
      <w:r>
        <w:t xml:space="preserve"> </w:t>
      </w:r>
      <w:r>
        <w:rPr>
          <w:rStyle w:val="VerbatimChar"/>
        </w:rPr>
        <w:t xml:space="preserve">openssl ca</w:t>
      </w:r>
      <w:r>
        <w:t xml:space="preserve"> </w:t>
      </w:r>
      <w:r>
        <w:t xml:space="preserve">configuration for your lab’s intermediate CA, revoke the server certificate, produce</w:t>
      </w:r>
      <w:r>
        <w:t xml:space="preserve"> </w:t>
      </w:r>
      <w:r>
        <w:t xml:space="preserve">a CRL, and show, with</w:t>
      </w:r>
      <w:r>
        <w:t xml:space="preserve"> </w:t>
      </w:r>
      <w:r>
        <w:rPr>
          <w:rStyle w:val="VerbatimChar"/>
        </w:rPr>
        <w:t xml:space="preserve">openssl verify -crl_check</w:t>
      </w:r>
      <w:r>
        <w:t xml:space="preserve">, that the revocation is detected.</w:t>
      </w:r>
    </w:p>
    <w:p>
      <w:pPr>
        <w:pStyle w:val="BlockText"/>
      </w:pPr>
      <w:r>
        <w:rPr>
          <w:b/>
          <w:bCs/>
        </w:rPr>
        <w:t xml:space="preserve">Exercise 7 — Hard: a replay-resistant message</w:t>
      </w:r>
    </w:p>
    <w:p>
      <w:pPr>
        <w:pStyle w:val="BlockText"/>
      </w:pPr>
      <w:r>
        <w:t xml:space="preserve">Write two programs: one encrypts a message in the form</w:t>
      </w:r>
      <w:r>
        <w:t xml:space="preserve"> </w:t>
      </w:r>
      <w:r>
        <w:rPr>
          <w:rStyle w:val="VerbatimChar"/>
        </w:rPr>
        <w:t xml:space="preserve">counter ‖ data</w:t>
      </w:r>
      <w:r>
        <w:t xml:space="preserve"> </w:t>
      </w:r>
      <w:r>
        <w:t xml:space="preserve">with AES-GCM (let the counter be the</w:t>
      </w:r>
      <w:r>
        <w:t xml:space="preserve"> </w:t>
      </w:r>
      <w:r>
        <w:t xml:space="preserve">AAD) and sends it, the other receives it and rejects a counter it has seen before or one that is smaller.</w:t>
      </w:r>
      <w:r>
        <w:t xml:space="preserve"> </w:t>
      </w:r>
      <w:r>
        <w:t xml:space="preserve">Resend a recorded message and show that it is rejected.</w:t>
      </w:r>
    </w:p>
    <w:p>
      <w:pPr>
        <w:pStyle w:val="BlockText"/>
      </w:pPr>
      <w:r>
        <w:rPr>
          <w:b/>
          <w:bCs/>
        </w:rPr>
        <w:t xml:space="preserve">Exercise 8 — Hard: signing with PKCS#11</w:t>
      </w:r>
    </w:p>
    <w:p>
      <w:pPr>
        <w:pStyle w:val="BlockText"/>
      </w:pPr>
      <w:r>
        <w:t xml:space="preserve">Sign a file with</w:t>
      </w:r>
      <w:r>
        <w:t xml:space="preserve"> </w:t>
      </w:r>
      <w:r>
        <w:rPr>
          <w:rStyle w:val="VerbatimChar"/>
        </w:rPr>
        <w:t xml:space="preserve">pkcs11-tool --sign</w:t>
      </w:r>
      <w:r>
        <w:t xml:space="preserve"> </w:t>
      </w:r>
      <w:r>
        <w:t xml:space="preserve">using the key you generated in SoftHSM, and verify the signature with</w:t>
      </w:r>
      <w:r>
        <w:t xml:space="preserve"> </w:t>
      </w:r>
      <w:r>
        <w:t xml:space="preserve">OpenSSL from the public key. Try to export the private key from SoftHSM; how does the</w:t>
      </w:r>
      <w:r>
        <w:t xml:space="preserve"> </w:t>
      </w:r>
      <w:r>
        <w:rPr>
          <w:rStyle w:val="VerbatimChar"/>
        </w:rPr>
        <w:t xml:space="preserve">CKA_EXTRACTABLE</w:t>
      </w:r>
      <w:r>
        <w:t xml:space="preserve"> </w:t>
      </w:r>
      <w:r>
        <w:t xml:space="preserve">attribute prevent this?</w:t>
      </w:r>
    </w:p>
    <w:p>
      <w:r>
        <w:pict>
          <v:rect style="width:0;height:1.5pt" o:hralign="center" o:hrstd="t" o:hr="t"/>
        </w:pict>
      </w:r>
    </w:p>
    <w:bookmarkEnd w:id="178"/>
    <w:bookmarkStart w:id="179" w:name="self-check"/>
    <w:p>
      <w:pPr>
        <w:pStyle w:val="Heading2"/>
      </w:pPr>
      <w:r>
        <w:t xml:space="preserve">15. Self-check</w:t>
      </w:r>
    </w:p>
    <w:p>
      <w:pPr>
        <w:pStyle w:val="BlockText"/>
      </w:pPr>
      <w:r>
        <w:rPr>
          <w:b/>
          <w:bCs/>
        </w:rPr>
        <w:t xml:space="preserve">1. What is the key length for RSA and for elliptic curve at the 128-bit security level?</w:t>
      </w:r>
    </w:p>
    <w:p>
      <w:pPr>
        <w:pStyle w:val="BlockText"/>
      </w:pPr>
      <w:r>
        <w:t xml:space="preserve">RSA 3072 bits, elliptic curve 256 bits (P-256, Ed25519/X25519).</w:t>
      </w:r>
    </w:p>
    <w:p>
      <w:pPr>
        <w:pStyle w:val="BlockText"/>
      </w:pPr>
      <w:r>
        <w:rPr>
          <w:b/>
          <w:bCs/>
        </w:rPr>
        <w:t xml:space="preserve">2. Under what condition is the padding oracle attack possible? Give two defences.</w:t>
      </w:r>
    </w:p>
    <w:p>
      <w:pPr>
        <w:pStyle w:val="BlockText"/>
      </w:pPr>
      <w:r>
        <w:t xml:space="preserve">When the decoder reports</w:t>
      </w:r>
      <w:r>
        <w:t xml:space="preserve"> </w:t>
      </w:r>
      <w:r>
        <w:t xml:space="preserve">“invalid padding”</w:t>
      </w:r>
      <w:r>
        <w:t xml:space="preserve"> </w:t>
      </w:r>
      <w:r>
        <w:t xml:space="preserve">in a way distinguishable from other errors (a different message or</w:t>
      </w:r>
      <w:r>
        <w:t xml:space="preserve"> </w:t>
      </w:r>
      <w:r>
        <w:t xml:space="preserve">timing). Using AEAD; if CBC is mandatory, encrypt-then-MAC and verifying the MAC before the padding, and</w:t>
      </w:r>
      <w:r>
        <w:t xml:space="preserve"> </w:t>
      </w:r>
      <w:r>
        <w:t xml:space="preserve">returning all errors in the same form.</w:t>
      </w:r>
    </w:p>
    <w:p>
      <w:pPr>
        <w:pStyle w:val="BlockText"/>
      </w:pPr>
      <w:r>
        <w:rPr>
          <w:b/>
          <w:bCs/>
        </w:rPr>
        <w:t xml:space="preserve">3. Why is HMAC used instead of H(K ‖ m)?</w:t>
      </w:r>
    </w:p>
    <w:p>
      <w:pPr>
        <w:pStyle w:val="BlockText"/>
      </w:pPr>
      <w:r>
        <w:t xml:space="preserve">In Merkle–Damgård-structured digests, H(K ‖ m) is exposed to length-extension attacks; HMAC’s nested</w:t>
      </w:r>
      <w:r>
        <w:t xml:space="preserve"> </w:t>
      </w:r>
      <w:r>
        <w:t xml:space="preserve">construction prevents this.</w:t>
      </w:r>
    </w:p>
    <w:p>
      <w:pPr>
        <w:pStyle w:val="BlockText"/>
      </w:pPr>
      <w:r>
        <w:rPr>
          <w:b/>
          <w:bCs/>
        </w:rPr>
        <w:t xml:space="preserve">4. Why is encrypt-then-MAC the correct order?</w:t>
      </w:r>
    </w:p>
    <w:p>
      <w:pPr>
        <w:pStyle w:val="BlockText"/>
      </w:pPr>
      <w:r>
        <w:t xml:space="preserve">The MAC is computed over the ciphertext and verified before decryption; an invalid message is never</w:t>
      </w:r>
      <w:r>
        <w:t xml:space="preserve"> </w:t>
      </w:r>
      <w:r>
        <w:t xml:space="preserve">decrypted, so no padding oracle or plaintext leak occurs.</w:t>
      </w:r>
    </w:p>
    <w:p>
      <w:pPr>
        <w:pStyle w:val="BlockText"/>
      </w:pPr>
      <w:r>
        <w:rPr>
          <w:b/>
          <w:bCs/>
        </w:rPr>
        <w:t xml:space="preserve">5. Why doesn’t a MAC alone prevent replay? How is it prevented?</w:t>
      </w:r>
    </w:p>
    <w:p>
      <w:pPr>
        <w:pStyle w:val="BlockText"/>
      </w:pPr>
      <w:r>
        <w:t xml:space="preserve">A MAC proves the message was not altered, not that it is new. A counter, timestamp, or a server-issued</w:t>
      </w:r>
      <w:r>
        <w:t xml:space="preserve"> </w:t>
      </w:r>
      <w:r>
        <w:t xml:space="preserve">one-time value is included in the MAC, and the receiver rejects repeats.</w:t>
      </w:r>
    </w:p>
    <w:p>
      <w:pPr>
        <w:pStyle w:val="BlockText"/>
      </w:pPr>
      <w:r>
        <w:rPr>
          <w:b/>
          <w:bCs/>
        </w:rPr>
        <w:t xml:space="preserve">6. Which padding schemes are recommended for RSA encryption and signing?</w:t>
      </w:r>
    </w:p>
    <w:p>
      <w:pPr>
        <w:pStyle w:val="BlockText"/>
      </w:pPr>
      <w:r>
        <w:t xml:space="preserve">OAEP (SHA-256) for encryption, PSS for signing.</w:t>
      </w:r>
    </w:p>
    <w:p>
      <w:pPr>
        <w:pStyle w:val="BlockText"/>
      </w:pPr>
      <w:r>
        <w:rPr>
          <w:b/>
          <w:bCs/>
        </w:rPr>
        <w:t xml:space="preserve">7. Why is reusing the same random value in two ECDSA signatures a disaster?</w:t>
      </w:r>
    </w:p>
    <w:p>
      <w:pPr>
        <w:pStyle w:val="BlockText"/>
      </w:pPr>
      <w:r>
        <w:t xml:space="preserve">The private key can be computed from the two signatures. Ed25519 or deterministic ECDSA (RFC 6979) removes</w:t>
      </w:r>
      <w:r>
        <w:t xml:space="preserve"> </w:t>
      </w:r>
      <w:r>
        <w:t xml:space="preserve">this risk.</w:t>
      </w:r>
    </w:p>
    <w:p>
      <w:pPr>
        <w:pStyle w:val="BlockText"/>
      </w:pPr>
      <w:r>
        <w:rPr>
          <w:b/>
          <w:bCs/>
        </w:rPr>
        <w:t xml:space="preserve">8. Why is checking the result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EVP_DigestVerify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if (sonuc)</w:t>
      </w:r>
      <w:r>
        <w:rPr>
          <w:b/>
          <w:bCs/>
        </w:rPr>
        <w:t xml:space="preserve"> </w:t>
      </w:r>
      <w:r>
        <w:rPr>
          <w:b/>
          <w:bCs/>
        </w:rPr>
        <w:t xml:space="preserve">incorrect?</w:t>
      </w:r>
    </w:p>
    <w:p>
      <w:pPr>
        <w:pStyle w:val="BlockText"/>
      </w:pPr>
      <w:r>
        <w:t xml:space="preserve">Negative error values are also counted as true; on an error the signature is treated as valid. The check</w:t>
      </w:r>
      <w:r>
        <w:t xml:space="preserve"> </w:t>
      </w:r>
      <w:r>
        <w:t xml:space="preserve">must be</w:t>
      </w:r>
      <w:r>
        <w:t xml:space="preserve"> </w:t>
      </w:r>
      <w:r>
        <w:rPr>
          <w:rStyle w:val="VerbatimChar"/>
        </w:rPr>
        <w:t xml:space="preserve">== 1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9. Why is unauthenticated Diffie–Hellman open to man-in-the-middle? How does TLS 1.3 fix it?</w:t>
      </w:r>
    </w:p>
    <w:p>
      <w:pPr>
        <w:pStyle w:val="BlockText"/>
      </w:pPr>
      <w:r>
        <w:t xml:space="preserve">DH does not say who you agreed with; someone in the middle can perform DH separately with each party. In TLS</w:t>
      </w:r>
      <w:r>
        <w:t xml:space="preserve"> </w:t>
      </w:r>
      <w:r>
        <w:t xml:space="preserve">1.3, the server signs the handshake digest — which also includes the ephemeral DH values — with the key in</w:t>
      </w:r>
      <w:r>
        <w:t xml:space="preserve"> </w:t>
      </w:r>
      <w:r>
        <w:t xml:space="preserve">its certificate; the client validates the certificate.</w:t>
      </w:r>
    </w:p>
    <w:p>
      <w:pPr>
        <w:pStyle w:val="BlockText"/>
      </w:pPr>
      <w:r>
        <w:rPr>
          <w:b/>
          <w:bCs/>
        </w:rPr>
        <w:t xml:space="preserve">10. Why is the root CA kept offline, and why does an intermediate CA exist?</w:t>
      </w:r>
    </w:p>
    <w:p>
      <w:pPr>
        <w:pStyle w:val="BlockText"/>
      </w:pPr>
      <w:r>
        <w:t xml:space="preserve">Compromise of the root key collapses the entire chain, and removing the root from trust stores takes years.</w:t>
      </w:r>
      <w:r>
        <w:t xml:space="preserve"> </w:t>
      </w:r>
      <w:r>
        <w:t xml:space="preserve">The intermediate CA does the day-to-day work; if it is compromised, only that one is revoked.</w:t>
      </w:r>
    </w:p>
    <w:p>
      <w:pPr>
        <w:pStyle w:val="BlockText"/>
      </w:pPr>
      <w:r>
        <w:rPr>
          <w:b/>
          <w:bCs/>
        </w:rPr>
        <w:t xml:space="preserve">11. Why is name checking done against the SAN, not the CN?</w:t>
      </w:r>
    </w:p>
    <w:p>
      <w:pPr>
        <w:pStyle w:val="BlockText"/>
      </w:pPr>
      <w:r>
        <w:t xml:space="preserve">Current standards and clients consider only the SAN extension; looking at the CN is an old and ambiguous</w:t>
      </w:r>
      <w:r>
        <w:t xml:space="preserve"> </w:t>
      </w:r>
      <w:r>
        <w:t xml:space="preserve">method.</w:t>
      </w:r>
    </w:p>
    <w:p>
      <w:pPr>
        <w:pStyle w:val="BlockText"/>
      </w:pPr>
      <w:r>
        <w:rPr>
          <w:b/>
          <w:bCs/>
        </w:rPr>
        <w:t xml:space="preserve">12.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‘soft-fail’</w:t>
      </w:r>
      <w:r>
        <w:rPr>
          <w:b/>
          <w:bCs/>
        </w:rPr>
        <w:t xml:space="preserve"> </w:t>
      </w:r>
      <w:r>
        <w:rPr>
          <w:b/>
          <w:bCs/>
        </w:rPr>
        <w:t xml:space="preserve">in OCSP, and why is it dangerous?</w:t>
      </w:r>
    </w:p>
    <w:p>
      <w:pPr>
        <w:pStyle w:val="BlockText"/>
      </w:pPr>
      <w:r>
        <w:t xml:space="preserve">Accepting the certificate when the responder cannot be reached. An attacker in the middle can bypass</w:t>
      </w:r>
      <w:r>
        <w:t xml:space="preserve"> </w:t>
      </w:r>
      <w:r>
        <w:t xml:space="preserve">revocation checking by blocking the OCSP request (fail-open). Mandatory stapling or short-lived certificates</w:t>
      </w:r>
      <w:r>
        <w:t xml:space="preserve"> </w:t>
      </w:r>
      <w:r>
        <w:t xml:space="preserve">reduce this.</w:t>
      </w:r>
    </w:p>
    <w:p>
      <w:pPr>
        <w:pStyle w:val="BlockText"/>
      </w:pPr>
      <w:r>
        <w:rPr>
          <w:b/>
          <w:bCs/>
        </w:rPr>
        <w:t xml:space="preserve">13. How does SoftHSM differ from a real HSM? Why is it used anyway?</w:t>
      </w:r>
    </w:p>
    <w:p>
      <w:pPr>
        <w:pStyle w:val="BlockText"/>
      </w:pPr>
      <w:r>
        <w:t xml:space="preserve">It stores keys on disk, with no hardware protection. It lets you write your application against the PKCS#11</w:t>
      </w:r>
      <w:r>
        <w:t xml:space="preserve"> </w:t>
      </w:r>
      <w:r>
        <w:t xml:space="preserve">interface; in production, the same code connects to a real HSM.</w:t>
      </w:r>
    </w:p>
    <w:p>
      <w:pPr>
        <w:pStyle w:val="BlockText"/>
      </w:pPr>
      <w:r>
        <w:rPr>
          <w:b/>
          <w:bCs/>
        </w:rPr>
        <w:t xml:space="preserve">14. What is crypto agility, and how does it relate to the post-quantum transition?</w:t>
      </w:r>
    </w:p>
    <w:p>
      <w:pPr>
        <w:pStyle w:val="BlockText"/>
      </w:pPr>
      <w:r>
        <w:t xml:space="preserve">Keeping algorithms replaceable through formats that carry a version and algorithm identifier, instead of</w:t>
      </w:r>
      <w:r>
        <w:t xml:space="preserve"> </w:t>
      </w:r>
      <w:r>
        <w:t xml:space="preserve">hard-coding them everywhere in the code. Moving to new algorithms like ML-KEM and ML-DSA can then be done</w:t>
      </w:r>
      <w:r>
        <w:t xml:space="preserve"> </w:t>
      </w:r>
      <w:r>
        <w:t xml:space="preserve">with only configuration and re-encryption.</w:t>
      </w:r>
    </w:p>
    <w:p>
      <w:pPr>
        <w:pStyle w:val="BlockText"/>
      </w:pPr>
      <w:r>
        <w:rPr>
          <w:b/>
          <w:bCs/>
        </w:rPr>
        <w:t xml:space="preserve">15. Explain why brute-forcing an AES key at the 128-bit security level is impractical, even with a hypothetical computer capable of 10¹⁸ operations per second.</w:t>
      </w:r>
    </w:p>
    <w:p>
      <w:pPr>
        <w:pStyle w:val="BlockText"/>
      </w:pPr>
      <w:r>
        <w:t xml:space="preserve">2^128 operations are required (≈3.40 × 10^38). Even at this speed it takes ≈1.08 × 10^13 years — about 780</w:t>
      </w:r>
      <w:r>
        <w:t xml:space="preserve"> </w:t>
      </w:r>
      <w:r>
        <w:t xml:space="preserve">times the age of the universe (≈1.38 × 10^10 years). This is why AES-128 is considered secure against brute</w:t>
      </w:r>
      <w:r>
        <w:t xml:space="preserve"> </w:t>
      </w:r>
      <w:r>
        <w:t xml:space="preserve">force today and for the foreseeable future.</w:t>
      </w:r>
    </w:p>
    <w:p>
      <w:pPr>
        <w:pStyle w:val="BlockText"/>
      </w:pPr>
      <w:r>
        <w:rPr>
          <w:b/>
          <w:bCs/>
        </w:rPr>
        <w:t xml:space="preserve">16. If a 13-byte message is encrypted in a 16-byte block under PKCS#7 padding, how many bytes is the padding and what is its value?</w:t>
      </w:r>
    </w:p>
    <w:p>
      <w:pPr>
        <w:pStyle w:val="BlockText"/>
      </w:pPr>
      <w:r>
        <w:t xml:space="preserve">3 bytes; each with the value</w:t>
      </w:r>
      <w:r>
        <w:t xml:space="preserve"> </w:t>
      </w:r>
      <w:r>
        <w:rPr>
          <w:rStyle w:val="VerbatimChar"/>
        </w:rPr>
        <w:t xml:space="preserve">03</w:t>
      </w:r>
      <w:r>
        <w:t xml:space="preserve"> </w:t>
      </w:r>
      <w:r>
        <w:t xml:space="preserve">(16 − 13 = 3, as many bytes as are missing, each with that value).</w:t>
      </w:r>
    </w:p>
    <w:p>
      <w:pPr>
        <w:pStyle w:val="BlockText"/>
      </w:pPr>
      <w:r>
        <w:rPr>
          <w:b/>
          <w:bCs/>
        </w:rPr>
        <w:t xml:space="preserve">17. Why do repeating plaintext blocks in ECB mode produce repeating ciphertext blocks? How does CBC prevent this?</w:t>
      </w:r>
    </w:p>
    <w:p>
      <w:pPr>
        <w:pStyle w:val="BlockText"/>
      </w:pPr>
      <w:r>
        <w:t xml:space="preserve">ECB encrypts every block independently with the same key; the same input always gives the same output. CBC</w:t>
      </w:r>
      <w:r>
        <w:t xml:space="preserve"> </w:t>
      </w:r>
      <w:r>
        <w:t xml:space="preserve">chains each block by XORing it with the previous one (the IV for the first block); so identical plaintext</w:t>
      </w:r>
      <w:r>
        <w:t xml:space="preserve"> </w:t>
      </w:r>
      <w:r>
        <w:t xml:space="preserve">blocks produce different ciphertext depending on the different preceding blocks.</w:t>
      </w:r>
    </w:p>
    <w:p>
      <w:pPr>
        <w:pStyle w:val="BlockText"/>
      </w:pPr>
      <w:r>
        <w:rPr>
          <w:b/>
          <w:bCs/>
        </w:rPr>
        <w:t xml:space="preserve">18. How much of the tag does a single-character change alter in HMAC? What is this property called?</w:t>
      </w:r>
    </w:p>
    <w:p>
      <w:pPr>
        <w:pStyle w:val="BlockText"/>
      </w:pPr>
      <w:r>
        <w:t xml:space="preserve">Roughly half. This is called the avalanche effect.</w:t>
      </w:r>
    </w:p>
    <w:p>
      <w:pPr>
        <w:pStyle w:val="BlockText"/>
      </w:pPr>
      <w:r>
        <w:rPr>
          <w:b/>
          <w:bCs/>
        </w:rPr>
        <w:t xml:space="preserve">19. Why is a constant-time function used instead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memcmp</w:t>
      </w:r>
      <w:r>
        <w:rPr>
          <w:b/>
          <w:bCs/>
        </w:rPr>
        <w:t xml:space="preserve"> </w:t>
      </w:r>
      <w:r>
        <w:rPr>
          <w:b/>
          <w:bCs/>
        </w:rPr>
        <w:t xml:space="preserve">when comparing a MAC/signature?</w:t>
      </w:r>
    </w:p>
    <w:p>
      <w:pPr>
        <w:pStyle w:val="BlockText"/>
      </w:pPr>
      <w:r>
        <w:rPr>
          <w:rStyle w:val="VerbatimChar"/>
        </w:rPr>
        <w:t xml:space="preserve">memcmp</w:t>
      </w:r>
      <w:r>
        <w:t xml:space="preserve"> </w:t>
      </w:r>
      <w:r>
        <w:t xml:space="preserve">stops at the first differing byte; this makes the comparison time proportional to the number of</w:t>
      </w:r>
      <w:r>
        <w:t xml:space="preserve"> </w:t>
      </w:r>
      <w:r>
        <w:t xml:space="preserve">correct bytes. An attacker who can make enough attempts can discover the correct value byte by byte from the</w:t>
      </w:r>
      <w:r>
        <w:t xml:space="preserve"> </w:t>
      </w:r>
      <w:r>
        <w:t xml:space="preserve">difference in response time (a timing attack). A constant-time function (like</w:t>
      </w:r>
      <w:r>
        <w:t xml:space="preserve"> </w:t>
      </w:r>
      <w:r>
        <w:rPr>
          <w:rStyle w:val="VerbatimChar"/>
        </w:rPr>
        <w:t xml:space="preserve">CRYPTO_memcmp</w:t>
      </w:r>
      <w:r>
        <w:t xml:space="preserve">) always walks</w:t>
      </w:r>
      <w:r>
        <w:t xml:space="preserve"> </w:t>
      </w:r>
      <w:r>
        <w:t xml:space="preserve">through all the bytes.</w:t>
      </w:r>
    </w:p>
    <w:p>
      <w:pPr>
        <w:pStyle w:val="BlockText"/>
      </w:pPr>
      <w:r>
        <w:rPr>
          <w:b/>
          <w:bCs/>
        </w:rPr>
        <w:t xml:space="preserve">20. Why do you get different ciphertexts when you encrypt the same plaintext twice with RSA-OAEP?</w:t>
      </w:r>
    </w:p>
    <w:p>
      <w:pPr>
        <w:pStyle w:val="BlockText"/>
      </w:pPr>
      <w:r>
        <w:t xml:space="preserve">OAEP mixes a random value into the padding on every encryption. Raw/unpadded RSA is deterministic</w:t>
      </w:r>
      <w:r>
        <w:t xml:space="preserve"> </w:t>
      </w:r>
      <w:r>
        <w:t xml:space="preserve">(</w:t>
      </w:r>
      <w:r>
        <w:rPr>
          <w:rStyle w:val="VerbatimChar"/>
        </w:rPr>
        <w:t xml:space="preserve">c = m^e mod n</w:t>
      </w:r>
      <w:r>
        <w:t xml:space="preserve">) and always gives the same output for the same input; this is why raw RSA is never used</w:t>
      </w:r>
      <w:r>
        <w:t xml:space="preserve"> </w:t>
      </w:r>
      <w:r>
        <w:t xml:space="preserve">directly for encryption.</w:t>
      </w:r>
    </w:p>
    <w:p>
      <w:pPr>
        <w:pStyle w:val="BlockText"/>
      </w:pPr>
      <w:r>
        <w:rPr>
          <w:b/>
          <w:bCs/>
        </w:rPr>
        <w:t xml:space="preserve">21. How do you verify that Alice and Bob reach the same shared secret with X25519? Should this secret be used directly as an AES key?</w:t>
      </w:r>
    </w:p>
    <w:p>
      <w:pPr>
        <w:pStyle w:val="BlockText"/>
      </w:pPr>
      <w:r>
        <w:rPr>
          <w:rStyle w:val="VerbatimChar"/>
        </w:rPr>
        <w:t xml:space="preserve">pkeyutl -derive</w:t>
      </w:r>
      <w:r>
        <w:t xml:space="preserve"> </w:t>
      </w:r>
      <w:r>
        <w:t xml:space="preserve">is run separately on both sides and the output files are compared (</w:t>
      </w:r>
      <w:r>
        <w:rPr>
          <w:rStyle w:val="VerbatimChar"/>
        </w:rPr>
        <w:t xml:space="preserve">cmp</w:t>
      </w:r>
      <w:r>
        <w:t xml:space="preserve">); both reach the</w:t>
      </w:r>
      <w:r>
        <w:t xml:space="preserve"> </w:t>
      </w:r>
      <w:r>
        <w:t xml:space="preserve">same secret. No — raw DH output is not uniformly random and is generally a single value; it must first be</w:t>
      </w:r>
      <w:r>
        <w:t xml:space="preserve"> </w:t>
      </w:r>
      <w:r>
        <w:t xml:space="preserve">passed through a KDF (HKDF) to derive as many keys as needed.</w:t>
      </w:r>
    </w:p>
    <w:p>
      <w:pPr>
        <w:pStyle w:val="BlockText"/>
      </w:pPr>
      <w:r>
        <w:rPr>
          <w:b/>
          <w:bCs/>
        </w:rPr>
        <w:t xml:space="preserve">22. What happens when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openssl verify</w:t>
      </w:r>
      <w:r>
        <w:rPr>
          <w:b/>
          <w:bCs/>
        </w:rPr>
        <w:t xml:space="preserve"> </w:t>
      </w:r>
      <w:r>
        <w:rPr>
          <w:b/>
          <w:bCs/>
        </w:rPr>
        <w:t xml:space="preserve">is given both a correct and an irrelevant intermediate certificate?</w:t>
      </w:r>
    </w:p>
    <w:p>
      <w:pPr>
        <w:pStyle w:val="BlockText"/>
      </w:pPr>
      <w:r>
        <w:t xml:space="preserve">OpenSSL builds the chain along any valid path it can (e.g., directly to the root); the irrelevant certificate</w:t>
      </w:r>
      <w:r>
        <w:t xml:space="preserve"> </w:t>
      </w:r>
      <w:r>
        <w:t xml:space="preserve">just remains an unused candidate, and validation can still succeed. This is an operational, not a</w:t>
      </w:r>
      <w:r>
        <w:t xml:space="preserve"> </w:t>
      </w:r>
      <w:r>
        <w:t xml:space="preserve">cryptographic, situation.</w:t>
      </w:r>
    </w:p>
    <w:p>
      <w:pPr>
        <w:pStyle w:val="BlockText"/>
      </w:pPr>
      <w:r>
        <w:rPr>
          <w:b/>
          <w:bCs/>
        </w:rPr>
        <w:t xml:space="preserve">23. What happens if an intermediate CA certificate’s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basicConstraints</w:t>
      </w:r>
      <w:r>
        <w:rPr>
          <w:b/>
          <w:bCs/>
        </w:rPr>
        <w:t xml:space="preserve"> </w:t>
      </w:r>
      <w:r>
        <w:rPr>
          <w:b/>
          <w:bCs/>
        </w:rPr>
        <w:t xml:space="preserve">field 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CA:FALSE</w:t>
      </w:r>
      <w:r>
        <w:rPr>
          <w:b/>
          <w:bCs/>
        </w:rPr>
        <w:t xml:space="preserve">?</w:t>
      </w:r>
    </w:p>
    <w:p>
      <w:pPr>
        <w:pStyle w:val="BlockText"/>
      </w:pPr>
      <w:r>
        <w:t xml:space="preserve">This certificate no longer has the authority to sign other certificates; validation of any certificate signed</w:t>
      </w:r>
      <w:r>
        <w:t xml:space="preserve"> </w:t>
      </w:r>
      <w:r>
        <w:t xml:space="preserve">with it is rejected with an</w:t>
      </w:r>
      <w:r>
        <w:t xml:space="preserve"> </w:t>
      </w:r>
      <w:r>
        <w:t xml:space="preserve">“invalid CA certificate”</w:t>
      </w:r>
      <w:r>
        <w:t xml:space="preserve"> </w:t>
      </w:r>
      <w:r>
        <w:t xml:space="preserve">error.</w:t>
      </w:r>
    </w:p>
    <w:p>
      <w:pPr>
        <w:pStyle w:val="BlockText"/>
      </w:pPr>
      <w:r>
        <w:rPr>
          <w:b/>
          <w:bCs/>
        </w:rPr>
        <w:t xml:space="preserve">24. Does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openssl ca -revoke</w:t>
      </w:r>
      <w:r>
        <w:rPr>
          <w:b/>
          <w:bCs/>
        </w:rPr>
        <w:t xml:space="preserve"> </w:t>
      </w:r>
      <w:r>
        <w:rPr>
          <w:b/>
          <w:bCs/>
        </w:rPr>
        <w:t xml:space="preserve">delete a certificate from disk?</w:t>
      </w:r>
    </w:p>
    <w:p>
      <w:pPr>
        <w:pStyle w:val="BlockText"/>
      </w:pPr>
      <w:r>
        <w:t xml:space="preserve">No. The certificate file does not change; only a revocation record is added to the CA’s</w:t>
      </w:r>
      <w:r>
        <w:t xml:space="preserve"> </w:t>
      </w:r>
      <w:r>
        <w:rPr>
          <w:rStyle w:val="VerbatimChar"/>
        </w:rPr>
        <w:t xml:space="preserve">index.txt</w:t>
      </w:r>
      <w:r>
        <w:t xml:space="preserve"> </w:t>
      </w:r>
      <w:r>
        <w:t xml:space="preserve">ledger.</w:t>
      </w:r>
      <w:r>
        <w:t xml:space="preserve"> </w:t>
      </w:r>
      <w:r>
        <w:t xml:space="preserve">This record is later turned into a signed CRL with</w:t>
      </w:r>
      <w:r>
        <w:t xml:space="preserve"> </w:t>
      </w:r>
      <w:r>
        <w:rPr>
          <w:rStyle w:val="VerbatimChar"/>
        </w:rPr>
        <w:t xml:space="preserve">-gencrl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25. What does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CKA_EXTRACTABLE=false</w:t>
      </w:r>
      <w:r>
        <w:rPr>
          <w:b/>
          <w:bCs/>
        </w:rPr>
        <w:t xml:space="preserve"> </w:t>
      </w:r>
      <w:r>
        <w:rPr>
          <w:b/>
          <w:bCs/>
        </w:rPr>
        <w:t xml:space="preserve">attribute do, and when must it be set?</w:t>
      </w:r>
    </w:p>
    <w:p>
      <w:pPr>
        <w:pStyle w:val="BlockText"/>
      </w:pPr>
      <w:r>
        <w:t xml:space="preserve">It prevents an HSM/PKCS#11 key from being exported in plaintext, at the hardware level. It must be set</w:t>
      </w:r>
      <w:r>
        <w:t xml:space="preserve"> </w:t>
      </w:r>
      <w:r>
        <w:t xml:space="preserve">explicitly when the key is generated (</w:t>
      </w:r>
      <w:r>
        <w:rPr>
          <w:rStyle w:val="VerbatimChar"/>
        </w:rPr>
        <w:t xml:space="preserve">C_GenerateKeyPair</w:t>
      </w:r>
      <w:r>
        <w:t xml:space="preserve">); it cannot be changed afterward.</w:t>
      </w:r>
    </w:p>
    <w:p>
      <w:pPr>
        <w:pStyle w:val="BlockText"/>
      </w:pPr>
      <w:r>
        <w:rPr>
          <w:b/>
          <w:bCs/>
        </w:rPr>
        <w:t xml:space="preserve">26. State how many times larger the ML-DSA-65 signature is than the Ed25519 signature (in this week’s measurement), and explain the practical consequence.</w:t>
      </w:r>
    </w:p>
    <w:p>
      <w:pPr>
        <w:pStyle w:val="BlockText"/>
      </w:pPr>
      <w:r>
        <w:t xml:space="preserve">About 52 times larger (3,309 bytes / 64 bytes). The TLS handshake, certificate size, and network traffic all</w:t>
      </w:r>
      <w:r>
        <w:t xml:space="preserve"> </w:t>
      </w:r>
      <w:r>
        <w:t xml:space="preserve">grow; this is why hybrid approaches and crypto agility matter during the transition.</w:t>
      </w:r>
    </w:p>
    <w:p>
      <w:r>
        <w:pict>
          <v:rect style="width:0;height:1.5pt" o:hralign="center" o:hrstd="t" o:hr="t"/>
        </w:pict>
      </w:r>
    </w:p>
    <w:bookmarkEnd w:id="179"/>
    <w:bookmarkStart w:id="181" w:name="resources-and-further-reading"/>
    <w:p>
      <w:pPr>
        <w:pStyle w:val="Heading2"/>
      </w:pPr>
      <w:r>
        <w:t xml:space="preserve">16. Resources and further reading</w:t>
      </w:r>
    </w:p>
    <w:p>
      <w:pPr>
        <w:pStyle w:val="FirstParagraph"/>
      </w:pPr>
      <w:r>
        <w:rPr>
          <w:b/>
          <w:bCs/>
        </w:rPr>
        <w:t xml:space="preserve">Course textbook</w:t>
      </w:r>
      <w:r>
        <w:t xml:space="preserve"> </w:t>
      </w:r>
      <w:r>
        <w:t xml:space="preserve">— J. Viega, M. Messier,</w:t>
      </w:r>
      <w:r>
        <w:t xml:space="preserve"> </w:t>
      </w:r>
      <w:r>
        <w:rPr>
          <w:i/>
          <w:iCs/>
        </w:rPr>
        <w:t xml:space="preserve">Secure Programming Cookbook for C and C++</w:t>
      </w:r>
      <w:r>
        <w:t xml:space="preserve">, O’Reilly, 2003:</w:t>
      </w:r>
    </w:p>
    <w:p>
      <w:pPr>
        <w:pStyle w:val="Compact"/>
        <w:numPr>
          <w:ilvl w:val="0"/>
          <w:numId w:val="1016"/>
        </w:numPr>
      </w:pPr>
      <w:r>
        <w:t xml:space="preserve">Recipe 5.2–5.4 (algorithm, key length, and mode selection), 5.11 (padding), 5.16 (an error-resistant API)</w:t>
      </w:r>
    </w:p>
    <w:p>
      <w:pPr>
        <w:pStyle w:val="Compact"/>
        <w:numPr>
          <w:ilvl w:val="0"/>
          <w:numId w:val="1016"/>
        </w:numPr>
      </w:pPr>
      <w:r>
        <w:t xml:space="preserve">Recipe 6.3–6.4 (digest and MAC selection), 6.10 (HMAC), 6.18 (combining encryption and integrity), 6.19 (rolling</w:t>
      </w:r>
      <w:r>
        <w:t xml:space="preserve"> </w:t>
      </w:r>
      <w:r>
        <w:t xml:space="preserve">your own MAC — a warning), 6.21 (a MAC against replay)</w:t>
      </w:r>
    </w:p>
    <w:p>
      <w:pPr>
        <w:pStyle w:val="Compact"/>
        <w:numPr>
          <w:ilvl w:val="0"/>
          <w:numId w:val="1016"/>
        </w:numPr>
      </w:pPr>
      <w:r>
        <w:t xml:space="preserve">Recipe 7.1–7.3 (public-key usage and selection), 7.10–7.14 (RSA encryption, signing, and secure combination),</w:t>
      </w:r>
      <w:r>
        <w:t xml:space="preserve"> </w:t>
      </w:r>
      <w:r>
        <w:t xml:space="preserve">7.16–7.17 (DER and PEM)</w:t>
      </w:r>
    </w:p>
    <w:p>
      <w:pPr>
        <w:pStyle w:val="Compact"/>
        <w:numPr>
          <w:ilvl w:val="0"/>
          <w:numId w:val="1016"/>
        </w:numPr>
      </w:pPr>
      <w:r>
        <w:t xml:space="preserve">Recipe 8.15–8.19 (password-based key exchange, authenticated key exchange with RSA, Diffie–Hellman, DH +</w:t>
      </w:r>
      <w:r>
        <w:t xml:space="preserve"> </w:t>
      </w:r>
      <w:r>
        <w:t xml:space="preserve">signature, authentication without PKI)</w:t>
      </w:r>
    </w:p>
    <w:p>
      <w:pPr>
        <w:pStyle w:val="Compact"/>
        <w:numPr>
          <w:ilvl w:val="0"/>
          <w:numId w:val="1016"/>
        </w:numPr>
      </w:pPr>
      <w:r>
        <w:t xml:space="preserve">Recipe 10.1, 10.4–10.5 (PKI and X.509 validation), 10.10–10.12 (CRL and OCSP)</w:t>
      </w:r>
    </w:p>
    <w:p>
      <w:pPr>
        <w:pStyle w:val="FirstParagraph"/>
      </w:pPr>
      <w:r>
        <w:rPr>
          <w:b/>
          <w:bCs/>
        </w:rPr>
        <w:t xml:space="preserve">Open standards and resources</w:t>
      </w:r>
    </w:p>
    <w:p>
      <w:pPr>
        <w:pStyle w:val="Compact"/>
        <w:numPr>
          <w:ilvl w:val="0"/>
          <w:numId w:val="1017"/>
        </w:numPr>
      </w:pPr>
      <w:r>
        <w:t xml:space="preserve">NIST SP 800-57 Part 1 (key management and security levels), SP 800-131A (algorithm transitions), SP 800-38A/D</w:t>
      </w:r>
      <w:r>
        <w:t xml:space="preserve"> </w:t>
      </w:r>
      <w:r>
        <w:t xml:space="preserve">(modes, GCM), FIPS 186-5 (digital signature), FIPS 203/204/205 (post-quantum).</w:t>
      </w:r>
    </w:p>
    <w:p>
      <w:pPr>
        <w:pStyle w:val="Compact"/>
        <w:numPr>
          <w:ilvl w:val="0"/>
          <w:numId w:val="1017"/>
        </w:numPr>
      </w:pPr>
      <w:r>
        <w:t xml:space="preserve">RFC 2104 (HMAC), RFC 8017 (PKCS#1 v2.2: OAEP, PSS), RFC 8032 (Ed25519), RFC 7748 (X25519), RFC 5280 (X.509 and</w:t>
      </w:r>
      <w:r>
        <w:t xml:space="preserve"> </w:t>
      </w:r>
      <w:r>
        <w:t xml:space="preserve">CRL), RFC 6960 (OCSP), RFC 6979 (deterministic ECDSA), RFC 8446 (TLS 1.3).</w:t>
      </w:r>
    </w:p>
    <w:p>
      <w:pPr>
        <w:pStyle w:val="Compact"/>
        <w:numPr>
          <w:ilvl w:val="0"/>
          <w:numId w:val="1017"/>
        </w:numPr>
      </w:pPr>
      <w:r>
        <w:t xml:space="preserve">OASIS PKCS#11 v3; SoftHSM documentation; OpenSSL 3 man pages (</w:t>
      </w:r>
      <w:r>
        <w:rPr>
          <w:rStyle w:val="VerbatimChar"/>
        </w:rPr>
        <w:t xml:space="preserve">genpkey</w:t>
      </w:r>
      <w:r>
        <w:t xml:space="preserve">,</w:t>
      </w:r>
      <w:r>
        <w:t xml:space="preserve"> </w:t>
      </w:r>
      <w:r>
        <w:rPr>
          <w:rStyle w:val="VerbatimChar"/>
        </w:rPr>
        <w:t xml:space="preserve">req</w:t>
      </w:r>
      <w:r>
        <w:t xml:space="preserve">,</w:t>
      </w:r>
      <w:r>
        <w:t xml:space="preserve"> </w:t>
      </w:r>
      <w:r>
        <w:rPr>
          <w:rStyle w:val="VerbatimChar"/>
        </w:rPr>
        <w:t xml:space="preserve">x509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verify</w:t>
      </w:r>
      <w:r>
        <w:t xml:space="preserve">,</w:t>
      </w:r>
      <w:r>
        <w:t xml:space="preserve"> </w:t>
      </w:r>
      <w:r>
        <w:rPr>
          <w:rStyle w:val="VerbatimChar"/>
        </w:rPr>
        <w:t xml:space="preserve">ca</w:t>
      </w:r>
      <w:r>
        <w:t xml:space="preserve">,</w:t>
      </w:r>
      <w:r>
        <w:t xml:space="preserve"> </w:t>
      </w:r>
      <w:r>
        <w:rPr>
          <w:rStyle w:val="VerbatimChar"/>
        </w:rPr>
        <w:t xml:space="preserve">pkeyutl</w:t>
      </w:r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t xml:space="preserve">MITRE CWE: CWE-327 (broken algorithm), CWE-326 (insufficient key length), CWE-295 (improper certificate</w:t>
      </w:r>
      <w:r>
        <w:t xml:space="preserve"> </w:t>
      </w:r>
      <w:r>
        <w:t xml:space="preserve">validation), CWE-299 (missing revocation check), CWE-347 (improper verification of a signature), CWE-294</w:t>
      </w:r>
      <w:r>
        <w:t xml:space="preserve"> </w:t>
      </w:r>
      <w:r>
        <w:t xml:space="preserve">(authentication bypass by replay).</w:t>
      </w:r>
    </w:p>
    <w:p>
      <w:pPr>
        <w:pStyle w:val="BlockText"/>
      </w:pPr>
      <w:r>
        <w:rPr>
          <w:b/>
          <w:bCs/>
        </w:rPr>
        <w:t xml:space="preserve">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Turkish</w:t>
            </w:r>
          </w:p>
        </w:tc>
        <w:tc>
          <w:tcPr/>
          <w:p>
            <w:pPr>
              <w:pStyle w:val="Compact"/>
            </w:pPr>
            <w:r>
              <w:t xml:space="preserve">Short 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 of operation</w:t>
            </w:r>
          </w:p>
        </w:tc>
        <w:tc>
          <w:tcPr/>
          <w:p>
            <w:pPr>
              <w:pStyle w:val="Compact"/>
            </w:pPr>
            <w:r>
              <w:t xml:space="preserve">Çalışma kipi</w:t>
            </w:r>
          </w:p>
        </w:tc>
        <w:tc>
          <w:tcPr/>
          <w:p>
            <w:pPr>
              <w:pStyle w:val="Compact"/>
            </w:pPr>
            <w:r>
              <w:t xml:space="preserve">How a block cipher is applied to long messages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Padding oracle</w:t>
            </w:r>
          </w:p>
        </w:tc>
        <w:tc>
          <w:tcPr/>
          <w:p>
            <w:pPr>
              <w:pStyle w:val="Compact"/>
            </w:pPr>
            <w:r>
              <w:t xml:space="preserve">Dolgu kâhini</w:t>
            </w:r>
          </w:p>
        </w:tc>
        <w:tc>
          <w:tcPr/>
          <w:p>
            <w:pPr>
              <w:pStyle w:val="Compact"/>
            </w:pPr>
            <w:r>
              <w:t xml:space="preserve">Decrypting by distinguishing the padding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Encrypt-then-MAC</w:t>
            </w:r>
          </w:p>
        </w:tc>
        <w:tc>
          <w:tcPr/>
          <w:p>
            <w:pPr>
              <w:pStyle w:val="Compact"/>
            </w:pPr>
            <w:r>
              <w:t xml:space="preserve">Şifrele-sonra-MAC</w:t>
            </w:r>
          </w:p>
        </w:tc>
        <w:tc>
          <w:tcPr/>
          <w:p>
            <w:pPr>
              <w:pStyle w:val="Compact"/>
            </w:pPr>
            <w:r>
              <w:t xml:space="preserve">Encrypting first, then taking the MAC of the ciphertext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Replay</w:t>
            </w:r>
          </w:p>
        </w:tc>
        <w:tc>
          <w:tcPr/>
          <w:p>
            <w:pPr>
              <w:pStyle w:val="Compact"/>
            </w:pPr>
            <w:r>
              <w:t xml:space="preserve">Yeniden oynatma</w:t>
            </w:r>
          </w:p>
        </w:tc>
        <w:tc>
          <w:tcPr/>
          <w:p>
            <w:pPr>
              <w:pStyle w:val="Compact"/>
            </w:pPr>
            <w:r>
              <w:t xml:space="preserve">Resending a valid old 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OAEP / PSS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RSA’s secure encryption and signature paddings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 agreement</w:t>
            </w:r>
          </w:p>
        </w:tc>
        <w:tc>
          <w:tcPr/>
          <w:p>
            <w:pPr>
              <w:pStyle w:val="Compact"/>
            </w:pPr>
            <w:r>
              <w:t xml:space="preserve">Anahtar anlaşması</w:t>
            </w:r>
          </w:p>
        </w:tc>
        <w:tc>
          <w:tcPr/>
          <w:p>
            <w:pPr>
              <w:pStyle w:val="Compact"/>
            </w:pPr>
            <w:r>
              <w:t xml:space="preserve">Two parties producing a shared secret (DH, ECDH)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 / RA</w:t>
            </w:r>
          </w:p>
        </w:tc>
        <w:tc>
          <w:tcPr/>
          <w:p>
            <w:pPr>
              <w:pStyle w:val="Compact"/>
            </w:pPr>
            <w:r>
              <w:t xml:space="preserve">Sertifika / kayıt otoritesi</w:t>
            </w:r>
          </w:p>
        </w:tc>
        <w:tc>
          <w:tcPr/>
          <w:p>
            <w:pPr>
              <w:pStyle w:val="Compact"/>
            </w:pPr>
            <w:r>
              <w:t xml:space="preserve">The party that issues certificates / verifies identity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</w:t>
            </w:r>
          </w:p>
        </w:tc>
        <w:tc>
          <w:tcPr/>
          <w:p>
            <w:pPr>
              <w:pStyle w:val="Compact"/>
            </w:pPr>
            <w:r>
              <w:t xml:space="preserve">Konu alternatif adı</w:t>
            </w:r>
          </w:p>
        </w:tc>
        <w:tc>
          <w:tcPr/>
          <w:p>
            <w:pPr>
              <w:pStyle w:val="Compact"/>
            </w:pPr>
            <w:r>
              <w:t xml:space="preserve">The domain names and IPs a certificate is valid 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CRL / OCSP</w:t>
            </w:r>
          </w:p>
        </w:tc>
        <w:tc>
          <w:tcPr/>
          <w:p>
            <w:pPr>
              <w:pStyle w:val="Compact"/>
            </w:pPr>
            <w:r>
              <w:t xml:space="preserve">İptal listesi / çevrimiçi durum protokolü</w:t>
            </w:r>
          </w:p>
        </w:tc>
        <w:tc>
          <w:tcPr/>
          <w:p>
            <w:pPr>
              <w:pStyle w:val="Compact"/>
            </w:pPr>
            <w:r>
              <w:t xml:space="preserve">Ways of announcing certificate revocation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Stapling</w:t>
            </w:r>
          </w:p>
        </w:tc>
        <w:tc>
          <w:tcPr/>
          <w:p>
            <w:pPr>
              <w:pStyle w:val="Compact"/>
            </w:pPr>
            <w:r>
              <w:t xml:space="preserve">Zımbalama</w:t>
            </w:r>
          </w:p>
        </w:tc>
        <w:tc>
          <w:tcPr/>
          <w:p>
            <w:pPr>
              <w:pStyle w:val="Compact"/>
            </w:pPr>
            <w:r>
              <w:t xml:space="preserve">The server attaching its OCSP response to the handshake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HSM</w:t>
            </w:r>
          </w:p>
        </w:tc>
        <w:tc>
          <w:tcPr/>
          <w:p>
            <w:pPr>
              <w:pStyle w:val="Compact"/>
            </w:pPr>
            <w:r>
              <w:t xml:space="preserve">Donanım güvenlik modülü</w:t>
            </w:r>
          </w:p>
        </w:tc>
        <w:tc>
          <w:tcPr/>
          <w:p>
            <w:pPr>
              <w:pStyle w:val="Compact"/>
            </w:pPr>
            <w:r>
              <w:t xml:space="preserve">Tamper-resistant hardware that never gives out the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PKCS#11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The standard API for accessing cryptographic tokens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Crypto agility</w:t>
            </w:r>
          </w:p>
        </w:tc>
        <w:tc>
          <w:tcPr/>
          <w:p>
            <w:pPr>
              <w:pStyle w:val="Compact"/>
            </w:pPr>
            <w:r>
              <w:t xml:space="preserve">Kripto çevikliği</w:t>
            </w:r>
          </w:p>
        </w:tc>
        <w:tc>
          <w:tcPr/>
          <w:p>
            <w:pPr>
              <w:pStyle w:val="Compact"/>
            </w:pPr>
            <w:r>
              <w:t xml:space="preserve">Being able to swap out algorithms easily</w:t>
            </w:r>
          </w:p>
        </w:tc>
      </w:tr>
    </w:tbl>
    <w:p>
      <w:pPr>
        <w:pStyle w:val="BlockText"/>
      </w:pPr>
      <w:r>
        <w:rPr>
          <w:b/>
          <w:bCs/>
        </w:rPr>
        <w:t xml:space="preserve">Next week</w:t>
      </w:r>
    </w:p>
    <w:p>
      <w:pPr>
        <w:pStyle w:val="BlockText"/>
      </w:pPr>
      <w:hyperlink r:id="rId180">
        <w:r>
          <w:rPr>
            <w:rStyle w:val="Hyperlink"/>
            <w:b/>
            <w:bCs/>
          </w:rPr>
          <w:t xml:space="preserve">Week 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— Whitebox cryptography.</w:t>
      </w:r>
      <w:r>
        <w:t xml:space="preserve"> </w:t>
      </w:r>
      <w:r>
        <w:t xml:space="preserve">This week we saw the</w:t>
      </w:r>
      <w:r>
        <w:t xml:space="preserve"> </w:t>
      </w:r>
      <w:r>
        <w:t xml:space="preserve">“entrust it to hardware”</w:t>
      </w:r>
      <w:r>
        <w:t xml:space="preserve"> </w:t>
      </w:r>
      <w:r>
        <w:t xml:space="preserve">path for protecting a key</w:t>
      </w:r>
      <w:r>
        <w:t xml:space="preserve"> </w:t>
      </w:r>
      <w:r>
        <w:t xml:space="preserve">(HSM, PKCS#11,</w:t>
      </w:r>
      <w:r>
        <w:t xml:space="preserve"> </w:t>
      </w:r>
      <w:r>
        <w:rPr>
          <w:rStyle w:val="VerbatimChar"/>
        </w:rPr>
        <w:t xml:space="preserve">CKA_EXTRACTABLE=false</w:t>
      </w:r>
      <w:r>
        <w:t xml:space="preserve">, §11). Week 11 asks the same question with no hardware available: how</w:t>
      </w:r>
      <w:r>
        <w:t xml:space="preserve"> </w:t>
      </w:r>
      <w:r>
        <w:t xml:space="preserve">do you protect a key inside an application that is pure software, with no access to any HSM? Table-based</w:t>
      </w:r>
      <w:r>
        <w:t xml:space="preserve"> </w:t>
      </w:r>
      <w:r>
        <w:t xml:space="preserve">whitebox AES and the attacks built against it (BGE, DCA, DFA) are the software-side counterpart of this</w:t>
      </w:r>
      <w:r>
        <w:t xml:space="preserve"> </w:t>
      </w:r>
      <w:r>
        <w:t xml:space="preserve">week’s</w:t>
      </w:r>
      <w:r>
        <w:t xml:space="preserve"> </w:t>
      </w:r>
      <w:r>
        <w:t xml:space="preserve">“the key must never be exposed”</w:t>
      </w:r>
      <w:r>
        <w:t xml:space="preserve"> </w:t>
      </w:r>
      <w:r>
        <w:t xml:space="preserve">principle.</w:t>
      </w:r>
    </w:p>
    <w:bookmarkEnd w:id="181"/>
    <w:bookmarkEnd w:id="182"/>
    <w:sectPr>
      <w:headerReference r:id="rId9" w:type="default"/>
      <w:footerReference r:id="rId10" w:type="default"/>
      <w:pgSz w:h="16838" w:w="11906"/>
      <w:pgMar w:bottom="1247" w:footer="510" w:header="510" w:left="1134" w:right="1134" w:top="147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</w:pPr>
    <w:r>
      <w:rPr>
        <w:color w:val="5B6770"/>
        <w:sz w:val="16"/>
      </w:rPr>
      <w:t>Dr. Öğr. Üyesi Uğur CORUH · 2026-2027 Güz</w:t>
      <w:tab/>
      <w:t xml:space="preserve">Sayfa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  <w:pBdr>
        <w:bottom w:val="single" w:sz="12" w:space="4" w:color="006D77"/>
      </w:pBdr>
    </w:pPr>
    <w:r>
      <w:drawing>
        <wp:inline xmlns:a="http://schemas.openxmlformats.org/drawingml/2006/main" xmlns:pic="http://schemas.openxmlformats.org/drawingml/2006/picture">
          <wp:extent cx="293787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teu_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3787" cy="396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F2D3A"/>
        <w:sz w:val="17"/>
      </w:rPr>
      <w:t xml:space="preserve">  RECEP TAYYİP ERDOĞAN ÜNİVERSİTESİ · Bilgisayar Mühendisliği</w:t>
    </w:r>
    <w:r>
      <w:rPr>
        <w:color w:val="006D77"/>
        <w:sz w:val="17"/>
      </w:rPr>
      <w:tab/>
      <w:t>CEN429 Güvenli Programlama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eastAsia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="Calibri" w:eastAsiaTheme="majorEastAsia" w:hAnsi="Calibri" w:hAnsiTheme="majorHAnsi"/>
      <w:b/>
      <w:color w:val="006D77"/>
      <w:spacing w:val="-10"/>
      <w:kern w:val="28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="Calibri" w:eastAsiaTheme="majorEastAsia" w:hAnsi="Calibri" w:hAnsiTheme="majorHAnsi"/>
      <w:b/>
      <w:color w:val="006D77"/>
      <w:sz w:val="3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="Calibri" w:eastAsiaTheme="majorEastAsia" w:hAnsi="Calibri" w:hAnsiTheme="majorHAnsi"/>
      <w:b/>
      <w:color w:val="006D77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="Calibri" w:eastAsiaTheme="majorEastAsia" w:hAnsi="Calibri"/>
      <w:b/>
      <w:color w:val="1F2D3A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theme="majorBidi" w:eastAsia="Calibri" w:eastAsiaTheme="majorEastAsia" w:hAnsi="Calibri"/>
      <w:b/>
      <w:i/>
      <w:iCs/>
      <w:color w:val="1F2D3A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006D77" w:space="8" w:sz="18" w:val="single"/>
      </w:pBdr>
      <w:shd w:color="auto" w:fill="EEF7F8" w:val="clear"/>
    </w:pPr>
    <w:rPr>
      <w:i w:val="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B7CFD2" w:space="0" w:sz="4" w:val="single"/>
        <w:left w:color="B7CFD2" w:space="0" w:sz="4" w:val="single"/>
        <w:bottom w:color="B7CFD2" w:space="0" w:sz="4" w:val="single"/>
        <w:right w:color="B7CFD2" w:space="0" w:sz="4" w:val="single"/>
        <w:insideH w:color="B7CFD2" w:space="0" w:sz="4" w:val="single"/>
        <w:insideV w:color="B7CFD2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color w:val="A1123F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59" Target="media/rId59.png" /><Relationship Type="http://schemas.openxmlformats.org/officeDocument/2006/relationships/image" Id="rId153" Target="media/rId153.png" /><Relationship Type="http://schemas.openxmlformats.org/officeDocument/2006/relationships/image" Id="rId116" Target="media/rId116.png" /><Relationship Type="http://schemas.openxmlformats.org/officeDocument/2006/relationships/image" Id="rId107" Target="media/rId107.png" /><Relationship Type="http://schemas.openxmlformats.org/officeDocument/2006/relationships/image" Id="rId91" Target="media/rId91.png" /><Relationship Type="http://schemas.openxmlformats.org/officeDocument/2006/relationships/image" Id="rId75" Target="media/rId75.png" /><Relationship Type="http://schemas.openxmlformats.org/officeDocument/2006/relationships/image" Id="rId68" Target="media/rId68.png" /><Relationship Type="http://schemas.openxmlformats.org/officeDocument/2006/relationships/image" Id="rId113" Target="media/rId113.png" /><Relationship Type="http://schemas.openxmlformats.org/officeDocument/2006/relationships/image" Id="rId125" Target="media/rId125.png" /><Relationship Type="http://schemas.openxmlformats.org/officeDocument/2006/relationships/image" Id="rId150" Target="media/rId150.png" /><Relationship Type="http://schemas.openxmlformats.org/officeDocument/2006/relationships/image" Id="rId33" Target="media/rId33.png" /><Relationship Type="http://schemas.openxmlformats.org/officeDocument/2006/relationships/image" Id="rId50" Target="media/rId50.png" /><Relationship Type="http://schemas.openxmlformats.org/officeDocument/2006/relationships/image" Id="rId47" Target="media/rId47.png" /><Relationship Type="http://schemas.openxmlformats.org/officeDocument/2006/relationships/image" Id="rId65" Target="media/rId65.png" /><Relationship Type="http://schemas.openxmlformats.org/officeDocument/2006/relationships/image" Id="rId83" Target="media/rId83.png" /><Relationship Type="http://schemas.openxmlformats.org/officeDocument/2006/relationships/image" Id="rId99" Target="media/rId99.png" /><Relationship Type="http://schemas.openxmlformats.org/officeDocument/2006/relationships/image" Id="rId134" Target="media/rId134.png" /><Relationship Type="http://schemas.openxmlformats.org/officeDocument/2006/relationships/image" Id="rId141" Target="media/rId141.png" /><Relationship Type="http://schemas.openxmlformats.org/officeDocument/2006/relationships/image" Id="rId37" Target="media/rId37.png" /><Relationship Type="http://schemas.openxmlformats.org/officeDocument/2006/relationships/image" Id="rId159" Target="media/rId159.png" /><Relationship Type="http://schemas.openxmlformats.org/officeDocument/2006/relationships/image" Id="rId169" Target="media/rId169.png" /><Relationship Type="http://schemas.openxmlformats.org/officeDocument/2006/relationships/image" Id="rId71" Target="media/rId71.png" /><Relationship Type="http://schemas.openxmlformats.org/officeDocument/2006/relationships/image" Id="rId163" Target="media/rId163.png" /><Relationship Type="http://schemas.openxmlformats.org/officeDocument/2006/relationships/image" Id="rId55" Target="media/rId55.png" /><Relationship Type="http://schemas.openxmlformats.org/officeDocument/2006/relationships/image" Id="rId86" Target="media/rId86.png" /><Relationship Type="http://schemas.openxmlformats.org/officeDocument/2006/relationships/image" Id="rId144" Target="media/rId144.png" /><Relationship Type="http://schemas.openxmlformats.org/officeDocument/2006/relationships/hyperlink" Id="rId102" Target="../week-1/cen429-week-1.md#9-worked-example-writing-a-protection-plan-step-by-step" TargetMode="External" /><Relationship Type="http://schemas.openxmlformats.org/officeDocument/2006/relationships/hyperlink" Id="rId180" Target="../week-11/cen429-week-11.md" TargetMode="External" /><Relationship Type="http://schemas.openxmlformats.org/officeDocument/2006/relationships/hyperlink" Id="rId162" Target="../week-11/cen429-week-11.md#5-wbcs-place-in-layered-defence" TargetMode="External" /><Relationship Type="http://schemas.openxmlformats.org/officeDocument/2006/relationships/hyperlink" Id="rId62" Target="../week-2/cen429-week-2.md#18-term-project-this-week-s4" TargetMode="External" /><Relationship Type="http://schemas.openxmlformats.org/officeDocument/2006/relationships/hyperlink" Id="rId20" Target="../week-3/cen429-week-3.md" TargetMode="External" /><Relationship Type="http://schemas.openxmlformats.org/officeDocument/2006/relationships/hyperlink" Id="rId32" Target="../week-3/cen429-week-3.md#1-the-three-states-of-data-and-the-security-shell" TargetMode="External" /><Relationship Type="http://schemas.openxmlformats.org/officeDocument/2006/relationships/hyperlink" Id="rId129" Target="../week-3/cen429-week-3.md#10-wiring-up-tls-correctly-in-code-a-step-by-step-client-pinning-and-common-mistakes" TargetMode="External" /><Relationship Type="http://schemas.openxmlformats.org/officeDocument/2006/relationships/hyperlink" Id="rId43" Target="../week-3/cen429-week-3.md#2-encryption-fundamentals-which-tool-protects-what" TargetMode="External" /><Relationship Type="http://schemas.openxmlformats.org/officeDocument/2006/relationships/hyperlink" Id="rId23" Target="../week-3/cen429-week-3.md#21-authenticated-encryption-aead-confidentiality-integrity-in-one-call" TargetMode="External" /><Relationship Type="http://schemas.openxmlformats.org/officeDocument/2006/relationships/hyperlink" Id="rId22" Target="../week-3/cen429-week-3.md#22-symmetric-or-asymmetric-answer-both-hybrid" TargetMode="External" /><Relationship Type="http://schemas.openxmlformats.org/officeDocument/2006/relationships/hyperlink" Id="rId24" Target="../week-3/cen429-week-3.md#24-hash-mac-and-signature-which-one-when" TargetMode="External" /><Relationship Type="http://schemas.openxmlformats.org/officeDocument/2006/relationships/hyperlink" Id="rId90" Target="../week-3/cen429-week-3.md#3-random-numbers-the-invisible-foundation-of-cryptography" TargetMode="External" /><Relationship Type="http://schemas.openxmlformats.org/officeDocument/2006/relationships/hyperlink" Id="rId46" Target="../week-3/cen429-week-3.md#52-ecb-leaks-patterns" TargetMode="External" /><Relationship Type="http://schemas.openxmlformats.org/officeDocument/2006/relationships/hyperlink" Id="rId121" Target="../week-3/cen429-week-3.md#7-deriving-keys-from-a-master-secret-session-keys-and-forward-secrecy" TargetMode="External" /><Relationship Type="http://schemas.openxmlformats.org/officeDocument/2006/relationships/hyperlink" Id="rId25" Target="../week-3/cen429-week-3.md#71-forward-secrecy" TargetMode="External" /><Relationship Type="http://schemas.openxmlformats.org/officeDocument/2006/relationships/hyperlink" Id="rId172" Target="../week-3/cen429-week-3.md#8-dynamic-key-management-lifecycle-hierarchy-and-renewal" TargetMode="External" /><Relationship Type="http://schemas.openxmlformats.org/officeDocument/2006/relationships/hyperlink" Id="rId96" Target="../week-3/cen429-week-3.md#9-data-in-transit-tls-13-certificate-validation-and-pinning" TargetMode="External" /><Relationship Type="http://schemas.openxmlformats.org/officeDocument/2006/relationships/hyperlink" Id="rId104" Target="../week-3/cen429-week-3.md#91-the-tls-13-handshake" TargetMode="External" /><Relationship Type="http://schemas.openxmlformats.org/officeDocument/2006/relationships/hyperlink" Id="rId26" Target="../week-3/cen429-week-3.md#92-the-three-layers-of-validation-and-the-most-dangerous-trap" TargetMode="External" /><Relationship Type="http://schemas.openxmlformats.org/officeDocument/2006/relationships/hyperlink" Id="rId137" Target="../week-3/cen429-week-3.md#93-pinning-and-tofu" TargetMode="External" /><Relationship Type="http://schemas.openxmlformats.org/officeDocument/2006/relationships/hyperlink" Id="rId53" Target="../week-3/cen429-week-3.md#critical-reading-the-door-that-opens-silently-fail-open" TargetMode="External" /><Relationship Type="http://schemas.openxmlformats.org/officeDocument/2006/relationships/hyperlink" Id="rId131" Target="../week-3/cen429-week-3.md#the-most-common-tls-mistakes-in-real-applications" TargetMode="External" /><Relationship Type="http://schemas.openxmlformats.org/officeDocument/2006/relationships/hyperlink" Id="rId103" Target="../week-6/cen429-week-6.md#8-rootprivileged-environment-and-component-signature-verification" TargetMode="External" /><Relationship Type="http://schemas.openxmlformats.org/officeDocument/2006/relationships/hyperlink" Id="rId31" Target="../week-9/cen429-week-9.md#3-what-does-obfuscation-give-and-what-does-it-not-give" TargetMode="External" /><Relationship Type="http://schemas.openxmlformats.org/officeDocument/2006/relationships/hyperlink" Id="rId21" Target="https://github.com/ucoruh/cen429-secure-programming/tree/main/code/week-1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2" Target="../week-1/cen429-week-1.md#9-worked-example-writing-a-protection-plan-step-by-step" TargetMode="External" /><Relationship Type="http://schemas.openxmlformats.org/officeDocument/2006/relationships/hyperlink" Id="rId180" Target="../week-11/cen429-week-11.md" TargetMode="External" /><Relationship Type="http://schemas.openxmlformats.org/officeDocument/2006/relationships/hyperlink" Id="rId162" Target="../week-11/cen429-week-11.md#5-wbcs-place-in-layered-defence" TargetMode="External" /><Relationship Type="http://schemas.openxmlformats.org/officeDocument/2006/relationships/hyperlink" Id="rId62" Target="../week-2/cen429-week-2.md#18-term-project-this-week-s4" TargetMode="External" /><Relationship Type="http://schemas.openxmlformats.org/officeDocument/2006/relationships/hyperlink" Id="rId20" Target="../week-3/cen429-week-3.md" TargetMode="External" /><Relationship Type="http://schemas.openxmlformats.org/officeDocument/2006/relationships/hyperlink" Id="rId32" Target="../week-3/cen429-week-3.md#1-the-three-states-of-data-and-the-security-shell" TargetMode="External" /><Relationship Type="http://schemas.openxmlformats.org/officeDocument/2006/relationships/hyperlink" Id="rId129" Target="../week-3/cen429-week-3.md#10-wiring-up-tls-correctly-in-code-a-step-by-step-client-pinning-and-common-mistakes" TargetMode="External" /><Relationship Type="http://schemas.openxmlformats.org/officeDocument/2006/relationships/hyperlink" Id="rId43" Target="../week-3/cen429-week-3.md#2-encryption-fundamentals-which-tool-protects-what" TargetMode="External" /><Relationship Type="http://schemas.openxmlformats.org/officeDocument/2006/relationships/hyperlink" Id="rId23" Target="../week-3/cen429-week-3.md#21-authenticated-encryption-aead-confidentiality-integrity-in-one-call" TargetMode="External" /><Relationship Type="http://schemas.openxmlformats.org/officeDocument/2006/relationships/hyperlink" Id="rId22" Target="../week-3/cen429-week-3.md#22-symmetric-or-asymmetric-answer-both-hybrid" TargetMode="External" /><Relationship Type="http://schemas.openxmlformats.org/officeDocument/2006/relationships/hyperlink" Id="rId24" Target="../week-3/cen429-week-3.md#24-hash-mac-and-signature-which-one-when" TargetMode="External" /><Relationship Type="http://schemas.openxmlformats.org/officeDocument/2006/relationships/hyperlink" Id="rId90" Target="../week-3/cen429-week-3.md#3-random-numbers-the-invisible-foundation-of-cryptography" TargetMode="External" /><Relationship Type="http://schemas.openxmlformats.org/officeDocument/2006/relationships/hyperlink" Id="rId46" Target="../week-3/cen429-week-3.md#52-ecb-leaks-patterns" TargetMode="External" /><Relationship Type="http://schemas.openxmlformats.org/officeDocument/2006/relationships/hyperlink" Id="rId121" Target="../week-3/cen429-week-3.md#7-deriving-keys-from-a-master-secret-session-keys-and-forward-secrecy" TargetMode="External" /><Relationship Type="http://schemas.openxmlformats.org/officeDocument/2006/relationships/hyperlink" Id="rId25" Target="../week-3/cen429-week-3.md#71-forward-secrecy" TargetMode="External" /><Relationship Type="http://schemas.openxmlformats.org/officeDocument/2006/relationships/hyperlink" Id="rId172" Target="../week-3/cen429-week-3.md#8-dynamic-key-management-lifecycle-hierarchy-and-renewal" TargetMode="External" /><Relationship Type="http://schemas.openxmlformats.org/officeDocument/2006/relationships/hyperlink" Id="rId96" Target="../week-3/cen429-week-3.md#9-data-in-transit-tls-13-certificate-validation-and-pinning" TargetMode="External" /><Relationship Type="http://schemas.openxmlformats.org/officeDocument/2006/relationships/hyperlink" Id="rId104" Target="../week-3/cen429-week-3.md#91-the-tls-13-handshake" TargetMode="External" /><Relationship Type="http://schemas.openxmlformats.org/officeDocument/2006/relationships/hyperlink" Id="rId26" Target="../week-3/cen429-week-3.md#92-the-three-layers-of-validation-and-the-most-dangerous-trap" TargetMode="External" /><Relationship Type="http://schemas.openxmlformats.org/officeDocument/2006/relationships/hyperlink" Id="rId137" Target="../week-3/cen429-week-3.md#93-pinning-and-tofu" TargetMode="External" /><Relationship Type="http://schemas.openxmlformats.org/officeDocument/2006/relationships/hyperlink" Id="rId53" Target="../week-3/cen429-week-3.md#critical-reading-the-door-that-opens-silently-fail-open" TargetMode="External" /><Relationship Type="http://schemas.openxmlformats.org/officeDocument/2006/relationships/hyperlink" Id="rId131" Target="../week-3/cen429-week-3.md#the-most-common-tls-mistakes-in-real-applications" TargetMode="External" /><Relationship Type="http://schemas.openxmlformats.org/officeDocument/2006/relationships/hyperlink" Id="rId103" Target="../week-6/cen429-week-6.md#8-rootprivileged-environment-and-component-signature-verification" TargetMode="External" /><Relationship Type="http://schemas.openxmlformats.org/officeDocument/2006/relationships/hyperlink" Id="rId31" Target="../week-9/cen429-week-9.md#3-what-does-obfuscation-give-and-what-does-it-not-give" TargetMode="External" /><Relationship Type="http://schemas.openxmlformats.org/officeDocument/2006/relationships/hyperlink" Id="rId21" Target="https://github.com/ucoruh/cen429-secure-programming/tree/main/code/week-10" TargetMode="External" 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2026-09-29T20:02:39Z</dcterms:created>
  <dcterms:modified xsi:type="dcterms:W3CDTF">2026-09-29T20:02:39Z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Week 10 — Certificates and Cryptographic Methods</vt:lpwstr>
  </property>
</Properties>
</file>