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4.png" ContentType="image/png"/>
  <Override PartName="/word/media/rId51.png" ContentType="image/png"/>
  <Override PartName="/word/media/rId116.png" ContentType="image/png"/>
  <Override PartName="/word/media/rId63.png" ContentType="image/png"/>
  <Override PartName="/word/media/rId47.png" ContentType="image/png"/>
  <Override PartName="/word/media/rId78.png" ContentType="image/png"/>
  <Override PartName="/word/media/rId94.png" ContentType="image/png"/>
  <Override PartName="/word/media/rId101.png" ContentType="image/png"/>
  <Override PartName="/word/media/rId111.png" ContentType="image/png"/>
  <Override PartName="/word/media/rId59.png" ContentType="image/png"/>
  <Override PartName="/word/media/rId127.png" ContentType="image/png"/>
  <Override PartName="/word/media/rId44.png" ContentType="image/png"/>
  <Override PartName="/word/media/rId138.png" ContentType="image/png"/>
  <Override PartName="/word/media/rId23.png" ContentType="image/png"/>
  <Override PartName="/word/media/rId130.png" ContentType="image/png"/>
  <Override PartName="/word/media/rId84.png" ContentType="image/png"/>
  <Override PartName="/word/media/rId8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6" w:name="week-11-whitebox-cryptography"/>
    <w:p>
      <w:pPr>
        <w:pStyle w:val="Heading1"/>
      </w:pPr>
      <w:r>
        <w:t xml:space="preserve">Week 11 — Whitebox Cryptography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Symmetric encryption and key management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; obfuscation rules (K-01…K-12)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9</w:t>
              </w:r>
            </w:hyperlink>
            <w:r>
              <w:t xml:space="preserve">; arrays and the XOR operation in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code/week-11</w:t>
              </w:r>
            </w:hyperlink>
            <w:r>
              <w:t xml:space="preserve"> </w:t>
            </w:r>
            <w:r>
              <w:t xml:space="preserve">— 2 demos; build once in the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folder, then run from</w:t>
            </w:r>
            <w:r>
              <w:t xml:space="preserve"> </w:t>
            </w:r>
            <w:r>
              <w:rPr>
                <w:rStyle w:val="VerbatimChar"/>
              </w:rPr>
              <w:t xml:space="preserve">bin/linux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bin\windows</w:t>
            </w:r>
            <w:r>
              <w:t xml:space="preserve"> </w:t>
            </w:r>
            <w:r>
              <w:t xml:space="preserve">on Windows)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week’s working demo</w:t>
      </w:r>
    </w:p>
    <w:p>
      <w:pPr>
        <w:pStyle w:val="BlockText"/>
      </w:pPr>
      <w:r>
        <w:rPr>
          <w:rStyle w:val="VerbatimChar"/>
        </w:rPr>
        <w:t xml:space="preserve">code/week-11/01-toy-table</w:t>
      </w:r>
      <w:r>
        <w:t xml:space="preserve"> </w:t>
      </w:r>
      <w:r>
        <w:t xml:space="preserve">— Toy whitebox: the unencoded table leaks the key, the encoded table stops the naive read.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code/week-11/02-embedded-key</w:t>
      </w:r>
      <w:r>
        <w:t xml:space="preserve"> </w:t>
      </w:r>
      <w:r>
        <w:t xml:space="preserve">— The embedded (naive) key is physically present in the binary → the key in the software is not protected.</w:t>
      </w:r>
    </w:p>
    <w:p>
      <w:pPr>
        <w:pStyle w:val="BlockText"/>
      </w:pPr>
      <w:r>
        <w:t xml:space="preserve">Run it: from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folder, once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(on Windows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), then from the demo folder’s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(on Windows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). Step-by-step commands are in the box below.</w:t>
      </w:r>
    </w:p>
    <w:p>
      <w:pPr>
        <w:pStyle w:val="BlockText"/>
      </w:pPr>
      <w:r>
        <w:rPr>
          <w:b/>
          <w:bCs/>
        </w:rPr>
        <w:t xml:space="preserve">Run the demo yourself — step by step (copy-paste)</w:t>
      </w:r>
    </w:p>
    <w:p>
      <w:pPr>
        <w:pStyle w:val="BlockText"/>
      </w:pPr>
      <w:r>
        <w:t xml:space="preserve">The initial build is explained in</w:t>
      </w:r>
      <w:r>
        <w:t xml:space="preserve"> </w:t>
      </w:r>
      <w:r>
        <w:rPr>
          <w:rStyle w:val="VerbatimChar"/>
        </w:rPr>
        <w:t xml:space="preserve">code/README.en.md</w:t>
      </w:r>
      <w:r>
        <w:t xml:space="preserve">. From the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week-11\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toy-table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\bin\windows\toy_table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embedded-key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\bin\windows\embedded_key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scan</w:t>
      </w:r>
    </w:p>
    <w:p>
      <w:pPr>
        <w:pStyle w:val="SourceCode"/>
      </w:pPr>
      <w:r>
        <w:rPr>
          <w:rStyle w:val="CommentTok"/>
        </w:rPr>
        <w:t xml:space="preserve"># WSL / Linux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week-11/01-toy-table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./bin/linux/toy_table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../02-embedded-key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./bin/linux/embedded_key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--scan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The naive table</w:t>
      </w:r>
      <w:r>
        <w:t xml:space="preserve"> </w:t>
      </w:r>
      <w:r>
        <w:rPr>
          <w:rStyle w:val="VerbatimChar"/>
        </w:rPr>
        <w:t xml:space="preserve">T[x]=S[x⊕k]</w:t>
      </w:r>
      <w:r>
        <w:t xml:space="preserve"> </w:t>
      </w:r>
      <w:r>
        <w:rPr>
          <w:b/>
          <w:bCs/>
        </w:rPr>
        <w:t xml:space="preserve">leaks</w:t>
      </w:r>
      <w:r>
        <w:t xml:space="preserve"> </w:t>
      </w:r>
      <w:r>
        <w:t xml:space="preserve">the secret key (</w:t>
      </w:r>
      <w:r>
        <w:rPr>
          <w:rStyle w:val="VerbatimChar"/>
        </w:rPr>
        <w:t xml:space="preserve">0x3C</w:t>
      </w:r>
      <w:r>
        <w:t xml:space="preserve">); the encoded table</w:t>
      </w:r>
      <w:r>
        <w:t xml:space="preserve"> </w:t>
      </w:r>
      <w:r>
        <w:rPr>
          <w:b/>
          <w:bCs/>
        </w:rPr>
        <w:t xml:space="preserve">does not leak it</w:t>
      </w:r>
      <w:r>
        <w:t xml:space="preserve"> </w:t>
      </w:r>
      <w:r>
        <w:t xml:space="preserve">(same encryption, different internal structure). The second demo finds the key embedded in its own binary with an</w:t>
      </w:r>
      <w:r>
        <w:t xml:space="preserve"> </w:t>
      </w:r>
      <w:r>
        <w:rPr>
          <w:b/>
          <w:bCs/>
        </w:rPr>
        <w:t xml:space="preserve">entropy scan</w:t>
      </w:r>
      <w:r>
        <w:t xml:space="preserve"> </w:t>
      </w:r>
      <w:r>
        <w:t xml:space="preserve">→</w:t>
      </w:r>
      <w:r>
        <w:t xml:space="preserve"> </w:t>
      </w:r>
      <w:r>
        <w:t xml:space="preserve">“embedding a key in an array is not protection”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Distinguish the</w:t>
      </w:r>
      <w:r>
        <w:t xml:space="preserve"> </w:t>
      </w:r>
      <w:r>
        <w:rPr>
          <w:b/>
          <w:bCs/>
        </w:rPr>
        <w:t xml:space="preserve">black box</w:t>
      </w:r>
      <w:r>
        <w:t xml:space="preserve">,</w:t>
      </w:r>
      <w:r>
        <w:t xml:space="preserve"> </w:t>
      </w:r>
      <w:r>
        <w:rPr>
          <w:b/>
          <w:bCs/>
        </w:rPr>
        <w:t xml:space="preserve">grey box</w:t>
      </w:r>
      <w:r>
        <w:t xml:space="preserve">, and</w:t>
      </w:r>
      <w:r>
        <w:t xml:space="preserve"> </w:t>
      </w:r>
      <w:r>
        <w:rPr>
          <w:b/>
          <w:bCs/>
        </w:rPr>
        <w:t xml:space="preserve">white box</w:t>
      </w:r>
      <w:r>
        <w:t xml:space="preserve"> </w:t>
      </w:r>
      <w:r>
        <w:t xml:space="preserve">attacker models; define the problem that</w:t>
      </w:r>
      <w:r>
        <w:t xml:space="preserve"> </w:t>
      </w:r>
      <w:r>
        <w:t xml:space="preserve">whitebox cryptography (WBC) tries to solve —</w:t>
      </w:r>
      <w:r>
        <w:t xml:space="preserve"> </w:t>
      </w:r>
      <w:r>
        <w:t xml:space="preserve">“when the key and the code are in the attacker’s hands at the</w:t>
      </w:r>
      <w:r>
        <w:t xml:space="preserve"> </w:t>
      </w:r>
      <w:r>
        <w:t xml:space="preserve">same time”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the WBC attacker’s capabilities (reading memory, observing the flow, running a single round,</w:t>
      </w:r>
      <w:r>
        <w:t xml:space="preserve"> </w:t>
      </w:r>
      <w:r>
        <w:t xml:space="preserve">fault injection) and why a software key cannot be hidden</w:t>
      </w:r>
      <w:r>
        <w:t xml:space="preserve"> </w:t>
      </w:r>
      <w:r>
        <w:rPr>
          <w:b/>
          <w:bCs/>
        </w:rPr>
        <w:t xml:space="preserve">mathematically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Analyse a</w:t>
      </w:r>
      <w:r>
        <w:t xml:space="preserve"> </w:t>
      </w:r>
      <w:r>
        <w:rPr>
          <w:b/>
          <w:bCs/>
        </w:rPr>
        <w:t xml:space="preserve">table-based</w:t>
      </w:r>
      <w:r>
        <w:t xml:space="preserve"> </w:t>
      </w:r>
      <w:r>
        <w:t xml:space="preserve">WBC implementation (Chow AES) at a conceptual level: partial evaluation, internal</w:t>
      </w:r>
      <w:r>
        <w:t xml:space="preserve"> </w:t>
      </w:r>
      <w:r>
        <w:t xml:space="preserve">and external encodings, mixing bijections; and estimate its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(table size, speed).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attack history</w:t>
      </w:r>
      <w:r>
        <w:t xml:space="preserve"> </w:t>
      </w:r>
      <w:r>
        <w:t xml:space="preserve">(BGE, DCA, DFA) of published WBC designs as a security rule:</w:t>
      </w:r>
      <w:r>
        <w:t xml:space="preserve"> </w:t>
      </w:r>
      <w:r>
        <w:t xml:space="preserve">“pure software WBC</w:t>
      </w:r>
      <w:r>
        <w:t xml:space="preserve"> </w:t>
      </w:r>
      <w:r>
        <w:t xml:space="preserve">is not sufficient on its own”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Place WBC</w:t>
      </w:r>
      <w:r>
        <w:t xml:space="preserve"> </w:t>
      </w:r>
      <w:r>
        <w:rPr>
          <w:b/>
          <w:bCs/>
        </w:rPr>
        <w:t xml:space="preserve">in its correct spot within layered defence</w:t>
      </w:r>
      <w:r>
        <w:t xml:space="preserve">: alongside obfuscation, RASP, key rotation,</w:t>
      </w:r>
      <w:r>
        <w:t xml:space="preserve"> </w:t>
      </w:r>
      <w:r>
        <w:t xml:space="preserve">device/version binding, and server-side risk auditing; and recognise the hardware alternatives (TEE, secure</w:t>
      </w:r>
      <w:r>
        <w:t xml:space="preserve"> </w:t>
      </w:r>
      <w:r>
        <w:t xml:space="preserve">element, HSM/SoftHSM).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Black/grey/white box models; WBC attacker capabilities; why is the problem hard?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0:25–0:50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collapse of naive solutions: embedded key, entropy attack, code lifting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0:50–0:55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0:55–1:40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Table-based WBC (Chow AES): partial evaluation, internal/external encoding, bijections, table size and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1:40–1:45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1:45–2:20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Attack history: BGE, DCA, DFA, WhibOx competitions;</w:t>
            </w:r>
            <w:r>
              <w:t xml:space="preserve"> </w:t>
            </w:r>
            <w:r>
              <w:t xml:space="preserve">“all of them were broken”</w:t>
            </w:r>
            <w:r>
              <w:t xml:space="preserve"> </w:t>
            </w:r>
            <w:r>
              <w:t xml:space="preserve">and countermeasures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WBC’s place in layered defence; hardware alternatives (TEE/SE, HSM/SoftHSM)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2:45–3:00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Mistake→attack→protection example; project S8;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About this week’s sources</w:t>
      </w:r>
    </w:p>
    <w:p>
      <w:pPr>
        <w:pStyle w:val="BlockText"/>
      </w:pPr>
      <w:r>
        <w:t xml:space="preserve">This week rests on two main sources: (1) the</w:t>
      </w:r>
      <w:r>
        <w:t xml:space="preserve"> </w:t>
      </w:r>
      <w:r>
        <w:rPr>
          <w:b/>
          <w:bCs/>
        </w:rPr>
        <w:t xml:space="preserve">secure programming technical guide</w:t>
      </w:r>
      <w:r>
        <w:t xml:space="preserve"> </w:t>
      </w:r>
      <w:r>
        <w:t xml:space="preserve">— it describes the WBC</w:t>
      </w:r>
      <w:r>
        <w:t xml:space="preserve"> </w:t>
      </w:r>
      <w:r>
        <w:t xml:space="preserve">attacker model and how whitebox AES is positioned in a product (the requirement that keys be</w:t>
      </w:r>
      <w:r>
        <w:t xml:space="preserve"> </w:t>
      </w:r>
      <w:r>
        <w:t xml:space="preserve">“secured and/or</w:t>
      </w:r>
      <w:r>
        <w:t xml:space="preserve"> </w:t>
      </w:r>
      <w:r>
        <w:t xml:space="preserve">hidden”</w:t>
      </w:r>
      <w:r>
        <w:t xml:space="preserve">); (2) the field’s</w:t>
      </w:r>
      <w:r>
        <w:t xml:space="preserve"> </w:t>
      </w:r>
      <w:r>
        <w:rPr>
          <w:b/>
          <w:bCs/>
        </w:rPr>
        <w:t xml:space="preserve">core academic sources</w:t>
      </w:r>
      <w:r>
        <w:t xml:space="preserve"> </w:t>
      </w:r>
      <w:r>
        <w:t xml:space="preserve">(Chow et al. 2002; BGE, DCA, DFA for cryptanalysis). We</w:t>
      </w:r>
      <w:r>
        <w:t xml:space="preserve"> </w:t>
      </w:r>
      <w:r>
        <w:t xml:space="preserve">learn the WBC attacker’s capabilities here</w:t>
      </w:r>
      <w:r>
        <w:t xml:space="preserve"> </w:t>
      </w:r>
      <w:r>
        <w:rPr>
          <w:b/>
          <w:bCs/>
        </w:rPr>
        <w:t xml:space="preserve">in order to test our defence</w:t>
      </w:r>
      <w:r>
        <w:t xml:space="preserve">; we do not write working attack</w:t>
      </w:r>
      <w:r>
        <w:t xml:space="preserve"> </w:t>
      </w:r>
      <w:r>
        <w:t xml:space="preserve">code. All examples and keys are</w:t>
      </w:r>
      <w:r>
        <w:t xml:space="preserve"> </w:t>
      </w:r>
      <w:r>
        <w:rPr>
          <w:b/>
          <w:bCs/>
        </w:rPr>
        <w:t xml:space="preserve">synthetic</w:t>
      </w:r>
      <w:r>
        <w:t xml:space="preserve">. This week is the natural continuation of Week 3’s</w:t>
      </w:r>
      <w:r>
        <w:t xml:space="preserve"> </w:t>
      </w:r>
      <w:r>
        <w:t xml:space="preserve">“confidentiality</w:t>
      </w:r>
      <w:r>
        <w:t xml:space="preserve"> </w:t>
      </w:r>
      <w:r>
        <w:t xml:space="preserve">is cryptography’s job”</w:t>
      </w:r>
      <w:r>
        <w:t xml:space="preserve"> </w:t>
      </w:r>
      <w:r>
        <w:t xml:space="preserve">and Week 9’s</w:t>
      </w:r>
      <w:r>
        <w:t xml:space="preserve"> </w:t>
      </w:r>
      <w:r>
        <w:t xml:space="preserve">“obfuscation does not protect a key”</w:t>
      </w:r>
      <w:r>
        <w:t xml:space="preserve"> </w:t>
      </w:r>
      <w:r>
        <w:t xml:space="preserve">rules.</w:t>
      </w:r>
    </w:p>
    <w:p>
      <w:r>
        <w:pict>
          <v:rect style="width:0;height:1.5pt" o:hralign="center" o:hrstd="t" o:hr="t"/>
        </w:pict>
      </w:r>
    </w:p>
    <w:bookmarkStart w:id="43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shows which foundations this week builds on: first it briefly reminds you of concepts carried over</w:t>
      </w:r>
      <w:r>
        <w:t xml:space="preserve"> </w:t>
      </w:r>
      <w:r>
        <w:t xml:space="preserve">from earlier weeks, then it defines, from scratch, only the terms specific to this week (from S-box to GF(2));</w:t>
      </w:r>
      <w:r>
        <w:t xml:space="preserve"> </w:t>
      </w:r>
      <w:r>
        <w:t xml:space="preserve">the sections in the body proceed assuming you already know these terms.</w:t>
      </w:r>
    </w:p>
    <w:bookmarkStart w:id="35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FirstParagraph"/>
      </w:pPr>
      <w:r>
        <w:drawing>
          <wp:inline>
            <wp:extent cx="5759999" cy="2850782"/>
            <wp:effectExtent b="0" l="0" r="0" t="0"/>
            <wp:docPr descr="Encryption: a two-way, key-dependent transformation" title="" id="24" name="Picture"/>
            <a:graphic>
              <a:graphicData uri="http://schemas.openxmlformats.org/drawingml/2006/picture">
                <pic:pic>
                  <pic:nvPicPr>
                    <pic:cNvPr descr="h11-10-sifreleme-tem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5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Encryption, keys, and symmetric/asymmetric encryption</w:t>
      </w:r>
      <w:r>
        <w:t xml:space="preserve"> </w:t>
      </w:r>
      <w:r>
        <w:t xml:space="preserve">— encryption turns plaintext into unreadable</w:t>
      </w:r>
      <w:r>
        <w:t xml:space="preserve"> </w:t>
      </w:r>
      <w:r>
        <w:t xml:space="preserve">ciphertext using a key; symmetric encryption (e.g. AES) uses the same key and is fast, asymmetric (e.g. RSA)</w:t>
      </w:r>
      <w:r>
        <w:t xml:space="preserve"> </w:t>
      </w:r>
      <w:r>
        <w:t xml:space="preserve">uses a public/private key pair and is slow but makes key distribution easy; security depends on the secrecy of</w:t>
      </w:r>
      <w:r>
        <w:t xml:space="preserve"> </w:t>
      </w:r>
      <w:r>
        <w:t xml:space="preserve">the key, not the secrecy of the algorithm (Kerckhoffs’s principle)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3, §2</w:t>
        </w:r>
      </w:hyperlink>
      <w:r>
        <w:t xml:space="preserve">). This week we</w:t>
      </w:r>
      <w:r>
        <w:t xml:space="preserve"> </w:t>
      </w:r>
      <w:r>
        <w:t xml:space="preserve">carry this principle into the white-box setting: here both the algorithm and the key are in the attacker’s</w:t>
      </w:r>
      <w:r>
        <w:t xml:space="preserve"> </w:t>
      </w:r>
      <w:r>
        <w:t xml:space="preserve">hands (§1).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AES and bit security level</w:t>
      </w:r>
      <w:r>
        <w:t xml:space="preserve"> </w:t>
      </w:r>
      <w:r>
        <w:t xml:space="preserve">— AES is the most widely used symmetric encryption algorithm; it operates on</w:t>
      </w:r>
      <w:r>
        <w:t xml:space="preserve"> </w:t>
      </w:r>
      <w:r>
        <w:t xml:space="preserve">16-byte blocks, mixing the data in rounds of byte substitution, row/column mixing, and key addition (the</w:t>
      </w:r>
      <w:r>
        <w:t xml:space="preserve"> </w:t>
      </w:r>
      <w:r>
        <w:t xml:space="preserve">details will not be asked in this week’s exam; the idea is enough for whitebox).</w:t>
      </w:r>
      <w:r>
        <w:t xml:space="preserve"> </w:t>
      </w:r>
      <w:r>
        <w:t xml:space="preserve">“n-bit security”</w:t>
      </w:r>
      <w:r>
        <w:t xml:space="preserve"> </w:t>
      </w:r>
      <w:r>
        <w:t xml:space="preserve">means roughly</w:t>
      </w:r>
      <w:r>
        <w:t xml:space="preserve"> </w:t>
      </w:r>
      <w:r>
        <w:t xml:space="preserve">2ⁿ attempts are needed to break something; AES-128 provides 128-bit security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Week 10, §1</w:t>
        </w:r>
      </w:hyperlink>
      <w:r>
        <w:t xml:space="preserve">). This week</w:t>
      </w:r>
      <w:r>
        <w:t xml:space="preserve"> </w:t>
      </w:r>
      <w:r>
        <w:t xml:space="preserve">we mainly work with AES; we reuse the bit-security measure not for the key itself, but to estimate the</w:t>
      </w:r>
      <w:r>
        <w:t xml:space="preserve"> </w:t>
      </w:r>
      <w:r>
        <w:rPr>
          <w:b/>
          <w:bCs/>
        </w:rPr>
        <w:t xml:space="preserve">size/speed cost</w:t>
      </w:r>
      <w:r>
        <w:t xml:space="preserve"> </w:t>
      </w:r>
      <w:r>
        <w:t xml:space="preserve">of whitebox tables (§3).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XOR</w:t>
      </w:r>
      <w:r>
        <w:t xml:space="preserve"> </w:t>
      </w:r>
      <w:r>
        <w:t xml:space="preserve">— the operation that gives 1 if the bits differ and 0 if they’re the same; reversible because</w:t>
      </w:r>
      <w:r>
        <w:t xml:space="preserve"> </w:t>
      </w:r>
      <w:r>
        <w:rPr>
          <w:rStyle w:val="VerbatimChar"/>
        </w:rPr>
        <w:t xml:space="preserve">a XOR b XOR b == 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5, §12</w:t>
        </w:r>
      </w:hyperlink>
      <w:r>
        <w:t xml:space="preserve">;</w:t>
      </w:r>
      <w:r>
        <w:t xml:space="preserve"> </w:t>
      </w:r>
      <w:hyperlink r:id="rId21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also</w:t>
      </w:r>
      <w:r>
        <w:t xml:space="preserve"> </w:t>
      </w:r>
      <w:r>
        <w:t xml:space="preserve">used it in string obfuscation). In AES, the</w:t>
      </w:r>
      <w:r>
        <w:t xml:space="preserve"> </w:t>
      </w:r>
      <w:r>
        <w:t xml:space="preserve">“key addition”</w:t>
      </w:r>
      <w:r>
        <w:t xml:space="preserve"> </w:t>
      </w:r>
      <w:r>
        <w:t xml:space="preserve">step is an XOR (</w:t>
      </w:r>
      <w:r>
        <w:rPr>
          <w:rStyle w:val="VerbatimChar"/>
        </w:rPr>
        <w:t xml:space="preserve">state XOR key</w:t>
      </w:r>
      <w:r>
        <w:t xml:space="preserve">); this week it plays</w:t>
      </w:r>
      <w:r>
        <w:t xml:space="preserve"> </w:t>
      </w:r>
      <w:r>
        <w:t xml:space="preserve">a central role both in constructing Chow AES (§3) and in the worked numeric example showing why</w:t>
      </w:r>
      <w:r>
        <w:t xml:space="preserve"> </w:t>
      </w:r>
      <w:r>
        <w:t xml:space="preserve">“mixing with</w:t>
      </w:r>
      <w:r>
        <w:t xml:space="preserve"> </w:t>
      </w:r>
      <w:r>
        <w:t xml:space="preserve">just XOR”</w:t>
      </w:r>
      <w:r>
        <w:t xml:space="preserve"> </w:t>
      </w:r>
      <w:r>
        <w:t xml:space="preserve">fails (§2).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Entropy</w:t>
      </w:r>
      <w:r>
        <w:t xml:space="preserve"> </w:t>
      </w:r>
      <w:r>
        <w:t xml:space="preserve">— a measure of how random/unpredictable a block of data appears; high-entropy blocks are usually</w:t>
      </w:r>
      <w:r>
        <w:t xml:space="preserve"> </w:t>
      </w:r>
      <w:r>
        <w:t xml:space="preserve">encrypted/random data, low-entropy blocks are ordinary text/data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Week 2, §6</w:t>
        </w:r>
      </w:hyperlink>
      <w:r>
        <w:t xml:space="preserve">;</w:t>
      </w:r>
      <w:r>
        <w:t xml:space="preserve"> </w:t>
      </w:r>
      <w:r>
        <w:t xml:space="preserve">Week 9 also used it in binary analysis). This week an</w:t>
      </w:r>
      <w:r>
        <w:t xml:space="preserve"> </w:t>
      </w:r>
      <w:r>
        <w:rPr>
          <w:b/>
          <w:bCs/>
        </w:rPr>
        <w:t xml:space="preserve">entropy scan</w:t>
      </w:r>
      <w:r>
        <w:t xml:space="preserve"> </w:t>
      </w:r>
      <w:r>
        <w:t xml:space="preserve">shows up as the static-analysis technique</w:t>
      </w:r>
      <w:r>
        <w:t xml:space="preserve"> </w:t>
      </w:r>
      <w:r>
        <w:t xml:space="preserve">that finds a key embedded in a fixed array within seconds (§1, §2).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Debugger</w:t>
      </w:r>
      <w:r>
        <w:t xml:space="preserve"> </w:t>
      </w:r>
      <w:r>
        <w:t xml:space="preserve">— a tool that lets you run a program step by step and read every value currently in memory and the</w:t>
      </w:r>
      <w:r>
        <w:t xml:space="preserve"> </w:t>
      </w:r>
      <w:r>
        <w:t xml:space="preserve">processor’s registers (e.g. </w:t>
      </w:r>
      <w:r>
        <w:rPr>
          <w:rStyle w:val="VerbatimChar"/>
        </w:rPr>
        <w:t xml:space="preserve">gdb</w:t>
      </w:r>
      <w:r>
        <w:t xml:space="preserve">,</w:t>
      </w:r>
      <w:r>
        <w:t xml:space="preserve"> </w:t>
      </w:r>
      <w:r>
        <w:rPr>
          <w:rStyle w:val="VerbatimChar"/>
        </w:rPr>
        <w:t xml:space="preserve">x64dbg</w:t>
      </w:r>
      <w:r>
        <w:t xml:space="preserve">)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Week 6, §4</w:t>
        </w:r>
      </w:hyperlink>
      <w:r>
        <w:t xml:space="preserve">). This week the white-box attacker’s</w:t>
      </w:r>
      <w:r>
        <w:t xml:space="preserve"> </w:t>
      </w:r>
      <w:r>
        <w:t xml:space="preserve">“observing execution”</w:t>
      </w:r>
      <w:r>
        <w:t xml:space="preserve"> </w:t>
      </w:r>
      <w:r>
        <w:t xml:space="preserve">and</w:t>
      </w:r>
      <w:r>
        <w:t xml:space="preserve"> </w:t>
      </w:r>
      <w:r>
        <w:t xml:space="preserve">“running only one round”</w:t>
      </w:r>
      <w:r>
        <w:t xml:space="preserve"> </w:t>
      </w:r>
      <w:r>
        <w:t xml:space="preserve">capability is, concretely, exactly this (§1).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and dynamic analysis</w:t>
      </w:r>
      <w:r>
        <w:t xml:space="preserve"> </w:t>
      </w:r>
      <w:r>
        <w:t xml:space="preserve">— static analysis examines a program without running it; dynamic analysis</w:t>
      </w:r>
      <w:r>
        <w:t xml:space="preserve"> </w:t>
      </w:r>
      <w:r>
        <w:t xml:space="preserve">examines it by running it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Week 4, §9</w:t>
        </w:r>
      </w:hyperlink>
      <w:r>
        <w:t xml:space="preserve">). This week</w:t>
      </w:r>
      <w:r>
        <w:t xml:space="preserve"> </w:t>
      </w:r>
      <w:r>
        <w:t xml:space="preserve">we use this distinction to classify attacks: entropy scanning and BGE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(§2, §4), DCA and DFA are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(§3, 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Instrumentation and an emulator</w:t>
      </w:r>
      <w:r>
        <w:t xml:space="preserve"> </w:t>
      </w:r>
      <w:r>
        <w:t xml:space="preserve">— instrumentation is equipping a program to automatically record what is</w:t>
      </w:r>
      <w:r>
        <w:t xml:space="preserve"> </w:t>
      </w:r>
      <w:r>
        <w:t xml:space="preserve">processed at specific points while it runs; an emulator is a tool that imitates the real processor in software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Week 6, §5</w:t>
        </w:r>
      </w:hyperlink>
      <w:r>
        <w:t xml:space="preserve">–</w:t>
      </w:r>
      <w:hyperlink r:id="rId33">
        <w:r>
          <w:rPr>
            <w:rStyle w:val="Hyperlink"/>
          </w:rPr>
          <w:t xml:space="preserve">§6</w:t>
        </w:r>
      </w:hyperlink>
      <w:r>
        <w:t xml:space="preserve">).</w:t>
      </w:r>
      <w:r>
        <w:t xml:space="preserve"> </w:t>
      </w:r>
      <w:r>
        <w:t xml:space="preserve">This week these two tools are what let an attacker run a whitebox routine thousands of times automatically and</w:t>
      </w:r>
      <w:r>
        <w:t xml:space="preserve"> </w:t>
      </w:r>
      <w:r>
        <w:t xml:space="preserve">record every lookup-table access — the precondition for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(§1, §3–§4).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HSM and SoftHSM</w:t>
      </w:r>
      <w:r>
        <w:t xml:space="preserve"> </w:t>
      </w:r>
      <w:r>
        <w:t xml:space="preserve">— an HSM is dedicated hardware that stores and operates on keys without the key ever</w:t>
      </w:r>
      <w:r>
        <w:t xml:space="preserve"> </w:t>
      </w:r>
      <w:r>
        <w:t xml:space="preserve">leaving it; SoftHSM emulates the same interface (PKCS#11) in software but provides no hardware protection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Week 10, §11</w:t>
        </w:r>
      </w:hyperlink>
      <w:r>
        <w:t xml:space="preserve">). This</w:t>
      </w:r>
      <w:r>
        <w:t xml:space="preserve"> </w:t>
      </w:r>
      <w:r>
        <w:t xml:space="preserve">week we revisit these as whitebox’s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counterpart, at the strongest end of the key-protection</w:t>
      </w:r>
      <w:r>
        <w:t xml:space="preserve"> </w:t>
      </w:r>
      <w:r>
        <w:t xml:space="preserve">options (§5).</w:t>
      </w:r>
    </w:p>
    <w:bookmarkEnd w:id="35"/>
    <w:bookmarkStart w:id="36" w:name="background-s-box-and-lookup-table"/>
    <w:p>
      <w:pPr>
        <w:pStyle w:val="Heading3"/>
      </w:pPr>
      <w:r>
        <w:t xml:space="preserve">Background: S-box and lookup table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 </w:t>
      </w:r>
      <w:r>
        <w:t xml:space="preserve">is an array that gives a precomputed output for every input: instead of computing, you read</w:t>
      </w:r>
      <w:r>
        <w:t xml:space="preserve"> </w:t>
      </w:r>
      <w:r>
        <w:rPr>
          <w:rStyle w:val="VerbatimChar"/>
        </w:rPr>
        <w:t xml:space="preserve">T[x]</w:t>
      </w:r>
      <w:r>
        <w:t xml:space="preserve"> </w:t>
      </w:r>
      <w:r>
        <w:t xml:space="preserve">straight from the table, which makes things faster. The</w:t>
      </w:r>
      <w:r>
        <w:t xml:space="preserve"> </w:t>
      </w:r>
      <w:r>
        <w:rPr>
          <w:b/>
          <w:bCs/>
        </w:rPr>
        <w:t xml:space="preserve">S-box (substitution box)</w:t>
      </w:r>
      <w:r>
        <w:t xml:space="preserve"> </w:t>
      </w:r>
      <w:r>
        <w:t xml:space="preserve">used in AES’s</w:t>
      </w:r>
      <w:r>
        <w:t xml:space="preserve"> </w:t>
      </w:r>
      <w:r>
        <w:t xml:space="preserve">“byte</w:t>
      </w:r>
      <w:r>
        <w:t xml:space="preserve"> </w:t>
      </w:r>
      <w:r>
        <w:t xml:space="preserve">substitution”</w:t>
      </w:r>
      <w:r>
        <w:t xml:space="preserve"> </w:t>
      </w:r>
      <w:r>
        <w:t xml:space="preserve">step is such a table: it replaces each byte with another according to a fixed rule — e.g. a</w:t>
      </w:r>
      <w:r>
        <w:t xml:space="preserve"> </w:t>
      </w:r>
      <w:r>
        <w:t xml:space="preserve">256-entry mapping such as</w:t>
      </w:r>
      <w:r>
        <w:t xml:space="preserve"> </w:t>
      </w:r>
      <w:r>
        <w:rPr>
          <w:rStyle w:val="VerbatimChar"/>
        </w:rPr>
        <w:t xml:space="preserve">S-box[0x53] = 0xED</w:t>
      </w:r>
      <w:r>
        <w:t xml:space="preserve">. Keep this table in mind; it is the heart of whitebox.</w:t>
      </w:r>
    </w:p>
    <w:bookmarkEnd w:id="36"/>
    <w:bookmarkStart w:id="37" w:name="background-side-channel-and-dpa"/>
    <w:p>
      <w:pPr>
        <w:pStyle w:val="Heading3"/>
      </w:pPr>
      <w:r>
        <w:t xml:space="preserve">Background: side channel and DPA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side channel</w:t>
      </w:r>
      <w:r>
        <w:t xml:space="preserve"> </w:t>
      </w:r>
      <w:r>
        <w:t xml:space="preserve">is a type of attack that uses not the algorithm’s mathematics but the physical/indirect</w:t>
      </w:r>
      <w:r>
        <w:t xml:space="preserve"> </w:t>
      </w:r>
      <w:r>
        <w:t xml:space="preserve">information it leaks while running (elapsed time, power consumption, electromagnetic emission); it is classic</w:t>
      </w:r>
      <w:r>
        <w:t xml:space="preserve"> </w:t>
      </w:r>
      <w:r>
        <w:t xml:space="preserve">against smart cards.</w:t>
      </w:r>
      <w:r>
        <w:t xml:space="preserve"> </w:t>
      </w:r>
      <w:r>
        <w:rPr>
          <w:b/>
          <w:bCs/>
        </w:rPr>
        <w:t xml:space="preserve">DPA (Differential Power Analysis)</w:t>
      </w:r>
      <w:r>
        <w:t xml:space="preserve"> </w:t>
      </w:r>
      <w:r>
        <w:t xml:space="preserve">is a concrete example: it applies statistics to a</w:t>
      </w:r>
      <w:r>
        <w:t xml:space="preserve"> </w:t>
      </w:r>
      <w:r>
        <w:t xml:space="preserve">device’s power-consumption measurements to extract the key without ever looking inside the device. Keep this idea</w:t>
      </w:r>
      <w:r>
        <w:t xml:space="preserve"> </w:t>
      </w:r>
      <w:r>
        <w:t xml:space="preserve">in mind; whitebox’s most powerful attack (DCA, §4) is the software form of DPA.</w:t>
      </w:r>
    </w:p>
    <w:bookmarkEnd w:id="37"/>
    <w:bookmarkStart w:id="38" w:name="background-bijection-and-permutation"/>
    <w:p>
      <w:pPr>
        <w:pStyle w:val="Heading3"/>
      </w:pPr>
      <w:r>
        <w:t xml:space="preserve">Background: bijection and permutation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bijection</w:t>
      </w:r>
      <w:r>
        <w:t xml:space="preserve"> </w:t>
      </w:r>
      <w:r>
        <w:t xml:space="preserve">(a one-to-one, onto mapping) is a transformation that maps every input to exactly one output and</w:t>
      </w:r>
      <w:r>
        <w:t xml:space="preserve"> </w:t>
      </w:r>
      <w:r>
        <w:t xml:space="preserve">can be inverted; e.g. </w:t>
      </w:r>
      <w:r>
        <w:rPr>
          <w:rStyle w:val="VerbatimChar"/>
        </w:rPr>
        <w:t xml:space="preserve">f(x) = x ^ 0x5A</w:t>
      </w:r>
      <w:r>
        <w:t xml:space="preserve"> </w:t>
      </w:r>
      <w:r>
        <w:t xml:space="preserve">is a bijection (its own inverse). A</w:t>
      </w:r>
      <w:r>
        <w:t xml:space="preserve"> </w:t>
      </w:r>
      <w:r>
        <w:rPr>
          <w:b/>
          <w:bCs/>
        </w:rPr>
        <w:t xml:space="preserve">permutation</w:t>
      </w:r>
      <w:r>
        <w:t xml:space="preserve"> </w:t>
      </w:r>
      <w:r>
        <w:t xml:space="preserve">is a special kind of</w:t>
      </w:r>
      <w:r>
        <w:t xml:space="preserve"> </w:t>
      </w:r>
      <w:r>
        <w:t xml:space="preserve">bijection that reorders the elements of a finite set: each element takes the place of exactly one other element,</w:t>
      </w:r>
      <w:r>
        <w:t xml:space="preserve"> </w:t>
      </w:r>
      <w:r>
        <w:t xml:space="preserve">exactly once — e.g. on the set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,</w:t>
      </w:r>
      <w:r>
        <w:t xml:space="preserve"> </w:t>
      </w:r>
      <w:r>
        <w:rPr>
          <w:rStyle w:val="VerbatimChar"/>
        </w:rPr>
        <w:t xml:space="preserve">0→2, 1→0, 2→3, 3→1</w:t>
      </w:r>
      <w:r>
        <w:t xml:space="preserve"> </w:t>
      </w:r>
      <w:r>
        <w:t xml:space="preserve">is a permutation, with no value skipped or</w:t>
      </w:r>
      <w:r>
        <w:t xml:space="preserve"> </w:t>
      </w:r>
      <w:r>
        <w:t xml:space="preserve">repeated. An S-box is a permutation of a fixed-size set of byte values; the toy S-box we build in §3 is a small</w:t>
      </w:r>
      <w:r>
        <w:t xml:space="preserve"> </w:t>
      </w:r>
      <w:r>
        <w:t xml:space="preserve">(4-element) example of the same idea. Whitebox wraps tables in exactly this kind of hidden bijection.</w:t>
      </w:r>
    </w:p>
    <w:bookmarkEnd w:id="38"/>
    <w:bookmarkStart w:id="39" w:name="background-tee-and-secure-element-se"/>
    <w:p>
      <w:pPr>
        <w:pStyle w:val="Heading3"/>
      </w:pPr>
      <w:r>
        <w:t xml:space="preserve">Background: TEE and secure element (SE)</w:t>
      </w:r>
    </w:p>
    <w:p>
      <w:pPr>
        <w:pStyle w:val="FirstParagraph"/>
      </w:pPr>
      <w:r>
        <w:rPr>
          <w:b/>
          <w:bCs/>
        </w:rPr>
        <w:t xml:space="preserve">TEE (Trusted Execution Environment)</w:t>
      </w:r>
      <w:r>
        <w:t xml:space="preserve"> </w:t>
      </w:r>
      <w:r>
        <w:t xml:space="preserve">is a secure region of the phone’s processor that is isolated from the</w:t>
      </w:r>
      <w:r>
        <w:t xml:space="preserve"> </w:t>
      </w:r>
      <w:r>
        <w:t xml:space="preserve">operating system;</w:t>
      </w:r>
      <w:r>
        <w:t xml:space="preserve"> </w:t>
      </w:r>
      <w:r>
        <w:rPr>
          <w:b/>
          <w:bCs/>
        </w:rPr>
        <w:t xml:space="preserve">secure element (SE)</w:t>
      </w:r>
      <w:r>
        <w:t xml:space="preserve"> </w:t>
      </w:r>
      <w:r>
        <w:t xml:space="preserve">is a separate, tamper-resistant hardware chip that stores keys. Both are</w:t>
      </w:r>
      <w:r>
        <w:t xml:space="preserve"> </w:t>
      </w:r>
      <w:r>
        <w:t xml:space="preserve">the strongest protection for a key; whitebox cryptography exists precisely for situations where they are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(§5).</w:t>
      </w:r>
    </w:p>
    <w:bookmarkEnd w:id="39"/>
    <w:bookmarkStart w:id="40" w:name="Xfe98d7048118185d3c2abbe8bab5bc623138895"/>
    <w:p>
      <w:pPr>
        <w:pStyle w:val="Heading3"/>
      </w:pPr>
      <w:r>
        <w:t xml:space="preserve">Background: execution trace and correlation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execution trace</w:t>
      </w:r>
      <w:r>
        <w:t xml:space="preserve"> </w:t>
      </w:r>
      <w:r>
        <w:t xml:space="preserve">is the sequence of intermediate values recorded over the course of one run — which memory</w:t>
      </w:r>
      <w:r>
        <w:t xml:space="preserve"> </w:t>
      </w:r>
      <w:r>
        <w:t xml:space="preserve">address was read, which value was written, which instruction executed. In the black box the attacker sees only</w:t>
      </w:r>
      <w:r>
        <w:t xml:space="preserve"> </w:t>
      </w:r>
      <w:r>
        <w:t xml:space="preserve">the final output; in the white box they can, if they wish, record the entire trace.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is a measure</w:t>
      </w:r>
      <w:r>
        <w:t xml:space="preserve"> </w:t>
      </w:r>
      <w:r>
        <w:t xml:space="preserve">of whether two variables (e.g. an observed value and a value predicted from a key hypothesis) change together,</w:t>
      </w:r>
      <w:r>
        <w:t xml:space="preserve"> </w:t>
      </w:r>
      <w:r>
        <w:t xml:space="preserve">consistently; high correlation means the two variables appear linked. DPA and its software form DCA (§1, §3–§4)</w:t>
      </w:r>
      <w:r>
        <w:t xml:space="preserve"> </w:t>
      </w:r>
      <w:r>
        <w:t xml:space="preserve">use exactly this pair to separate the correct key hypothesis from the wrong ones: many execution traces are</w:t>
      </w:r>
      <w:r>
        <w:t xml:space="preserve"> </w:t>
      </w:r>
      <w:r>
        <w:t xml:space="preserve">collected, then for each hypothesis the correlation between predicted and observed values is measured.</w:t>
      </w:r>
    </w:p>
    <w:bookmarkEnd w:id="40"/>
    <w:bookmarkStart w:id="41" w:name="background-gf2-and-matrices"/>
    <w:p>
      <w:pPr>
        <w:pStyle w:val="Heading3"/>
      </w:pPr>
      <w:r>
        <w:t xml:space="preserve">Background: GF(2) and matrices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finite field</w:t>
      </w:r>
      <w:r>
        <w:t xml:space="preserve"> </w:t>
      </w:r>
      <w:r>
        <w:t xml:space="preserve">is a number system with addition and multiplication defined on it that has a limited number of</w:t>
      </w:r>
      <w:r>
        <w:t xml:space="preserve"> </w:t>
      </w:r>
      <w:r>
        <w:t xml:space="preserve">elements.</w:t>
      </w:r>
      <w:r>
        <w:t xml:space="preserve"> </w:t>
      </w:r>
      <w:r>
        <w:rPr>
          <w:b/>
          <w:bCs/>
        </w:rPr>
        <w:t xml:space="preserve">GF(2)</w:t>
      </w:r>
      <w:r>
        <w:t xml:space="preserve"> </w:t>
      </w:r>
      <w:r>
        <w:t xml:space="preserve">is the smallest finite field, consisting only of the elements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; in this field,</w:t>
      </w:r>
      <w:r>
        <w:t xml:space="preserve"> </w:t>
      </w:r>
      <w:r>
        <w:t xml:space="preserve">addition is exactly</w:t>
      </w:r>
      <w:r>
        <w:t xml:space="preserve"> </w:t>
      </w:r>
      <w:r>
        <w:rPr>
          <w:b/>
          <w:bCs/>
        </w:rPr>
        <w:t xml:space="preserve">XOR</w:t>
      </w:r>
      <w:r>
        <w:t xml:space="preserve"> </w:t>
      </w:r>
      <w:r>
        <w:t xml:space="preserve">and multiplication is AND. 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is a rectangular arrangement of numbers (here,</w:t>
      </w:r>
      <w:r>
        <w:t xml:space="preserve"> </w:t>
      </w:r>
      <w:r>
        <w:t xml:space="preserve">only 0s and 1s);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the input bits by such a matrix is in practice XOR-ing selected bits together (a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). A matrix is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 </w:t>
      </w:r>
      <w:r>
        <w:t xml:space="preserve">if it has an inverse, i.e. the transformation it applies</w:t>
      </w:r>
      <w:r>
        <w:t xml:space="preserve"> </w:t>
      </w:r>
      <w:r>
        <w:t xml:space="preserve">is reversible — information is not lost, only mixed; the measure of how many independent rows/columns a matrix has</w:t>
      </w:r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rank</w:t>
      </w:r>
      <w:r>
        <w:t xml:space="preserve">, and</w:t>
      </w:r>
      <w:r>
        <w:t xml:space="preserve"> </w:t>
      </w:r>
      <w:r>
        <w:t xml:space="preserve">“full rank”</w:t>
      </w:r>
      <w:r>
        <w:t xml:space="preserve"> </w:t>
      </w:r>
      <w:r>
        <w:t xml:space="preserve">means the matrix is non-singular. Whitebox’s mixing matrices in §3 (Step 4) are</w:t>
      </w:r>
      <w:r>
        <w:t xml:space="preserve"> </w:t>
      </w:r>
      <w:r>
        <w:t xml:space="preserve">always chosen to be non-singular; otherwise decryption would become impossible. Detailed finite-field arithmetic</w:t>
      </w:r>
      <w:r>
        <w:t xml:space="preserve"> </w:t>
      </w:r>
      <w:r>
        <w:t xml:space="preserve">is outside the exam’s scope; it’s enough to remember GF(2) as</w:t>
      </w:r>
      <w:r>
        <w:t xml:space="preserve"> </w:t>
      </w:r>
      <w:r>
        <w:t xml:space="preserve">“a world of reversible linear operations that work</w:t>
      </w:r>
      <w:r>
        <w:t xml:space="preserve"> </w:t>
      </w:r>
      <w:r>
        <w:t xml:space="preserve">with XORs”</w:t>
      </w:r>
      <w:r>
        <w:t xml:space="preserve">.</w:t>
      </w:r>
    </w:p>
    <w:bookmarkEnd w:id="41"/>
    <w:bookmarkStart w:id="42" w:name="X5a2c23a1426903860c43882d1031ccb68df1a0c"/>
    <w:p>
      <w:pPr>
        <w:pStyle w:val="Heading3"/>
      </w:pPr>
      <w:r>
        <w:t xml:space="preserve">How do the concepts connect to each other?</w:t>
      </w:r>
    </w:p>
    <w:p>
      <w:pPr>
        <w:pStyle w:val="FirstParagraph"/>
      </w:pPr>
      <w:r>
        <w:t xml:space="preserve">These terms will be used throughout the week not</w:t>
      </w:r>
      <w:r>
        <w:t xml:space="preserve"> </w:t>
      </w:r>
      <w:r>
        <w:rPr>
          <w:b/>
          <w:bCs/>
        </w:rPr>
        <w:t xml:space="preserve">in isolation</w:t>
      </w:r>
      <w:r>
        <w:t xml:space="preserve">, but in</w:t>
      </w:r>
      <w:r>
        <w:t xml:space="preserve"> </w:t>
      </w:r>
      <w:r>
        <w:rPr>
          <w:b/>
          <w:bCs/>
        </w:rPr>
        <w:t xml:space="preserve">connected chains</w:t>
      </w:r>
      <w:r>
        <w:t xml:space="preserve">. Let’s look at the</w:t>
      </w:r>
      <w:r>
        <w:t xml:space="preserve"> </w:t>
      </w:r>
      <w:r>
        <w:t xml:space="preserve">three main chains now, because as the sections progress we’ll return to</w:t>
      </w:r>
      <w:r>
        <w:t xml:space="preserve"> </w:t>
      </w:r>
      <w:r>
        <w:rPr>
          <w:b/>
          <w:bCs/>
        </w:rPr>
        <w:t xml:space="preserve">every link</w:t>
      </w:r>
      <w:r>
        <w:t xml:space="preserve"> </w:t>
      </w:r>
      <w:r>
        <w:t xml:space="preserve">in these chains: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Construction chain:</w:t>
      </w:r>
      <w:r>
        <w:t xml:space="preserve"> </w:t>
      </w:r>
      <w:r>
        <w:t xml:space="preserve">key → S-box → lookup table (partial evaluation) → bijection (internal/external</w:t>
      </w:r>
      <w:r>
        <w:t xml:space="preserve"> </w:t>
      </w:r>
      <w:r>
        <w:t xml:space="preserve">encoding) → GF(2) matrix (mixing). This chain will be built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in §3, with our toy S-box.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Attack chain:</w:t>
      </w:r>
      <w:r>
        <w:t xml:space="preserve"> </w:t>
      </w:r>
      <w:r>
        <w:t xml:space="preserve">static/dynamic analysis → entropy scan / debugger → execution trace → correlation. This</w:t>
      </w:r>
      <w:r>
        <w:t xml:space="preserve"> </w:t>
      </w:r>
      <w:r>
        <w:t xml:space="preserve">chain will become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t xml:space="preserve">in §1, §3, and §4 — first in the white-box attacker’s session, then in the</w:t>
      </w:r>
      <w:r>
        <w:t xml:space="preserve"> </w:t>
      </w:r>
      <w:r>
        <w:t xml:space="preserve">DCA example.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Defence chain:</w:t>
      </w:r>
      <w:r>
        <w:t xml:space="preserve"> </w:t>
      </w:r>
      <w:r>
        <w:t xml:space="preserve">TEE/SE/HSM → WBC (the product of the construction chain) → key rotation + device binding +</w:t>
      </w:r>
      <w:r>
        <w:t xml:space="preserve"> </w:t>
      </w:r>
      <w:r>
        <w:t xml:space="preserve">server auditing. This chain comes together in §5 and §6.</w:t>
      </w:r>
    </w:p>
    <w:p>
      <w:pPr>
        <w:pStyle w:val="FirstParagraph"/>
      </w:pPr>
      <w:r>
        <w:t xml:space="preserve">Instead of memorising a term in isolation, try to remember</w:t>
      </w:r>
      <w:r>
        <w:t xml:space="preserve"> </w:t>
      </w:r>
      <w:r>
        <w:rPr>
          <w:b/>
          <w:bCs/>
        </w:rPr>
        <w:t xml:space="preserve">which link of which chain</w:t>
      </w:r>
      <w:r>
        <w:t xml:space="preserve"> </w:t>
      </w:r>
      <w:r>
        <w:t xml:space="preserve">it belongs to; the</w:t>
      </w:r>
      <w:r>
        <w:t xml:space="preserve"> </w:t>
      </w:r>
      <w:r>
        <w:t xml:space="preserve">glossary at the end of the lecture (§8) is organised with the same logic.</w:t>
      </w:r>
    </w:p>
    <w:p>
      <w:pPr>
        <w:pStyle w:val="BodyText"/>
      </w:pPr>
      <w:r>
        <w:t xml:space="preserve">Now to the real question:</w:t>
      </w:r>
      <w:r>
        <w:t xml:space="preserve"> </w:t>
      </w:r>
      <w:r>
        <w:rPr>
          <w:b/>
          <w:bCs/>
        </w:rPr>
        <w:t xml:space="preserve">what do we do when the key is in the attacker’s hands?</w:t>
      </w:r>
    </w:p>
    <w:bookmarkEnd w:id="42"/>
    <w:bookmarkEnd w:id="43"/>
    <w:bookmarkStart w:id="58" w:name="X19cec6efa25b6d0e193644fad71bb9d4f87b851"/>
    <w:p>
      <w:pPr>
        <w:pStyle w:val="Heading2"/>
      </w:pPr>
      <w:r>
        <w:t xml:space="preserve">1. Three attacker models: black, grey, white box</w:t>
      </w:r>
    </w:p>
    <w:p>
      <w:pPr>
        <w:pStyle w:val="FirstParagraph"/>
      </w:pPr>
      <w:r>
        <w:t xml:space="preserve">In Weeks 3 and 10 we handled cryptography under the</w:t>
      </w:r>
      <w:r>
        <w:t xml:space="preserve"> </w:t>
      </w:r>
      <w:r>
        <w:rPr>
          <w:b/>
          <w:bCs/>
        </w:rPr>
        <w:t xml:space="preserve">black box</w:t>
      </w:r>
      <w:r>
        <w:t xml:space="preserve"> </w:t>
      </w:r>
      <w:r>
        <w:t xml:space="preserve">assumption: the attacker sees only the input and</w:t>
      </w:r>
      <w:r>
        <w:t xml:space="preserve"> </w:t>
      </w:r>
      <w:r>
        <w:t xml:space="preserve">the output, and cannot see the key or the algorithm’s internal state. The security proofs of standard algorithms</w:t>
      </w:r>
      <w:r>
        <w:t xml:space="preserve"> </w:t>
      </w:r>
      <w:r>
        <w:t xml:space="preserve">such as AES, RSA, and HMAC rest on this assumption. But this assumption collapses the moment we hand the code over</w:t>
      </w:r>
      <w:r>
        <w:t xml:space="preserve"> </w:t>
      </w:r>
      <w:r>
        <w:t xml:space="preserve">to the user.</w:t>
      </w:r>
    </w:p>
    <w:p>
      <w:pPr>
        <w:pStyle w:val="BlockText"/>
      </w:pPr>
      <w:r>
        <w:rPr>
          <w:b/>
          <w:bCs/>
        </w:rPr>
        <w:t xml:space="preserve">A short history: where did whitebox cryptography come from?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1883</w:t>
      </w:r>
      <w:r>
        <w:t xml:space="preserve"> </w:t>
      </w:r>
      <w:r>
        <w:t xml:space="preserve">— Kerckhoffs’s principle: security should be in the</w:t>
      </w:r>
      <w:r>
        <w:t xml:space="preserve"> </w:t>
      </w:r>
      <w:r>
        <w:rPr>
          <w:b/>
          <w:bCs/>
        </w:rPr>
        <w:t xml:space="preserve">key</w:t>
      </w:r>
      <w:r>
        <w:t xml:space="preserve">, not the secrecy of the system. This</w:t>
      </w:r>
      <w:r>
        <w:t xml:space="preserve"> </w:t>
      </w:r>
      <w:r>
        <w:t xml:space="preserve">is the root of white-box thinking.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 Chow, Eisen, Johnson, van Oorschot publish the first</w:t>
      </w:r>
      <w:r>
        <w:t xml:space="preserve"> </w:t>
      </w:r>
      <w:r>
        <w:rPr>
          <w:b/>
          <w:bCs/>
        </w:rPr>
        <w:t xml:space="preserve">whitebox AES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whitebox DES</w:t>
      </w:r>
      <w:r>
        <w:t xml:space="preserve"> </w:t>
      </w:r>
      <w:r>
        <w:t xml:space="preserve">(for</w:t>
      </w:r>
      <w:r>
        <w:t xml:space="preserve"> </w:t>
      </w:r>
      <w:r>
        <w:t xml:space="preserve">DRM). The birth of WBC.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 Billet–Gilbert–Ech-Chatbi (the</w:t>
      </w:r>
      <w:r>
        <w:t xml:space="preserve"> </w:t>
      </w:r>
      <w:r>
        <w:rPr>
          <w:b/>
          <w:bCs/>
        </w:rPr>
        <w:t xml:space="preserve">BGE attack</w:t>
      </w:r>
      <w:r>
        <w:t xml:space="preserve">) break the first WB-AES → the start of the</w:t>
      </w:r>
      <w:r>
        <w:t xml:space="preserve"> </w:t>
      </w:r>
      <w:r>
        <w:t xml:space="preserve">“all of</w:t>
      </w:r>
      <w:r>
        <w:t xml:space="preserve"> </w:t>
      </w:r>
      <w:r>
        <w:t xml:space="preserve">them get broken”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 Bos et al.’s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(Differential Computation Analysis): brings hardware DPA into software,</w:t>
      </w:r>
      <w:r>
        <w:t xml:space="preserve"> </w:t>
      </w:r>
      <w:r>
        <w:t xml:space="preserve">breaking many WBCs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2017–2024</w:t>
      </w:r>
      <w:r>
        <w:t xml:space="preserve"> </w:t>
      </w:r>
      <w:r>
        <w:t xml:space="preserve">— every pure-software WB-AES candidate published in the</w:t>
      </w:r>
      <w:r>
        <w:t xml:space="preserve"> </w:t>
      </w:r>
      <w:r>
        <w:rPr>
          <w:b/>
          <w:bCs/>
        </w:rPr>
        <w:t xml:space="preserve">WhibOx</w:t>
      </w:r>
      <w:r>
        <w:t xml:space="preserve"> </w:t>
      </w:r>
      <w:r>
        <w:t xml:space="preserve">competitions was broken →</w:t>
      </w:r>
      <w:r>
        <w:t xml:space="preserve"> </w:t>
      </w:r>
      <w:r>
        <w:t xml:space="preserve">today’s rule: WBC is a</w:t>
      </w:r>
      <w:r>
        <w:t xml:space="preserve"> </w:t>
      </w:r>
      <w:r>
        <w:rPr>
          <w:b/>
          <w:bCs/>
        </w:rPr>
        <w:t xml:space="preserve">delaying layer</w:t>
      </w:r>
      <w:r>
        <w:t xml:space="preserve">; hardware (TEE/SE/HSM) is preferred whenever possible.</w:t>
      </w:r>
    </w:p>
    <w:p>
      <w:pPr>
        <w:pStyle w:val="FirstParagraph"/>
      </w:pPr>
      <w:r>
        <w:drawing>
          <wp:inline>
            <wp:extent cx="5759999" cy="2224194"/>
            <wp:effectExtent b="0" l="0" r="0" t="0"/>
            <wp:docPr descr="The history of whitebox cryptography being broken" title="" id="45" name="Picture"/>
            <a:graphic>
              <a:graphicData uri="http://schemas.openxmlformats.org/drawingml/2006/picture">
                <pic:pic>
                  <pic:nvPicPr>
                    <pic:cNvPr descr="h11-08-tarih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2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1815768"/>
            <wp:effectExtent b="0" l="0" r="0" t="0"/>
            <wp:docPr descr="Black, grey, and white box attacker models" title="" id="48" name="Picture"/>
            <a:graphic>
              <a:graphicData uri="http://schemas.openxmlformats.org/drawingml/2006/picture">
                <pic:pic>
                  <pic:nvPicPr>
                    <pic:cNvPr descr="h11-01-saldirgan-modelleri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1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Visibility increases from left to right; WBC tries to</w:t>
      </w:r>
      <w:r>
        <w:t xml:space="preserve"> </w:t>
      </w:r>
      <w:r>
        <w:rPr>
          <w:b/>
          <w:bCs/>
        </w:rPr>
        <w:t xml:space="preserve">delay</w:t>
      </w:r>
      <w:r>
        <w:t xml:space="preserve"> </w:t>
      </w:r>
      <w:r>
        <w:t xml:space="preserve">key extraction in the hardest (white box)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does the attacker see/do?</w:t>
            </w:r>
          </w:p>
        </w:tc>
        <w:tc>
          <w:tcPr/>
          <w:p>
            <w:pPr>
              <w:pStyle w:val="Compact"/>
            </w:pPr>
            <w:r>
              <w:t xml:space="preserve">Typical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box</w:t>
            </w:r>
          </w:p>
        </w:tc>
        <w:tc>
          <w:tcPr/>
          <w:p>
            <w:pPr>
              <w:pStyle w:val="Compact"/>
            </w:pPr>
            <w:r>
              <w:t xml:space="preserve">Only the input and output</w:t>
            </w:r>
          </w:p>
        </w:tc>
        <w:tc>
          <w:tcPr/>
          <w:p>
            <w:pPr>
              <w:pStyle w:val="Compact"/>
            </w:pPr>
            <w:r>
              <w:t xml:space="preserve">Remote server; network attacker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Grey box</w:t>
            </w:r>
          </w:p>
        </w:tc>
        <w:tc>
          <w:tcPr/>
          <w:p>
            <w:pPr>
              <w:pStyle w:val="Compact"/>
            </w:pPr>
            <w:r>
              <w:t xml:space="preserve">Input/output +</w:t>
            </w:r>
            <w:r>
              <w:t xml:space="preserve"> </w:t>
            </w:r>
            <w:r>
              <w:rPr>
                <w:b/>
                <w:bCs/>
              </w:rPr>
              <w:t xml:space="preserve">side channels</w:t>
            </w:r>
            <w:r>
              <w:t xml:space="preserve"> </w:t>
            </w:r>
            <w:r>
              <w:t xml:space="preserve">(time, power, electromagnetic)</w:t>
            </w:r>
          </w:p>
        </w:tc>
        <w:tc>
          <w:tcPr/>
          <w:p>
            <w:pPr>
              <w:pStyle w:val="Compact"/>
            </w:pPr>
            <w:r>
              <w:t xml:space="preserve">Smart card, embedded device (side-channel attacks)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</w:t>
            </w:r>
            <w:r>
              <w:t xml:space="preserve">: code, memory, intermediate values; can also modify</w:t>
            </w:r>
          </w:p>
        </w:tc>
        <w:tc>
          <w:tcPr/>
          <w:p>
            <w:pPr>
              <w:pStyle w:val="Compact"/>
            </w:pPr>
            <w:r>
              <w:t xml:space="preserve">Software, on the attacker’s own device</w:t>
            </w:r>
          </w:p>
        </w:tc>
      </w:tr>
    </w:tbl>
    <w:p>
      <w:pPr>
        <w:pStyle w:val="BodyText"/>
      </w:pPr>
      <w:r>
        <w:t xml:space="preserve">Whitebox cryptography (WBC) studies the security problems of an encryption algorithm running in a</w:t>
      </w:r>
      <w:r>
        <w:t xml:space="preserve"> </w:t>
      </w:r>
      <w:r>
        <w:rPr>
          <w:b/>
          <w:bCs/>
        </w:rPr>
        <w:t xml:space="preserve">white box</w:t>
      </w:r>
      <w:r>
        <w:t xml:space="preserve"> </w:t>
      </w:r>
      <w:r>
        <w:t xml:space="preserve">environment. In the source’s own words: the WBC attacker model was defined by Chow and colleagues in 2002, and the</w:t>
      </w:r>
      <w:r>
        <w:t xml:space="preserve"> </w:t>
      </w:r>
      <w:r>
        <w:t xml:space="preserve">attacker has the following capabilities (read these as</w:t>
      </w:r>
      <w:r>
        <w:t xml:space="preserve"> </w:t>
      </w:r>
      <w:r>
        <w:rPr>
          <w:b/>
          <w:bCs/>
        </w:rPr>
        <w:t xml:space="preserve">what the defence has to counter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Observing execution:</w:t>
      </w:r>
      <w:r>
        <w:t xml:space="preserve"> </w:t>
      </w:r>
      <w:r>
        <w:t xml:space="preserve">access to the instructions being processed at that moment, watching the algorithm’s</w:t>
      </w:r>
      <w:r>
        <w:t xml:space="preserve"> </w:t>
      </w:r>
      <w:r>
        <w:t xml:space="preserve">flow, seeing the memory in 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Controlling the environment / modifying it at runtime:</w:t>
      </w:r>
      <w:r>
        <w:t xml:space="preserve"> </w:t>
      </w:r>
      <w:r>
        <w:t xml:space="preserve">tampering with program memory, running</w:t>
      </w:r>
      <w:r>
        <w:t xml:space="preserve"> </w:t>
      </w:r>
      <w:r>
        <w:rPr>
          <w:b/>
          <w:bCs/>
        </w:rPr>
        <w:t xml:space="preserve">only part</w:t>
      </w:r>
      <w:r>
        <w:t xml:space="preserve"> </w:t>
      </w:r>
      <w:r>
        <w:t xml:space="preserve">of the algorithm (e.g. one round of the cipher), changing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conditions, changing loop counters,</w:t>
      </w:r>
      <w:r>
        <w:t xml:space="preserve"> </w:t>
      </w:r>
      <w:r>
        <w:rPr>
          <w:b/>
          <w:bCs/>
        </w:rPr>
        <w:t xml:space="preserve">injecting</w:t>
      </w:r>
      <w:r>
        <w:rPr>
          <w:b/>
          <w:bCs/>
        </w:rPr>
        <w:t xml:space="preserve"> </w:t>
      </w:r>
      <w:r>
        <w:rPr>
          <w:b/>
          <w:bCs/>
        </w:rPr>
        <w:t xml:space="preserve">faults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source’s requirement</w:t>
      </w:r>
    </w:p>
    <w:p>
      <w:pPr>
        <w:pStyle w:val="BlockText"/>
      </w:pPr>
      <w:r>
        <w:t xml:space="preserve">The technical guide opens this section with a compliance statement:</w:t>
      </w:r>
      <w:r>
        <w:t xml:space="preserve"> </w:t>
      </w:r>
      <w:r>
        <w:rPr>
          <w:i/>
          <w:iCs/>
        </w:rPr>
        <w:t xml:space="preserve">“Cryptographic keys shall be secured</w:t>
      </w:r>
      <w:r>
        <w:rPr>
          <w:i/>
          <w:iCs/>
        </w:rPr>
        <w:t xml:space="preserve"> </w:t>
      </w:r>
      <w:r>
        <w:rPr>
          <w:i/>
          <w:iCs/>
        </w:rPr>
        <w:t xml:space="preserve">and/or hidden to protect confidentiality and integrity.”</w:t>
      </w:r>
      <w:r>
        <w:t xml:space="preserve"> </w:t>
      </w:r>
      <w:r>
        <w:t xml:space="preserve">But it immediately adds: what protects the</w:t>
      </w:r>
      <w:r>
        <w:t xml:space="preserve"> </w:t>
      </w:r>
      <w:r>
        <w:t xml:space="preserve">application and its assets against these attacker capabilities is</w:t>
      </w:r>
      <w:r>
        <w:t xml:space="preserve"> </w:t>
      </w:r>
      <w:r>
        <w:rPr>
          <w:b/>
          <w:bCs/>
        </w:rPr>
        <w:t xml:space="preserve">not WBC alone, but code hardening (Week</w:t>
      </w:r>
      <w:r>
        <w:rPr>
          <w:b/>
          <w:bCs/>
        </w:rPr>
        <w:t xml:space="preserve"> </w:t>
      </w:r>
      <w:r>
        <w:rPr>
          <w:b/>
          <w:bCs/>
        </w:rPr>
        <w:t xml:space="preserve">9) and RASP (</w:t>
      </w:r>
      <w:hyperlink r:id="rId50">
        <w:r>
          <w:rPr>
            <w:rStyle w:val="Hyperlink"/>
            <w:b/>
            <w:bCs/>
          </w:rPr>
          <w:t xml:space="preserve">Week 6</w:t>
        </w:r>
      </w:hyperlink>
      <w:r>
        <w:rPr>
          <w:b/>
          <w:bCs/>
        </w:rPr>
        <w:t xml:space="preserve">) methods together.</w:t>
      </w:r>
      <w:r>
        <w:t xml:space="preserve"> </w:t>
      </w:r>
      <w:r>
        <w:t xml:space="preserve">In other words, WBC is</w:t>
      </w:r>
      <w:r>
        <w:t xml:space="preserve"> </w:t>
      </w:r>
      <w:r>
        <w:rPr>
          <w:b/>
          <w:bCs/>
        </w:rPr>
        <w:t xml:space="preserve">not presented as a standalone solution</w:t>
      </w:r>
      <w:r>
        <w:t xml:space="preserve"> </w:t>
      </w:r>
      <w:r>
        <w:t xml:space="preserve">even in its first sentence.</w:t>
      </w:r>
    </w:p>
    <w:p>
      <w:pPr>
        <w:pStyle w:val="FirstParagraph"/>
      </w:pPr>
      <w:r>
        <w:t xml:space="preserve">Try the table above yourself: below, 10-16 scenarios show one at a time which attacker model each falls into, and</w:t>
      </w:r>
      <w:r>
        <w:t xml:space="preserve"> </w:t>
      </w:r>
      <w:r>
        <w:t xml:space="preserve">which of the five capabilities (IO, SC, MEM, COD, MOD) that model has.</w:t>
      </w:r>
    </w:p>
    <w:p>
      <w:pPr>
        <w:pStyle w:val="BodyText"/>
      </w:pPr>
      <w:r>
        <w:drawing>
          <wp:inline>
            <wp:extent cx="5111999" cy="17426408"/>
            <wp:effectExtent b="0" l="0" r="0" t="0"/>
            <wp:docPr descr="Black / grey / white box — step by step" title="" id="52" name="Picture"/>
            <a:graphic>
              <a:graphicData uri="http://schemas.openxmlformats.org/drawingml/2006/picture">
                <pic:pic>
                  <pic:nvPicPr>
                    <pic:cNvPr descr="attacker-models.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42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(12 mixed scenarios),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(16 scenarios)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(all white-box / all black-box)</w:t>
      </w:r>
      <w:r>
        <w:t xml:space="preserve"> </w:t>
      </w:r>
      <w:r>
        <w:t xml:space="preserve">examples, or generate your own random scenario list with 🎲.</w:t>
      </w:r>
    </w:p>
    <w:bookmarkStart w:id="54" w:name="X236ec388eca92ac8578916bc95c961e0cf5f71f"/>
    <w:p>
      <w:pPr>
        <w:pStyle w:val="Heading3"/>
      </w:pPr>
      <w:r>
        <w:t xml:space="preserve">A concrete example: a session of a white-box attacker (step-by-step narrative)</w:t>
      </w:r>
    </w:p>
    <w:p>
      <w:pPr>
        <w:pStyle w:val="FirstParagraph"/>
      </w:pPr>
      <w:r>
        <w:t xml:space="preserve">Let’s not leave the capability list above abstract; let’s follow, step by step from start to finish,</w:t>
      </w:r>
      <w:r>
        <w:t xml:space="preserve"> </w:t>
      </w:r>
      <w:r>
        <w:rPr>
          <w:b/>
          <w:bCs/>
        </w:rPr>
        <w:t xml:space="preserve">what an</w:t>
      </w:r>
      <w:r>
        <w:rPr>
          <w:b/>
          <w:bCs/>
        </w:rPr>
        <w:t xml:space="preserve"> </w:t>
      </w:r>
      <w:r>
        <w:rPr>
          <w:b/>
          <w:bCs/>
        </w:rPr>
        <w:t xml:space="preserve">attacker actually does</w:t>
      </w:r>
      <w:r>
        <w:t xml:space="preserve">. The scenario is entirely</w:t>
      </w:r>
      <w:r>
        <w:t xml:space="preserve"> </w:t>
      </w:r>
      <w:r>
        <w:rPr>
          <w:b/>
          <w:bCs/>
        </w:rPr>
        <w:t xml:space="preserve">conceptual and synthetic</w:t>
      </w:r>
      <w:r>
        <w:t xml:space="preserve">; no real tool command or real</w:t>
      </w:r>
      <w:r>
        <w:t xml:space="preserve"> </w:t>
      </w:r>
      <w:r>
        <w:t xml:space="preserve">application name is used — the goal is to see the</w:t>
      </w:r>
      <w:r>
        <w:t xml:space="preserve"> </w:t>
      </w:r>
      <w:r>
        <w:rPr>
          <w:b/>
          <w:bCs/>
        </w:rPr>
        <w:t xml:space="preserve">order and logic</w:t>
      </w:r>
      <w:r>
        <w:t xml:space="preserve"> </w:t>
      </w:r>
      <w:r>
        <w:t xml:space="preserve">of the steps.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Acquisition.</w:t>
      </w:r>
      <w:r>
        <w:t xml:space="preserve"> </w:t>
      </w:r>
      <w:r>
        <w:t xml:space="preserve">The attacker downloads the target mobile application’s installation file (e.g. an</w:t>
      </w:r>
      <w:r>
        <w:t xml:space="preserve"> </w:t>
      </w:r>
      <w:r>
        <w:rPr>
          <w:rStyle w:val="VerbatimChar"/>
        </w:rPr>
        <w:t xml:space="preserve">.apk</w:t>
      </w:r>
      <w:r>
        <w:t xml:space="preserve">/</w:t>
      </w:r>
      <w:r>
        <w:rPr>
          <w:rStyle w:val="VerbatimChar"/>
        </w:rPr>
        <w:t xml:space="preserve">.ipa</w:t>
      </w:r>
      <w:r>
        <w:t xml:space="preserve">) onto their own computer. This is the</w:t>
      </w:r>
      <w:r>
        <w:t xml:space="preserve"> </w:t>
      </w:r>
      <w:r>
        <w:rPr>
          <w:b/>
          <w:bCs/>
        </w:rPr>
        <w:t xml:space="preserve">starting condition</w:t>
      </w:r>
      <w:r>
        <w:t xml:space="preserve"> </w:t>
      </w:r>
      <w:r>
        <w:t xml:space="preserve">of the white-box model: the code is</w:t>
      </w:r>
      <w:r>
        <w:t xml:space="preserve"> </w:t>
      </w:r>
      <w:r>
        <w:t xml:space="preserve">now on the attacker’s</w:t>
      </w:r>
      <w:r>
        <w:t xml:space="preserve"> </w:t>
      </w:r>
      <w:r>
        <w:rPr>
          <w:b/>
          <w:bCs/>
        </w:rPr>
        <w:t xml:space="preserve">own device</w:t>
      </w:r>
      <w:r>
        <w:t xml:space="preserve">, not on a server.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Static analysis.</w:t>
      </w:r>
      <w:r>
        <w:t xml:space="preserve"> </w:t>
      </w:r>
      <w:r>
        <w:t xml:space="preserve">The attacker first examines the program</w:t>
      </w:r>
      <w:r>
        <w:t xml:space="preserve"> </w:t>
      </w:r>
      <w:r>
        <w:rPr>
          <w:b/>
          <w:bCs/>
        </w:rPr>
        <w:t xml:space="preserve">without running it</w:t>
      </w:r>
      <w:r>
        <w:t xml:space="preserve">: unpacks the bundle,</w:t>
      </w:r>
      <w:r>
        <w:t xml:space="preserve"> </w:t>
      </w:r>
      <w:r>
        <w:t xml:space="preserve">lists functions with a disassembler, scans text constants with 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-like tool. The</w:t>
      </w:r>
      <w:r>
        <w:t xml:space="preserve"> </w:t>
      </w:r>
      <w:r>
        <w:rPr>
          <w:b/>
          <w:bCs/>
        </w:rPr>
        <w:t xml:space="preserve">entropy scan</w:t>
      </w:r>
      <w:r>
        <w:t xml:space="preserve"> </w:t>
      </w:r>
      <w:r>
        <w:t xml:space="preserve">we</w:t>
      </w:r>
      <w:r>
        <w:t xml:space="preserve"> </w:t>
      </w:r>
      <w:r>
        <w:t xml:space="preserve">just defined in Section 0 also comes into play here: high-entropy blocks (possible keys/constants) are</w:t>
      </w:r>
      <w:r>
        <w:t xml:space="preserve"> </w:t>
      </w:r>
      <w:r>
        <w:t xml:space="preserve">flagged.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 analysis — attaching a debugger.</w:t>
      </w:r>
      <w:r>
        <w:t xml:space="preserve"> </w:t>
      </w:r>
      <w:r>
        <w:t xml:space="preserve">The attacker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the application on their own device and</w:t>
      </w:r>
      <w:r>
        <w:t xml:space="preserve"> </w:t>
      </w:r>
      <w:r>
        <w:t xml:space="preserve">attaches a debugger. They place a</w:t>
      </w:r>
      <w:r>
        <w:t xml:space="preserve"> </w:t>
      </w:r>
      <w:r>
        <w:rPr>
          <w:b/>
          <w:bCs/>
        </w:rPr>
        <w:t xml:space="preserve">breakpoint</w:t>
      </w:r>
      <w:r>
        <w:t xml:space="preserve"> </w:t>
      </w:r>
      <w:r>
        <w:t xml:space="preserve">at the point where the encryption function is called. This is</w:t>
      </w:r>
      <w:r>
        <w:t xml:space="preserve"> </w:t>
      </w:r>
      <w:r>
        <w:t xml:space="preserve">the concrete counterpart of the</w:t>
      </w:r>
      <w:r>
        <w:t xml:space="preserve"> </w:t>
      </w:r>
      <w:r>
        <w:t xml:space="preserve">“observing execution”</w:t>
      </w:r>
      <w:r>
        <w:t xml:space="preserve"> </w:t>
      </w:r>
      <w:r>
        <w:t xml:space="preserve">capability in the attacker model.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Reading intermediate state.</w:t>
      </w:r>
      <w:r>
        <w:t xml:space="preserve"> </w:t>
      </w:r>
      <w:r>
        <w:t xml:space="preserve">When the program stops at the breakpoint, the attacker reads the current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memory</w:t>
      </w:r>
      <w:r>
        <w:t xml:space="preserve">. If the key sits in a plain variable, it is</w:t>
      </w:r>
      <w:r>
        <w:t xml:space="preserve"> </w:t>
      </w:r>
      <w:r>
        <w:rPr>
          <w:b/>
          <w:bCs/>
        </w:rPr>
        <w:t xml:space="preserve">directly visible</w:t>
      </w:r>
      <w:r>
        <w:t xml:space="preserve"> </w:t>
      </w:r>
      <w:r>
        <w:t xml:space="preserve">right here. This</w:t>
      </w:r>
      <w:r>
        <w:t xml:space="preserve"> </w:t>
      </w:r>
      <w:r>
        <w:t xml:space="preserve">is the concrete counterpart of the</w:t>
      </w:r>
      <w:r>
        <w:t xml:space="preserve"> </w:t>
      </w:r>
      <w:r>
        <w:t xml:space="preserve">“reading memory”</w:t>
      </w:r>
      <w:r>
        <w:t xml:space="preserve"> </w:t>
      </w:r>
      <w:r>
        <w:t xml:space="preserve">capability.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Partial execution / tampering.</w:t>
      </w:r>
      <w:r>
        <w:t xml:space="preserve"> </w:t>
      </w:r>
      <w:r>
        <w:t xml:space="preserve">If they wish, the attacker can run only</w:t>
      </w:r>
      <w:r>
        <w:t xml:space="preserve"> </w:t>
      </w:r>
      <w:r>
        <w:rPr>
          <w:b/>
          <w:bCs/>
        </w:rPr>
        <w:t xml:space="preserve">one round</w:t>
      </w:r>
      <w:r>
        <w:t xml:space="preserve"> </w:t>
      </w:r>
      <w:r>
        <w:t xml:space="preserve">of the encryption and</w:t>
      </w:r>
      <w:r>
        <w:t xml:space="preserve"> </w:t>
      </w:r>
      <w:r>
        <w:t xml:space="preserve">stop, skip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condition, or manually change a value and continue (</w:t>
      </w:r>
      <w:r>
        <w:rPr>
          <w:b/>
          <w:bCs/>
        </w:rPr>
        <w:t xml:space="preserve">fault injection</w:t>
      </w:r>
      <w:r>
        <w:t xml:space="preserve">). This is the</w:t>
      </w:r>
      <w:r>
        <w:t xml:space="preserve"> </w:t>
      </w:r>
      <w:r>
        <w:t xml:space="preserve">precondition for the</w:t>
      </w:r>
      <w:r>
        <w:t xml:space="preserve"> </w:t>
      </w:r>
      <w:r>
        <w:rPr>
          <w:b/>
          <w:bCs/>
        </w:rPr>
        <w:t xml:space="preserve">DFA</w:t>
      </w:r>
      <w:r>
        <w:t xml:space="preserve"> </w:t>
      </w:r>
      <w:r>
        <w:t xml:space="preserve">attack we’ll see in Section 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Repetition and automation.</w:t>
      </w:r>
      <w:r>
        <w:t xml:space="preserve"> </w:t>
      </w:r>
      <w:r>
        <w:t xml:space="preserve">The attacker automates these steps for</w:t>
      </w:r>
      <w:r>
        <w:t xml:space="preserve"> </w:t>
      </w:r>
      <w:r>
        <w:rPr>
          <w:b/>
          <w:bCs/>
        </w:rPr>
        <w:t xml:space="preserve">thousands of different inputs</w:t>
      </w:r>
      <w:r>
        <w:t xml:space="preserve"> </w:t>
      </w:r>
      <w:r>
        <w:t xml:space="preserve">(the</w:t>
      </w:r>
      <w:r>
        <w:t xml:space="preserve"> </w:t>
      </w:r>
      <w:r>
        <w:t xml:space="preserve">instrumentation/emulator from Section 0), recording the intermediate values each time as an</w:t>
      </w:r>
      <w:r>
        <w:t xml:space="preserve"> </w:t>
      </w:r>
      <w:r>
        <w:rPr>
          <w:b/>
          <w:bCs/>
        </w:rPr>
        <w:t xml:space="preserve">execution</w:t>
      </w:r>
      <w:r>
        <w:rPr>
          <w:b/>
          <w:bCs/>
        </w:rPr>
        <w:t xml:space="preserve"> </w:t>
      </w:r>
      <w:r>
        <w:rPr>
          <w:b/>
          <w:bCs/>
        </w:rPr>
        <w:t xml:space="preserve">trace</w:t>
      </w:r>
      <w:r>
        <w:t xml:space="preserve">. This is the precondition for the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attack in Section 4.</w:t>
      </w:r>
    </w:p>
    <w:p>
      <w:pPr>
        <w:pStyle w:val="FirstParagraph"/>
      </w:pPr>
      <w:r>
        <w:rPr>
          <w:b/>
          <w:bCs/>
        </w:rPr>
        <w:t xml:space="preserve">Critical observation:</w:t>
      </w:r>
      <w:r>
        <w:t xml:space="preserve"> </w:t>
      </w:r>
      <w:r>
        <w:t xml:space="preserve">in none of these six steps did the attacker listen to anything</w:t>
      </w:r>
      <w:r>
        <w:t xml:space="preserve"> </w:t>
      </w:r>
      <w:r>
        <w:rPr>
          <w:b/>
          <w:bCs/>
        </w:rPr>
        <w:t xml:space="preserve">over the network</w:t>
      </w:r>
      <w:r>
        <w:t xml:space="preserve">; all</w:t>
      </w:r>
      <w:r>
        <w:t xml:space="preserve"> </w:t>
      </w:r>
      <w:r>
        <w:t xml:space="preserve">of it happened on</w:t>
      </w:r>
      <w:r>
        <w:t xml:space="preserve"> </w:t>
      </w:r>
      <w:r>
        <w:rPr>
          <w:b/>
          <w:bCs/>
        </w:rPr>
        <w:t xml:space="preserve">their own device, their own copy</w:t>
      </w:r>
      <w:r>
        <w:t xml:space="preserve">. The black-box model’s assumption that</w:t>
      </w:r>
      <w:r>
        <w:t xml:space="preserve"> </w:t>
      </w:r>
      <w:r>
        <w:t xml:space="preserve">“the attacker sees</w:t>
      </w:r>
      <w:r>
        <w:t xml:space="preserve"> </w:t>
      </w:r>
      <w:r>
        <w:t xml:space="preserve">only input/output”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invalid from the start</w:t>
      </w:r>
      <w:r>
        <w:t xml:space="preserve"> </w:t>
      </w:r>
      <w:r>
        <w:t xml:space="preserve">here — because the attacker is, at the same time,</w:t>
      </w:r>
      <w:r>
        <w:t xml:space="preserve"> </w:t>
      </w:r>
      <w:r>
        <w:rPr>
          <w:b/>
          <w:bCs/>
        </w:rPr>
        <w:t xml:space="preserve">the user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 → consequence → rule</w:t>
      </w:r>
    </w:p>
    <w:p>
      <w:pPr>
        <w:pStyle w:val="BlockText"/>
      </w:pPr>
      <w:r>
        <w:rPr>
          <w:b/>
          <w:bCs/>
        </w:rPr>
        <w:t xml:space="preserve">Mistake:</w:t>
      </w:r>
      <w:r>
        <w:t xml:space="preserve"> </w:t>
      </w:r>
      <w:r>
        <w:t xml:space="preserve">designing client-side (mobile/desktop) code as though the</w:t>
      </w:r>
      <w:r>
        <w:t xml:space="preserve"> </w:t>
      </w:r>
      <w:r>
        <w:t xml:space="preserve">“attacker sees only input/output”</w:t>
      </w:r>
      <w:r>
        <w:t xml:space="preserve"> </w:t>
      </w:r>
      <w:r>
        <w:t xml:space="preserve">(black-box) assumption applies here too — e.g. saying</w:t>
      </w:r>
      <w:r>
        <w:t xml:space="preserve"> </w:t>
      </w:r>
      <w:r>
        <w:t xml:space="preserve">“I’ll keep the AES key in the C code, nobody sees the</w:t>
      </w:r>
      <w:r>
        <w:t xml:space="preserve"> </w:t>
      </w:r>
      <w:r>
        <w:t xml:space="preserve">source”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the six steps above take the attacker to the key</w:t>
      </w:r>
      <w:r>
        <w:t xml:space="preserve"> </w:t>
      </w:r>
      <w:r>
        <w:rPr>
          <w:b/>
          <w:bCs/>
        </w:rPr>
        <w:t xml:space="preserve">within minutes</w:t>
      </w:r>
      <w:r>
        <w:t xml:space="preserve">; the source code being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stops nothing, because the attacker reads/runs the</w:t>
      </w:r>
      <w:r>
        <w:t xml:space="preserve"> </w:t>
      </w:r>
      <w:r>
        <w:rPr>
          <w:b/>
          <w:bCs/>
        </w:rPr>
        <w:t xml:space="preserve">compiled binary</w:t>
      </w:r>
      <w:r>
        <w:t xml:space="preserve">, not the source.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treat the attacker model as</w:t>
      </w:r>
      <w:r>
        <w:t xml:space="preserve"> </w:t>
      </w:r>
      <w:r>
        <w:rPr>
          <w:b/>
          <w:bCs/>
        </w:rPr>
        <w:t xml:space="preserve">white box</w:t>
      </w:r>
      <w:r>
        <w:t xml:space="preserve"> </w:t>
      </w:r>
      <w:r>
        <w:t xml:space="preserve">for every component running on the client side. Never</w:t>
      </w:r>
      <w:r>
        <w:t xml:space="preserve"> </w:t>
      </w:r>
      <w:r>
        <w:t xml:space="preserve">assume an asset (key, algorithm, business logic) will stay</w:t>
      </w:r>
      <w:r>
        <w:t xml:space="preserve"> </w:t>
      </w:r>
      <w:r>
        <w:t xml:space="preserve">“hidden”</w:t>
      </w:r>
      <w:r>
        <w:t xml:space="preserve"> </w:t>
      </w:r>
      <w:r>
        <w:t xml:space="preserve">on the client; either move it to hardware</w:t>
      </w:r>
      <w:r>
        <w:t xml:space="preserve"> </w:t>
      </w:r>
      <w:r>
        <w:t xml:space="preserve">(TEE/SE, Section 5), raise its cost with WBC + layered defence (Sections 3–5), or never put the asset on the</w:t>
      </w:r>
      <w:r>
        <w:t xml:space="preserve"> </w:t>
      </w:r>
      <w:r>
        <w:t xml:space="preserve">client at all (keep it on the server).</w:t>
      </w:r>
    </w:p>
    <w:bookmarkEnd w:id="54"/>
    <w:bookmarkStart w:id="55" w:name="X81ec7843108d6b5cc76dfde0ebe5f48ee5cd809"/>
    <w:p>
      <w:pPr>
        <w:pStyle w:val="Heading3"/>
      </w:pPr>
      <w:r>
        <w:t xml:space="preserve">For comparison: what does a grey-box attacker’s session look like?</w:t>
      </w:r>
    </w:p>
    <w:p>
      <w:pPr>
        <w:pStyle w:val="FirstParagraph"/>
      </w:pPr>
      <w:r>
        <w:t xml:space="preserve">Comparing the white-box attacker’s six steps with the grey box makes the difference clear. The grey-box attacker</w:t>
      </w:r>
      <w:r>
        <w:t xml:space="preserve"> </w:t>
      </w:r>
      <w:r>
        <w:t xml:space="preserve">works in an environment such as a</w:t>
      </w:r>
      <w:r>
        <w:t xml:space="preserve"> </w:t>
      </w:r>
      <w:r>
        <w:rPr>
          <w:b/>
          <w:bCs/>
        </w:rPr>
        <w:t xml:space="preserve">smart card or an embedded device</w:t>
      </w:r>
      <w:r>
        <w:t xml:space="preserve"> </w:t>
      </w:r>
      <w:r>
        <w:t xml:space="preserve">— the code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their hands, but</w:t>
      </w:r>
      <w:r>
        <w:t xml:space="preserve"> </w:t>
      </w:r>
      <w:r>
        <w:t xml:space="preserve">the device is right at their fingertips: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Access.</w:t>
      </w:r>
      <w:r>
        <w:t xml:space="preserve"> </w:t>
      </w:r>
      <w:r>
        <w:t xml:space="preserve">The attacker obtains a</w:t>
      </w:r>
      <w:r>
        <w:t xml:space="preserve"> </w:t>
      </w:r>
      <w:r>
        <w:rPr>
          <w:b/>
          <w:bCs/>
        </w:rPr>
        <w:t xml:space="preserve">physical copy</w:t>
      </w:r>
      <w:r>
        <w:t xml:space="preserve"> </w:t>
      </w:r>
      <w:r>
        <w:t xml:space="preserve">of the target device (e.g. a payment card). They cannot</w:t>
      </w:r>
      <w:r>
        <w:t xml:space="preserve"> </w:t>
      </w:r>
      <w:r>
        <w:t xml:space="preserve">read the code or reach the memory (in this respect it resembles the black box) — but they</w:t>
      </w:r>
      <w:r>
        <w:t xml:space="preserve"> </w:t>
      </w:r>
      <w:r>
        <w:rPr>
          <w:b/>
          <w:bCs/>
        </w:rPr>
        <w:t xml:space="preserve">can run the device</w:t>
      </w:r>
      <w:r>
        <w:rPr>
          <w:b/>
          <w:bCs/>
        </w:rPr>
        <w:t xml:space="preserve"> </w:t>
      </w:r>
      <w:r>
        <w:rPr>
          <w:b/>
          <w:bCs/>
        </w:rPr>
        <w:t xml:space="preserve">and observe it from outside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 up a measurement rig.</w:t>
      </w:r>
      <w:r>
        <w:t xml:space="preserve"> </w:t>
      </w:r>
      <w:r>
        <w:t xml:space="preserve">The attacker sets up equipment that measures 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the card draws</w:t>
      </w:r>
      <w:r>
        <w:t xml:space="preserve"> </w:t>
      </w:r>
      <w:r>
        <w:t xml:space="preserve">(or the electromagnetic signal it emits) while it runs. This is the physical counterpart of the</w:t>
      </w:r>
      <w:r>
        <w:t xml:space="preserve"> </w:t>
      </w:r>
      <w:r>
        <w:rPr>
          <w:b/>
          <w:bCs/>
        </w:rPr>
        <w:t xml:space="preserve">side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definition in Section 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Many runs.</w:t>
      </w:r>
      <w:r>
        <w:t xml:space="preserve"> </w:t>
      </w:r>
      <w:r>
        <w:t xml:space="preserve">The attacker gives the card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inputs (e.g. different plaintexts), triggering the</w:t>
      </w:r>
      <w:r>
        <w:t xml:space="preserve"> </w:t>
      </w:r>
      <w:r>
        <w:t xml:space="preserve">encryption operation for each, and records</w:t>
      </w:r>
      <w:r>
        <w:t xml:space="preserve"> </w:t>
      </w:r>
      <w:r>
        <w:rPr>
          <w:b/>
          <w:bCs/>
        </w:rPr>
        <w:t xml:space="preserve">the power trace of each run</w:t>
      </w:r>
      <w:r>
        <w:t xml:space="preserve"> </w:t>
      </w:r>
      <w:r>
        <w:t xml:space="preserve">— the physical counterpart of the</w:t>
      </w:r>
      <w:r>
        <w:t xml:space="preserve"> </w:t>
      </w:r>
      <w:r>
        <w:t xml:space="preserve">white box’s</w:t>
      </w:r>
      <w:r>
        <w:t xml:space="preserve"> </w:t>
      </w:r>
      <w:r>
        <w:t xml:space="preserve">“execution trace”</w:t>
      </w:r>
      <w:r>
        <w:t xml:space="preserve">, except the attacker is recording not the code but the</w:t>
      </w:r>
      <w:r>
        <w:t xml:space="preserve"> </w:t>
      </w:r>
      <w:r>
        <w:rPr>
          <w:b/>
          <w:bCs/>
        </w:rPr>
        <w:t xml:space="preserve">device’s externally</w:t>
      </w:r>
      <w:r>
        <w:rPr>
          <w:b/>
          <w:bCs/>
        </w:rPr>
        <w:t xml:space="preserve"> </w:t>
      </w:r>
      <w:r>
        <w:rPr>
          <w:b/>
          <w:bCs/>
        </w:rPr>
        <w:t xml:space="preserve">measurable behaviour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Statistical analysis (DPA).</w:t>
      </w:r>
      <w:r>
        <w:t xml:space="preserve"> </w:t>
      </w:r>
      <w:r>
        <w:t xml:space="preserve">The collected traces are compared against different key hypotheses; the</w:t>
      </w:r>
      <w:r>
        <w:t xml:space="preserve"> </w:t>
      </w:r>
      <w:r>
        <w:t xml:space="preserve">correct hypothesis turns out to be</w:t>
      </w:r>
      <w:r>
        <w:t xml:space="preserve"> </w:t>
      </w:r>
      <w:r>
        <w:rPr>
          <w:b/>
          <w:bCs/>
        </w:rPr>
        <w:t xml:space="preserve">statistically correlated</w:t>
      </w:r>
      <w:r>
        <w:t xml:space="preserve"> </w:t>
      </w:r>
      <w:r>
        <w:t xml:space="preserve">with a pattern in the traces (the correlation</w:t>
      </w:r>
      <w:r>
        <w:t xml:space="preserve"> </w:t>
      </w:r>
      <w:r>
        <w:t xml:space="preserve">definition from Section 0). This is classic</w:t>
      </w:r>
      <w:r>
        <w:t xml:space="preserve"> </w:t>
      </w:r>
      <w:r>
        <w:rPr>
          <w:b/>
          <w:bCs/>
        </w:rPr>
        <w:t xml:space="preserve">DPA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Where’s the difference?</w:t>
      </w:r>
      <w:r>
        <w:t xml:space="preserve"> </w:t>
      </w:r>
      <w:r>
        <w:t xml:space="preserve">The white-box attacker</w:t>
      </w:r>
      <w:r>
        <w:t xml:space="preserve"> </w:t>
      </w:r>
      <w:r>
        <w:rPr>
          <w:b/>
          <w:bCs/>
        </w:rPr>
        <w:t xml:space="preserve">accesses code and memory directly</w:t>
      </w:r>
      <w:r>
        <w:t xml:space="preserve"> </w:t>
      </w:r>
      <w:r>
        <w:t xml:space="preserve">(with a debugger, in</w:t>
      </w:r>
      <w:r>
        <w:t xml:space="preserve"> </w:t>
      </w:r>
      <w:r>
        <w:t xml:space="preserve">steps 3–4); the grey-box attacker</w:t>
      </w:r>
      <w:r>
        <w:t xml:space="preserve"> </w:t>
      </w:r>
      <w:r>
        <w:rPr>
          <w:b/>
          <w:bCs/>
        </w:rPr>
        <w:t xml:space="preserve">never sees the code</w:t>
      </w:r>
      <w:r>
        <w:t xml:space="preserve">, only measures the device’s</w:t>
      </w:r>
      <w:r>
        <w:t xml:space="preserve"> </w:t>
      </w:r>
      <w:r>
        <w:rPr>
          <w:b/>
          <w:bCs/>
        </w:rPr>
        <w:t xml:space="preserve">physical side effects</w:t>
      </w:r>
      <w:r>
        <w:t xml:space="preserve"> </w:t>
      </w:r>
      <w:r>
        <w:t xml:space="preserve">(power, time, electromagnetic emission). The common point is the logic of steps 3–4:</w:t>
      </w:r>
      <w:r>
        <w:t xml:space="preserve"> </w:t>
      </w:r>
      <w:r>
        <w:rPr>
          <w:b/>
          <w:bCs/>
        </w:rPr>
        <w:t xml:space="preserve">many runs + statistical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</w:t>
      </w:r>
      <w:r>
        <w:t xml:space="preserve">. This shared logic explains why</w:t>
      </w:r>
      <w:r>
        <w:t xml:space="preserve"> </w:t>
      </w:r>
      <w:r>
        <w:rPr>
          <w:b/>
          <w:bCs/>
        </w:rPr>
        <w:t xml:space="preserve">DCA</w:t>
      </w:r>
      <w:r>
        <w:t xml:space="preserve">, which we’ll see in Sections 3 and 4 (the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form</w:t>
      </w:r>
      <w:r>
        <w:t xml:space="preserve"> </w:t>
      </w:r>
      <w:r>
        <w:t xml:space="preserve">of DPA), is referred to as</w:t>
      </w:r>
      <w:r>
        <w:t xml:space="preserve"> </w:t>
      </w:r>
      <w:r>
        <w:t xml:space="preserve">“whitebox’s DPA”</w:t>
      </w:r>
      <w:r>
        <w:t xml:space="preserve"> </w:t>
      </w:r>
      <w:r>
        <w:t xml:space="preserve">— DCA applies the grey box’s statistical idea to the white box’s</w:t>
      </w:r>
      <w:r>
        <w:t xml:space="preserve"> </w:t>
      </w:r>
      <w:r>
        <w:rPr>
          <w:b/>
          <w:bCs/>
        </w:rPr>
        <w:t xml:space="preserve">directly observable</w:t>
      </w:r>
      <w:r>
        <w:t xml:space="preserve"> </w:t>
      </w:r>
      <w:r>
        <w:t xml:space="preserve">execution traces; it needs no physical measurement rig at all.</w:t>
      </w:r>
    </w:p>
    <w:p>
      <w:pPr>
        <w:pStyle w:val="BlockText"/>
      </w:pPr>
      <w:r>
        <w:rPr>
          <w:b/>
          <w:bCs/>
        </w:rPr>
        <w:t xml:space="preserve">Why can’t a grey-box attacker break whitebox directly?</w:t>
      </w:r>
    </w:p>
    <w:p>
      <w:pPr>
        <w:pStyle w:val="BlockText"/>
      </w:pPr>
      <w:r>
        <w:t xml:space="preserve">The grey-box attacker has only</w:t>
      </w:r>
      <w:r>
        <w:t xml:space="preserve"> </w:t>
      </w:r>
      <w:r>
        <w:rPr>
          <w:b/>
          <w:bCs/>
        </w:rPr>
        <w:t xml:space="preserve">a physical device</w:t>
      </w:r>
      <w:r>
        <w:t xml:space="preserve"> </w:t>
      </w:r>
      <w:r>
        <w:t xml:space="preserve">in hand; whitebox is pure software (e.g. a mobile</w:t>
      </w:r>
      <w:r>
        <w:t xml:space="preserve"> </w:t>
      </w:r>
      <w:r>
        <w:t xml:space="preserve">application), not a separate piece of hardware whose physical</w:t>
      </w:r>
      <w:r>
        <w:t xml:space="preserve"> </w:t>
      </w:r>
      <w:r>
        <w:t xml:space="preserve">“power consumption”</w:t>
      </w:r>
      <w:r>
        <w:t xml:space="preserve"> </w:t>
      </w:r>
      <w:r>
        <w:t xml:space="preserve">can be measured — the</w:t>
      </w:r>
      <w:r>
        <w:t xml:space="preserve"> </w:t>
      </w:r>
      <w:r>
        <w:t xml:space="preserve">software runs on the user’s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phone, using their own operating system’s resources. That’s why the</w:t>
      </w:r>
      <w:r>
        <w:t xml:space="preserve"> </w:t>
      </w:r>
      <w:r>
        <w:t xml:space="preserve">attack aimed at whitebox (DCA) borrows the grey box’s</w:t>
      </w:r>
      <w:r>
        <w:t xml:space="preserve"> </w:t>
      </w:r>
      <w:r>
        <w:rPr>
          <w:b/>
          <w:bCs/>
        </w:rPr>
        <w:t xml:space="preserve">statistical idea</w:t>
      </w:r>
      <w:r>
        <w:t xml:space="preserve"> </w:t>
      </w:r>
      <w:r>
        <w:t xml:space="preserve">but not the grey box’s</w:t>
      </w:r>
      <w:r>
        <w:t xml:space="preserve"> </w:t>
      </w:r>
      <w:r>
        <w:rPr>
          <w:b/>
          <w:bCs/>
        </w:rPr>
        <w:t xml:space="preserve">physical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 environment</w:t>
      </w:r>
      <w:r>
        <w:t xml:space="preserve">; instead, it uses the</w:t>
      </w:r>
      <w:r>
        <w:t xml:space="preserve"> </w:t>
      </w:r>
      <w:r>
        <w:rPr>
          <w:b/>
          <w:bCs/>
        </w:rPr>
        <w:t xml:space="preserve">software traces</w:t>
      </w:r>
      <w:r>
        <w:t xml:space="preserve"> </w:t>
      </w:r>
      <w:r>
        <w:t xml:space="preserve">produced with the instrumentation/emulator</w:t>
      </w:r>
      <w:r>
        <w:t xml:space="preserve"> </w:t>
      </w:r>
      <w:r>
        <w:t xml:space="preserve">from Section 0.</w:t>
      </w:r>
    </w:p>
    <w:p>
      <w:pPr>
        <w:pStyle w:val="BlockText"/>
      </w:pPr>
      <w:r>
        <w:rPr>
          <w:b/>
          <w:bCs/>
        </w:rPr>
        <w:t xml:space="preserve">Common mistake → consequence → rule</w:t>
      </w:r>
    </w:p>
    <w:p>
      <w:pPr>
        <w:pStyle w:val="BlockText"/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the three models can</w:t>
      </w:r>
      <w:r>
        <w:t xml:space="preserve"> </w:t>
      </w:r>
      <w:r>
        <w:rPr>
          <w:b/>
          <w:bCs/>
        </w:rPr>
        <w:t xml:space="preserve">substitute</w:t>
      </w:r>
      <w:r>
        <w:t xml:space="preserve"> </w:t>
      </w:r>
      <w:r>
        <w:t xml:space="preserve">for one another — e.g. </w:t>
      </w:r>
      <w:r>
        <w:t xml:space="preserve">“we’ve taken measures against</w:t>
      </w:r>
      <w:r>
        <w:t xml:space="preserve"> </w:t>
      </w:r>
      <w:r>
        <w:t xml:space="preserve">side-channel attacks (grey box), so we must also be protected against whitebox attacks”</w:t>
      </w:r>
      <w:r>
        <w:t xml:space="preserve">, or the reverse:</w:t>
      </w:r>
      <w:r>
        <w:t xml:space="preserve"> </w:t>
      </w:r>
      <w:r>
        <w:t xml:space="preserve">“we’ve hardened our code (static analysis against white box), so we must also be safe against side-channel</w:t>
      </w:r>
      <w:r>
        <w:t xml:space="preserve"> </w:t>
      </w:r>
      <w:r>
        <w:t xml:space="preserve">attacks”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 grey-box defence (e.g. constant-time comparison, Week 3) does</w:t>
      </w:r>
      <w:r>
        <w:t xml:space="preserve"> </w:t>
      </w:r>
      <w:r>
        <w:rPr>
          <w:b/>
          <w:bCs/>
        </w:rPr>
        <w:t xml:space="preserve">nothing against static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; code hardening (Week 9, against static analysis) is also</w:t>
      </w:r>
      <w:r>
        <w:t xml:space="preserve"> </w:t>
      </w:r>
      <w:r>
        <w:rPr>
          <w:b/>
          <w:bCs/>
        </w:rPr>
        <w:t xml:space="preserve">not enough on its own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attacks (DCA, DFA) (Section 4). Confusing the models results in taking a measure against one</w:t>
      </w:r>
      <w:r>
        <w:t xml:space="preserve"> </w:t>
      </w:r>
      <w:r>
        <w:t xml:space="preserve">threat and</w:t>
      </w:r>
      <w:r>
        <w:t xml:space="preserve"> </w:t>
      </w:r>
      <w:r>
        <w:rPr>
          <w:b/>
          <w:bCs/>
        </w:rPr>
        <w:t xml:space="preserve">forgetting another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for every defensive measure, explicitly ask</w:t>
      </w:r>
      <w:r>
        <w:t xml:space="preserve"> </w:t>
      </w:r>
      <w:r>
        <w:t xml:space="preserve">“which capability, in</w:t>
      </w:r>
      <w:r>
        <w:t xml:space="preserve"> </w:t>
      </w:r>
      <w:r>
        <w:rPr>
          <w:b/>
          <w:bCs/>
        </w:rPr>
        <w:t xml:space="preserve">which model</w:t>
      </w:r>
      <w:r>
        <w:t xml:space="preserve">, does this</w:t>
      </w:r>
      <w:r>
        <w:t xml:space="preserve"> </w:t>
      </w:r>
      <w:r>
        <w:t xml:space="preserve">counter?”</w:t>
      </w:r>
      <w:r>
        <w:t xml:space="preserve"> </w:t>
      </w:r>
      <w:r>
        <w:t xml:space="preserve">The</w:t>
      </w:r>
      <w:r>
        <w:t xml:space="preserve"> </w:t>
      </w:r>
      <w:r>
        <w:t xml:space="preserve">“which countermeasure makes which attack harder?”</w:t>
      </w:r>
      <w:r>
        <w:t xml:space="preserve"> </w:t>
      </w:r>
      <w:r>
        <w:t xml:space="preserve">table in Section 4 was built exactly to</w:t>
      </w:r>
      <w:r>
        <w:t xml:space="preserve"> </w:t>
      </w:r>
      <w:r>
        <w:t xml:space="preserve">prevent this confusion.</w:t>
      </w:r>
    </w:p>
    <w:bookmarkEnd w:id="55"/>
    <w:bookmarkStart w:id="57" w:name="Xcbe82740b90b8696761b90bb7c632cb4dd87c06"/>
    <w:p>
      <w:pPr>
        <w:pStyle w:val="Heading3"/>
      </w:pPr>
      <w:r>
        <w:t xml:space="preserve">How do these three models connect to previous weeks?</w:t>
      </w:r>
    </w:p>
    <w:p>
      <w:pPr>
        <w:pStyle w:val="FirstParagraph"/>
      </w:pPr>
      <w:r>
        <w:t xml:space="preserve">This distinction doesn’t come out of nowhere; it is the</w:t>
      </w:r>
      <w:r>
        <w:t xml:space="preserve"> </w:t>
      </w:r>
      <w:r>
        <w:rPr>
          <w:b/>
          <w:bCs/>
        </w:rPr>
        <w:t xml:space="preserve">natural continuation</w:t>
      </w:r>
      <w:r>
        <w:t xml:space="preserve"> </w:t>
      </w:r>
      <w:r>
        <w:t xml:space="preserve">of the rules we built in Weeks 3,</w:t>
      </w:r>
      <w:r>
        <w:t xml:space="preserve"> </w:t>
      </w:r>
      <w:r>
        <w:t xml:space="preserve">9, and 10: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  <w:b/>
            <w:bCs/>
          </w:rPr>
          <w:t xml:space="preserve">Week 3 — Kerckhoffs’s principle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We had learned the principle</w:t>
      </w:r>
      <w:r>
        <w:t xml:space="preserve"> </w:t>
      </w:r>
      <w:r>
        <w:t xml:space="preserve">“security must rest on the secrecy of the key, not the secrecy of the algorithm”</w:t>
      </w:r>
      <w:r>
        <w:t xml:space="preserve">.</w:t>
      </w:r>
      <w:r>
        <w:t xml:space="preserve"> </w:t>
      </w:r>
      <w:r>
        <w:t xml:space="preserve">The white-box model takes this one step further: here</w:t>
      </w:r>
      <w:r>
        <w:t xml:space="preserve"> </w:t>
      </w:r>
      <w:r>
        <w:rPr>
          <w:b/>
          <w:bCs/>
        </w:rPr>
        <w:t xml:space="preserve">both the algorithm and the key</w:t>
      </w:r>
      <w:r>
        <w:t xml:space="preserve"> </w:t>
      </w:r>
      <w:r>
        <w:t xml:space="preserve">are in the attacker’s</w:t>
      </w:r>
      <w:r>
        <w:t xml:space="preserve"> </w:t>
      </w:r>
      <w:r>
        <w:t xml:space="preserve">hands; all that’s left is the question</w:t>
      </w:r>
      <w:r>
        <w:t xml:space="preserve"> </w:t>
      </w:r>
      <w:r>
        <w:t xml:space="preserve">“how expensive can I make extracting the key?”</w:t>
      </w:r>
    </w:p>
    <w:p>
      <w:pPr>
        <w:pStyle w:val="Compact"/>
        <w:numPr>
          <w:ilvl w:val="0"/>
          <w:numId w:val="1008"/>
        </w:numPr>
      </w:pPr>
      <w:hyperlink r:id="rId56">
        <w:r>
          <w:rPr>
            <w:rStyle w:val="Hyperlink"/>
            <w:b/>
            <w:bCs/>
          </w:rPr>
          <w:t xml:space="preserve">Week 9 — obfuscation rules (K-01…K-08)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week we saw rules hiding control flow (K-04), constants (K-02, K-07), and boolean values (K-08); all of them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code hardening</w:t>
      </w:r>
      <w:r>
        <w:t xml:space="preserve">, i.e. they made the white-box attacker’s</w:t>
      </w:r>
      <w:r>
        <w:t xml:space="preserve"> </w:t>
      </w:r>
      <w:r>
        <w:rPr>
          <w:b/>
          <w:bCs/>
        </w:rPr>
        <w:t xml:space="preserve">static analysis</w:t>
      </w:r>
      <w:r>
        <w:t xml:space="preserve"> </w:t>
      </w:r>
      <w:r>
        <w:t xml:space="preserve">harder. WBC is a</w:t>
      </w:r>
      <w:r>
        <w:t xml:space="preserve"> </w:t>
      </w:r>
      <w:r>
        <w:t xml:space="preserve">cryptography-specific, much stronger version of this: it buries not just the code, but the</w:t>
      </w:r>
      <w:r>
        <w:t xml:space="preserve"> </w:t>
      </w:r>
      <w:r>
        <w:rPr>
          <w:b/>
          <w:bCs/>
        </w:rPr>
        <w:t xml:space="preserve">key itself</w:t>
      </w:r>
      <w:r>
        <w:t xml:space="preserve">, into</w:t>
      </w:r>
      <w:r>
        <w:t xml:space="preserve"> </w:t>
      </w:r>
      <w:r>
        <w:t xml:space="preserve">the code’s mathematics.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  <w:b/>
            <w:bCs/>
          </w:rPr>
          <w:t xml:space="preserve">Week 10 — algorithms and key management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The security proofs of standard AES/RSA/HMAC are written in the</w:t>
      </w:r>
      <w:r>
        <w:t xml:space="preserve"> </w:t>
      </w:r>
      <w:r>
        <w:rPr>
          <w:b/>
          <w:bCs/>
        </w:rPr>
        <w:t xml:space="preserve">black-box</w:t>
      </w:r>
      <w:r>
        <w:t xml:space="preserve"> </w:t>
      </w:r>
      <w:r>
        <w:t xml:space="preserve">model. What we’ll learn this week</w:t>
      </w:r>
      <w:r>
        <w:t xml:space="preserve"> </w:t>
      </w:r>
      <w:r>
        <w:t xml:space="preserve">is that when the same AES algorithm has to run in a</w:t>
      </w:r>
      <w:r>
        <w:t xml:space="preserve"> </w:t>
      </w:r>
      <w:r>
        <w:rPr>
          <w:b/>
          <w:bCs/>
        </w:rPr>
        <w:t xml:space="preserve">white-box</w:t>
      </w:r>
      <w:r>
        <w:t xml:space="preserve"> </w:t>
      </w:r>
      <w:r>
        <w:t xml:space="preserve">environment, that black-box security proof</w:t>
      </w:r>
      <w:r>
        <w:t xml:space="preserve"> </w:t>
      </w:r>
      <w:r>
        <w:rPr>
          <w:b/>
          <w:bCs/>
        </w:rPr>
        <w:t xml:space="preserve">no longer holds</w:t>
      </w:r>
      <w:r>
        <w:t xml:space="preserve"> </w:t>
      </w:r>
      <w:r>
        <w:t xml:space="preserve">— WBC tries to close this gap (partially, and expensively).</w:t>
      </w:r>
    </w:p>
    <w:p>
      <w:pPr>
        <w:pStyle w:val="BlockText"/>
      </w:pPr>
      <w:r>
        <w:rPr>
          <w:b/>
          <w:bCs/>
        </w:rPr>
        <w:t xml:space="preserve">In one sentence</w:t>
      </w:r>
    </w:p>
    <w:p>
      <w:pPr>
        <w:pStyle w:val="BlockText"/>
      </w:pPr>
      <w:r>
        <w:t xml:space="preserve">Black box =</w:t>
      </w:r>
      <w:r>
        <w:t xml:space="preserve"> </w:t>
      </w:r>
      <w:r>
        <w:t xml:space="preserve">“you can’t look inside”</w:t>
      </w:r>
      <w:r>
        <w:t xml:space="preserve">. Grey box =</w:t>
      </w:r>
      <w:r>
        <w:t xml:space="preserve"> </w:t>
      </w:r>
      <w:r>
        <w:t xml:space="preserve">“you can’t look inside, but you can listen for leaks from the</w:t>
      </w:r>
      <w:r>
        <w:t xml:space="preserve"> </w:t>
      </w:r>
      <w:r>
        <w:t xml:space="preserve">outside”</w:t>
      </w:r>
      <w:r>
        <w:t xml:space="preserve">. White box =</w:t>
      </w:r>
      <w:r>
        <w:t xml:space="preserve"> </w:t>
      </w:r>
      <w:r>
        <w:t xml:space="preserve">“you can see everything, and even change it”</w:t>
      </w:r>
      <w:r>
        <w:t xml:space="preserve">. WBC is the</w:t>
      </w:r>
      <w:r>
        <w:t xml:space="preserve"> </w:t>
      </w:r>
      <w:r>
        <w:rPr>
          <w:b/>
          <w:bCs/>
        </w:rPr>
        <w:t xml:space="preserve">mathematical</w:t>
      </w:r>
      <w:r>
        <w:t xml:space="preserve"> </w:t>
      </w:r>
      <w:r>
        <w:t xml:space="preserve">answer to the</w:t>
      </w:r>
      <w:r>
        <w:t xml:space="preserve"> </w:t>
      </w:r>
      <w:r>
        <w:t xml:space="preserve">third model.</w:t>
      </w:r>
    </w:p>
    <w:bookmarkEnd w:id="57"/>
    <w:bookmarkEnd w:id="58"/>
    <w:bookmarkStart w:id="73" w:name="why-is-the-problem-so-hard"/>
    <w:p>
      <w:pPr>
        <w:pStyle w:val="Heading2"/>
      </w:pPr>
      <w:r>
        <w:t xml:space="preserve">2. Why is the problem so hard?</w:t>
      </w:r>
    </w:p>
    <w:p>
      <w:pPr>
        <w:pStyle w:val="FirstParagraph"/>
      </w:pPr>
      <w:r>
        <w:t xml:space="preserve">The fundamental tension in the white box is this: to perform encryption, the program</w:t>
      </w:r>
      <w:r>
        <w:t xml:space="preserve"> </w:t>
      </w:r>
      <w:r>
        <w:rPr>
          <w:b/>
          <w:bCs/>
        </w:rPr>
        <w:t xml:space="preserve">must be able to access</w:t>
      </w:r>
      <w:r>
        <w:t xml:space="preserve"> </w:t>
      </w:r>
      <w:r>
        <w:t xml:space="preserve">the key; but the attacker sees everything the program sees. So the key must, at some point, be somewhere the</w:t>
      </w:r>
      <w:r>
        <w:t xml:space="preserve"> </w:t>
      </w:r>
      <w:r>
        <w:t xml:space="preserve">attacker can also see. WBC’s idea is to</w:t>
      </w:r>
      <w:r>
        <w:t xml:space="preserve"> </w:t>
      </w:r>
      <w:r>
        <w:t xml:space="preserve">“bake”</w:t>
      </w:r>
      <w:r>
        <w:t xml:space="preserve"> </w:t>
      </w:r>
      <w:r>
        <w:t xml:space="preserve">the key into the algorithm in such a way that it</w:t>
      </w:r>
      <w:r>
        <w:t xml:space="preserve"> </w:t>
      </w:r>
      <w:r>
        <w:rPr>
          <w:b/>
          <w:bCs/>
        </w:rPr>
        <w:t xml:space="preserve">never exists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</w:t>
      </w:r>
      <w:r>
        <w:t xml:space="preserve">: the key is embedded inside precomputed</w:t>
      </w:r>
      <w:r>
        <w:t xml:space="preserve"> </w:t>
      </w:r>
      <w:r>
        <w:rPr>
          <w:b/>
          <w:bCs/>
        </w:rPr>
        <w:t xml:space="preserve">lookup tables</w:t>
      </w:r>
      <w:r>
        <w:t xml:space="preserve">, so that there is no byte sequence in</w:t>
      </w:r>
      <w:r>
        <w:t xml:space="preserve"> </w:t>
      </w:r>
      <w:r>
        <w:t xml:space="preserve">memory of which you could say</w:t>
      </w:r>
      <w:r>
        <w:t xml:space="preserve"> </w:t>
      </w:r>
      <w:r>
        <w:t xml:space="preserve">“this is the key”</w:t>
      </w:r>
      <w:r>
        <w:t xml:space="preserve">.</w:t>
      </w:r>
    </w:p>
    <w:p>
      <w:pPr>
        <w:pStyle w:val="BodyText"/>
      </w:pPr>
      <w:r>
        <w:drawing>
          <wp:inline>
            <wp:extent cx="5759999" cy="2005479"/>
            <wp:effectExtent b="0" l="0" r="0" t="0"/>
            <wp:docPr descr="The code-lifting attack and its countermeasure" title="" id="60" name="Picture"/>
            <a:graphic>
              <a:graphicData uri="http://schemas.openxmlformats.org/drawingml/2006/picture">
                <pic:pic>
                  <pic:nvPicPr>
                    <pic:cNvPr descr="h11-06-code-lifti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0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doesn’t move confidentiality from cryptography to obscurity; it tries to spread the key across tables</w:t>
      </w:r>
      <w:r>
        <w:t xml:space="preserve"> </w:t>
      </w:r>
      <w:r>
        <w:rPr>
          <w:b/>
          <w:bCs/>
        </w:rPr>
        <w:t xml:space="preserve">through a mathematical transformation</w:t>
      </w:r>
      <w:r>
        <w:t xml:space="preserve">. The goal is, again, a</w:t>
      </w:r>
      <w:r>
        <w:t xml:space="preserve"> </w:t>
      </w:r>
      <w:r>
        <w:rPr>
          <w:b/>
          <w:bCs/>
        </w:rPr>
        <w:t xml:space="preserve">cost rule</w:t>
      </w:r>
      <w:r>
        <w:t xml:space="preserve"> </w:t>
      </w:r>
      <w:r>
        <w:t xml:space="preserve">(as in Week 9): to make recovering</w:t>
      </w:r>
      <w:r>
        <w:t xml:space="preserve"> </w:t>
      </w:r>
      <w:r>
        <w:t xml:space="preserve">the key from the tables much more expensive than storing it in plain form.</w:t>
      </w:r>
    </w:p>
    <w:bookmarkStart w:id="66" w:name="why-naive-solutions-collapse-rules"/>
    <w:p>
      <w:pPr>
        <w:pStyle w:val="Heading3"/>
      </w:pPr>
      <w:r>
        <w:t xml:space="preserve">Why naive solutions collapse (rules)</w:t>
      </w:r>
    </w:p>
    <w:p>
      <w:pPr>
        <w:pStyle w:val="FirstParagraph"/>
      </w:pPr>
      <w:r>
        <w:t xml:space="preserve">To see why WBC is needed, you have to know the</w:t>
      </w:r>
      <w:r>
        <w:t xml:space="preserve"> </w:t>
      </w:r>
      <w:r>
        <w:t xml:space="preserve">“easy”</w:t>
      </w:r>
      <w:r>
        <w:t xml:space="preserve"> </w:t>
      </w:r>
      <w:r>
        <w:t xml:space="preserve">solutions that don’t work, and the attacks that break them.</w:t>
      </w:r>
      <w:r>
        <w:t xml:space="preserve"> </w:t>
      </w:r>
      <w:r>
        <w:t xml:space="preserve">Each one turns into a secure programming rule: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— Embedding the key in a fixed array.</w:t>
      </w:r>
      <w:r>
        <w:t xml:space="preserve"> </w:t>
      </w:r>
      <w:r>
        <w:t xml:space="preserve">The most naive solution is to put the key into a</w:t>
      </w:r>
      <w:r>
        <w:t xml:space="preserve"> </w:t>
      </w:r>
      <w:r>
        <w:rPr>
          <w:rStyle w:val="VerbatimChar"/>
        </w:rPr>
        <w:t xml:space="preserve">static const uint8_t key[16]</w:t>
      </w:r>
      <w:r>
        <w:t xml:space="preserve"> </w:t>
      </w:r>
      <w:r>
        <w:t xml:space="preserve">array. This is found within seconds with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entropy scan</w:t>
      </w:r>
      <w:r>
        <w:t xml:space="preserve"> </w:t>
      </w:r>
      <w:r>
        <w:t xml:space="preserve">(Shamir–van Someren’s observation: cryptographic keys are high-entropy blocks and appear as such in the</w:t>
      </w:r>
      <w:r>
        <w:t xml:space="preserve"> </w:t>
      </w:r>
      <w:r>
        <w:t xml:space="preserve">binary); it’s then confirmed with a debugger.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a plain embedded key is not a key protection.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“Scrambling”</w:t>
      </w:r>
      <w:r>
        <w:rPr>
          <w:b/>
          <w:bCs/>
        </w:rPr>
        <w:t xml:space="preserve"> </w:t>
      </w:r>
      <w:r>
        <w:rPr>
          <w:b/>
          <w:bCs/>
        </w:rPr>
        <w:t xml:space="preserve">the key with only XOR/whitening.</w:t>
      </w:r>
      <w:r>
        <w:t xml:space="preserve"> </w:t>
      </w:r>
      <w:r>
        <w:t xml:space="preserve">XOR-ing the key with a mask and storing it doesn’t</w:t>
      </w:r>
      <w:r>
        <w:t xml:space="preserve"> </w:t>
      </w:r>
      <w:r>
        <w:t xml:space="preserve">work either: the mask is also in the binary; if the program can undo it, so can the attacker.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code-lifting threat.</w:t>
      </w:r>
      <w:r>
        <w:t xml:space="preserve"> </w:t>
      </w:r>
      <w:r>
        <w:t xml:space="preserve">Even if WBC buries the key in tables, the attacker can copy, as-is, the piece of</w:t>
      </w:r>
      <w:r>
        <w:t xml:space="preserve"> </w:t>
      </w:r>
      <w:r>
        <w:t xml:space="preserve">code (tables + interpreter) that performs encryption/decryption</w:t>
      </w:r>
      <w:r>
        <w:t xml:space="preserve"> </w:t>
      </w:r>
      <w:r>
        <w:rPr>
          <w:b/>
          <w:bCs/>
        </w:rPr>
        <w:t xml:space="preserve">without ever extracting the key</w:t>
      </w:r>
      <w:r>
        <w:t xml:space="preserve">, and use it</w:t>
      </w:r>
      <w:r>
        <w:t xml:space="preserve"> </w:t>
      </w:r>
      <w:r>
        <w:t xml:space="preserve">in their own program. They steal its function without ever knowing the key.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it isn’t enough</w:t>
      </w:r>
      <w:r>
        <w:t xml:space="preserve"> </w:t>
      </w:r>
      <w:r>
        <w:t xml:space="preserve">for WBC to say</w:t>
      </w:r>
      <w:r>
        <w:t xml:space="preserve"> </w:t>
      </w:r>
      <w:r>
        <w:t xml:space="preserve">“I hid the key”</w:t>
      </w:r>
      <w:r>
        <w:t xml:space="preserve"> </w:t>
      </w:r>
      <w:r>
        <w:t xml:space="preserve">on its own; code lifting requires</w:t>
      </w:r>
      <w:r>
        <w:t xml:space="preserve"> </w:t>
      </w:r>
      <w:r>
        <w:rPr>
          <w:b/>
          <w:bCs/>
        </w:rPr>
        <w:t xml:space="preserve">device/version binding</w:t>
      </w:r>
      <w:r>
        <w:t xml:space="preserve"> </w:t>
      </w:r>
      <w:r>
        <w:t xml:space="preserve">(Section 4) as a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— Forgetting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“test/debug key”</w:t>
      </w:r>
      <w:r>
        <w:rPr>
          <w:b/>
          <w:bCs/>
        </w:rPr>
        <w:t xml:space="preserve">.</w:t>
      </w:r>
      <w:r>
        <w:t xml:space="preserve"> </w:t>
      </w:r>
      <w:r>
        <w:t xml:space="preserve">A very common real-world mistake: during testing, for convenience, a</w:t>
      </w:r>
      <w:r>
        <w:t xml:space="preserve"> </w:t>
      </w:r>
      <w:r>
        <w:t xml:space="preserve">developer puts a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b/>
          <w:bCs/>
        </w:rPr>
        <w:t xml:space="preserve">“test key”</w:t>
      </w:r>
      <w:r>
        <w:t xml:space="preserve"> </w:t>
      </w:r>
      <w:r>
        <w:t xml:space="preserve">in place of the real key (something like</w:t>
      </w:r>
      <w:r>
        <w:t xml:space="preserve"> </w:t>
      </w:r>
      <w:r>
        <w:rPr>
          <w:rStyle w:val="VerbatimChar"/>
        </w:rPr>
        <w:t xml:space="preserve">static const uint8_t k[16] = {0x00, 0x01, ...}</w:t>
      </w:r>
      <w:r>
        <w:t xml:space="preserve">, or plaintext in a configuration file), and then</w:t>
      </w:r>
      <w:r>
        <w:t xml:space="preserve"> </w:t>
      </w:r>
      <w:r>
        <w:rPr>
          <w:b/>
          <w:bCs/>
        </w:rPr>
        <w:t xml:space="preserve">forgets to</w:t>
      </w:r>
      <w:r>
        <w:rPr>
          <w:b/>
          <w:bCs/>
        </w:rPr>
        <w:t xml:space="preserve"> </w:t>
      </w:r>
      <w:r>
        <w:rPr>
          <w:b/>
          <w:bCs/>
        </w:rPr>
        <w:t xml:space="preserve">move it out</w:t>
      </w:r>
      <w:r>
        <w:t xml:space="preserve"> </w:t>
      </w:r>
      <w:r>
        <w:t xml:space="preserve">for production, or dismisses it as</w:t>
      </w:r>
      <w:r>
        <w:t xml:space="preserve"> </w:t>
      </w:r>
      <w:r>
        <w:t xml:space="preserve">“temporary anyway”</w:t>
      </w:r>
      <w:r>
        <w:t xml:space="preserve">.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exactly the</w:t>
      </w:r>
      <w:r>
        <w:rPr>
          <w:b/>
          <w:bCs/>
        </w:rP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vulnerability as Section 2’s first rule (a plain embedded key) — except the</w:t>
      </w:r>
      <w:r>
        <w:t xml:space="preserve"> </w:t>
      </w:r>
      <w:r>
        <w:t xml:space="preserve">“test-only”</w:t>
      </w:r>
      <w:r>
        <w:t xml:space="preserve"> </w:t>
      </w:r>
      <w:r>
        <w:t xml:space="preserve">label doesn’t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the real risk. An assessor (</w:t>
      </w:r>
      <w:hyperlink r:id="rId62">
        <w:r>
          <w:rPr>
            <w:rStyle w:val="Hyperlink"/>
          </w:rPr>
          <w:t xml:space="preserve">Week 12</w:t>
        </w:r>
      </w:hyperlink>
      <w:r>
        <w:t xml:space="preserve">) scans test/debug paths with</w:t>
      </w:r>
      <w:r>
        <w:t xml:space="preserve"> </w:t>
      </w:r>
      <w:r>
        <w:rPr>
          <w:b/>
          <w:bCs/>
        </w:rPr>
        <w:t xml:space="preserve">the same rigour</w:t>
      </w:r>
      <w:r>
        <w:t xml:space="preserve"> </w:t>
      </w:r>
      <w:r>
        <w:t xml:space="preserve">as production</w:t>
      </w:r>
      <w:r>
        <w:t xml:space="preserve"> </w:t>
      </w:r>
      <w:r>
        <w:t xml:space="preserve">code.</w:t>
      </w:r>
    </w:p>
    <w:p>
      <w:pPr>
        <w:pStyle w:val="FirstParagraph"/>
      </w:pPr>
      <w:r>
        <w:t xml:space="preserve">Let’s not leave the first rule (a key embedded in a fixed array) abstract. The</w:t>
      </w:r>
      <w:r>
        <w:t xml:space="preserve"> </w:t>
      </w:r>
      <w:r>
        <w:rPr>
          <w:rStyle w:val="VerbatimChar"/>
        </w:rPr>
        <w:t xml:space="preserve">code/week-11/02-embedded-key</w:t>
      </w:r>
      <w:r>
        <w:t xml:space="preserve"> </w:t>
      </w:r>
      <w:r>
        <w:t xml:space="preserve">demo’s</w:t>
      </w:r>
      <w:r>
        <w:t xml:space="preserve"> </w:t>
      </w:r>
      <w:r>
        <w:rPr>
          <w:rStyle w:val="VerbatimChar"/>
        </w:rPr>
        <w:t xml:space="preserve">search_bytes()</w:t>
      </w:r>
      <w:r>
        <w:t xml:space="preserve"> </w:t>
      </w:r>
      <w:r>
        <w:t xml:space="preserve">function slides a 16-byte window across the binary and compares it to the key pattern —</w:t>
      </w:r>
      <w:r>
        <w:t xml:space="preserve"> </w:t>
      </w:r>
      <w:r>
        <w:t xml:space="preserve">exactly what an entropy scan does. The animation below walks through that scan step by step.</w:t>
      </w:r>
    </w:p>
    <w:p>
      <w:pPr>
        <w:pStyle w:val="BodyText"/>
      </w:pPr>
      <w:r>
        <w:drawing>
          <wp:inline>
            <wp:extent cx="5111999" cy="4294840"/>
            <wp:effectExtent b="0" l="0" r="0" t="0"/>
            <wp:docPr descr="Finding an embedded key in a binary — step by step" title="" id="64" name="Picture"/>
            <a:graphic>
              <a:graphicData uri="http://schemas.openxmlformats.org/drawingml/2006/picture">
                <pic:pic>
                  <pic:nvPicPr>
                    <pic:cNvPr descr="embedded-key-scan.e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29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(the key is found early),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(the key is near the end)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(the key is</w:t>
      </w:r>
      <w:r>
        <w:t xml:space="preserve"> </w:t>
      </w:r>
      <w:r>
        <w:t xml:space="preserve">absent entirely, the scan 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) examples, or generate your own binary size and key position with 🎲.</w:t>
      </w:r>
    </w:p>
    <w:p>
      <w:pPr>
        <w:pStyle w:val="BlockText"/>
      </w:pPr>
      <w:r>
        <w:rPr>
          <w:b/>
          <w:bCs/>
        </w:rPr>
        <w:t xml:space="preserve">This week’s main rule, up front</w:t>
      </w:r>
    </w:p>
    <w:p>
      <w:pPr>
        <w:pStyle w:val="BlockText"/>
      </w:pPr>
      <w:r>
        <w:t xml:space="preserve">No published pure-software whitebox design has ever remained unbroken. So we will learn WBC not as</w:t>
      </w:r>
      <w:r>
        <w:t xml:space="preserve"> </w:t>
      </w:r>
      <w:r>
        <w:rPr>
          <w:b/>
          <w:bCs/>
        </w:rPr>
        <w:t xml:space="preserve">“magic</w:t>
      </w:r>
      <w:r>
        <w:rPr>
          <w:b/>
          <w:bCs/>
        </w:rPr>
        <w:t xml:space="preserve"> </w:t>
      </w:r>
      <w:r>
        <w:rPr>
          <w:b/>
          <w:bCs/>
        </w:rPr>
        <w:t xml:space="preserve">that secures the key”</w:t>
      </w:r>
      <w:r>
        <w:t xml:space="preserve">, but as</w:t>
      </w:r>
      <w:r>
        <w:t xml:space="preserve"> </w:t>
      </w:r>
      <w:r>
        <w:rPr>
          <w:b/>
          <w:bCs/>
        </w:rPr>
        <w:t xml:space="preserve">“a layer that delays key extraction and only makes sense together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other layers”</w:t>
      </w:r>
      <w:r>
        <w:t xml:space="preserve">. This is Week 9’s obfuscation rules applied to cryptography.</w:t>
      </w:r>
    </w:p>
    <w:bookmarkEnd w:id="66"/>
    <w:bookmarkStart w:id="68" w:name="X05e275da54226efe93000f4b35afa7e35005053"/>
    <w:p>
      <w:pPr>
        <w:pStyle w:val="Heading3"/>
      </w:pPr>
      <w:r>
        <w:t xml:space="preserve">Numeric micro-example: why doesn’t</w:t>
      </w:r>
      <w:r>
        <w:t xml:space="preserve"> </w:t>
      </w:r>
      <w:r>
        <w:t xml:space="preserve">“scrambling with only XOR”</w:t>
      </w:r>
      <w:r>
        <w:t xml:space="preserve"> </w:t>
      </w:r>
      <w:r>
        <w:t xml:space="preserve">work?</w:t>
      </w:r>
    </w:p>
    <w:p>
      <w:pPr>
        <w:pStyle w:val="FirstParagraph"/>
      </w:pPr>
      <w:r>
        <w:t xml:space="preserve">Let’s not leave the second rule above (</w:t>
      </w:r>
      <w:r>
        <w:t xml:space="preserve">“scrambling the key with only XOR/whitening doesn’t work”</w:t>
      </w:r>
      <w:r>
        <w:t xml:space="preserve">) hanging in the</w:t>
      </w:r>
      <w:r>
        <w:t xml:space="preserve"> </w:t>
      </w:r>
      <w:r>
        <w:t xml:space="preserve">air; let’s see it,</w:t>
      </w:r>
      <w:r>
        <w:t xml:space="preserve"> </w:t>
      </w:r>
      <w:r>
        <w:rPr>
          <w:b/>
          <w:bCs/>
        </w:rPr>
        <w:t xml:space="preserve">step by step</w:t>
      </w:r>
      <w:r>
        <w:t xml:space="preserve">, with small but real bytes.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A developer decides that, instead of keeping the secret key byte</w:t>
      </w:r>
      <w:r>
        <w:t xml:space="preserve"> </w:t>
      </w:r>
      <w:r>
        <w:rPr>
          <w:rStyle w:val="VerbatimChar"/>
        </w:rPr>
        <w:t xml:space="preserve">k = 0x3C</w:t>
      </w:r>
      <w:r>
        <w:t xml:space="preserve"> </w:t>
      </w:r>
      <w:r>
        <w:rPr>
          <w:b/>
          <w:bCs/>
        </w:rPr>
        <w:t xml:space="preserve">plain</w:t>
      </w:r>
      <w:r>
        <w:t xml:space="preserve"> </w:t>
      </w:r>
      <w:r>
        <w:t xml:space="preserve">in the binary,</w:t>
      </w:r>
      <w:r>
        <w:t xml:space="preserve"> </w:t>
      </w:r>
      <w:r>
        <w:t xml:space="preserve">they’ll XOR it with a random mask and store that. Let the mask be</w:t>
      </w:r>
      <w:r>
        <w:t xml:space="preserve"> </w:t>
      </w:r>
      <w:r>
        <w:rPr>
          <w:rStyle w:val="VerbatimChar"/>
        </w:rPr>
        <w:t xml:space="preserve">m = 0x5A</w:t>
      </w:r>
      <w:r>
        <w:t xml:space="preserve">. The value stored in the code:</w:t>
      </w:r>
    </w:p>
    <w:p>
      <w:pPr>
        <w:pStyle w:val="SourceCode"/>
      </w:pPr>
      <w:r>
        <w:rPr>
          <w:rStyle w:val="VerbatimChar"/>
        </w:rPr>
        <w:t xml:space="preserve">kodlanmis_k = k XOR m = 0x3C XOR 0x5A</w:t>
      </w:r>
    </w:p>
    <w:p>
      <w:pPr>
        <w:pStyle w:val="FirstParagraph"/>
      </w:pPr>
      <w:r>
        <w:rPr>
          <w:b/>
          <w:bCs/>
        </w:rPr>
        <w:t xml:space="preserve">Step 1 — Let’s compute the XOR bit by bit.</w:t>
      </w:r>
    </w:p>
    <w:p>
      <w:pPr>
        <w:pStyle w:val="SourceCode"/>
      </w:pPr>
      <w:r>
        <w:rPr>
          <w:rStyle w:val="VerbatimChar"/>
        </w:rPr>
        <w:t xml:space="preserve">0x3C = 0011 1100</w:t>
      </w:r>
      <w:r>
        <w:br/>
      </w:r>
      <w:r>
        <w:rPr>
          <w:rStyle w:val="VerbatimChar"/>
        </w:rPr>
        <w:t xml:space="preserve">0x5A = 0101 1010</w:t>
      </w:r>
      <w:r>
        <w:br/>
      </w:r>
      <w:r>
        <w:rPr>
          <w:rStyle w:val="VerbatimChar"/>
        </w:rPr>
        <w:t xml:space="preserve">      ----------- XOR</w:t>
      </w:r>
      <w:r>
        <w:br/>
      </w:r>
      <w:r>
        <w:rPr>
          <w:rStyle w:val="VerbatimChar"/>
        </w:rPr>
        <w:t xml:space="preserve">      = 0110 0110 = 0x66</w:t>
      </w:r>
    </w:p>
    <w:p>
      <w:pPr>
        <w:pStyle w:val="FirstParagraph"/>
      </w:pPr>
      <w:r>
        <w:t xml:space="preserve">So in the binary,</w:t>
      </w:r>
      <w:r>
        <w:t xml:space="preserve"> </w:t>
      </w:r>
      <w:r>
        <w:rPr>
          <w:rStyle w:val="VerbatimChar"/>
        </w:rPr>
        <w:t xml:space="preserve">kodlanmis_k = 0x66</w:t>
      </w:r>
      <w:r>
        <w:t xml:space="preserve">. The developer thinks</w:t>
      </w:r>
      <w:r>
        <w:t xml:space="preserve"> </w:t>
      </w:r>
      <w:r>
        <w:t xml:space="preserve">“the key no longer looks plain, it’s hidden”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The program itself must also contain the mask.</w:t>
      </w:r>
      <w:r>
        <w:t xml:space="preserve"> </w:t>
      </w:r>
      <w:r>
        <w:t xml:space="preserve">At encryption time the program needs the real key;</w:t>
      </w:r>
      <w:r>
        <w:t xml:space="preserve"> </w:t>
      </w:r>
      <w:r>
        <w:t xml:space="preserve">that is, somewhere it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perform this computation: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k_gercek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kodlanmis_k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must also live somewhere in the binary! */</w:t>
      </w:r>
    </w:p>
    <w:p>
      <w:pPr>
        <w:pStyle w:val="FirstParagraph"/>
      </w:pPr>
      <w:r>
        <w:t xml:space="preserve">The constant</w:t>
      </w:r>
      <w:r>
        <w:t xml:space="preserve"> </w:t>
      </w:r>
      <w:r>
        <w:rPr>
          <w:rStyle w:val="VerbatimChar"/>
        </w:rPr>
        <w:t xml:space="preserve">m = 0x5A</w:t>
      </w:r>
      <w:r>
        <w:t xml:space="preserve"> </w:t>
      </w:r>
      <w:r>
        <w:t xml:space="preserve">sits inside the binary too,</w:t>
      </w:r>
      <w:r>
        <w:t xml:space="preserve"> </w:t>
      </w:r>
      <w:r>
        <w:rPr>
          <w:b/>
          <w:bCs/>
        </w:rPr>
        <w:t xml:space="preserve">right next to</w:t>
      </w:r>
      <w:r>
        <w:t xml:space="preserve"> </w:t>
      </w:r>
      <w:r>
        <w:t xml:space="preserve">the constant</w:t>
      </w:r>
      <w:r>
        <w:t xml:space="preserve"> </w:t>
      </w:r>
      <w:r>
        <w:rPr>
          <w:rStyle w:val="VerbatimChar"/>
        </w:rPr>
        <w:t xml:space="preserve">kodlanmis_k = 0x66</w:t>
      </w:r>
      <w:r>
        <w:t xml:space="preserve"> </w:t>
      </w:r>
      <w:r>
        <w:t xml:space="preserve">(both are</w:t>
      </w:r>
      <w:r>
        <w:t xml:space="preserve"> </w:t>
      </w:r>
      <w:r>
        <w:t xml:space="preserve">static data).</w:t>
      </w:r>
    </w:p>
    <w:p>
      <w:pPr>
        <w:pStyle w:val="BodyText"/>
      </w:pPr>
      <w:r>
        <w:rPr>
          <w:b/>
          <w:bCs/>
        </w:rPr>
        <w:t xml:space="preserve">Step 3 — What the attacker does.</w:t>
      </w:r>
      <w:r>
        <w:t xml:space="preserve"> </w:t>
      </w:r>
      <w:r>
        <w:t xml:space="preserve">The attacker reads both bytes from the binary (</w:t>
      </w:r>
      <w:r>
        <w:rPr>
          <w:rStyle w:val="VerbatimChar"/>
        </w:rPr>
        <w:t xml:space="preserve">0x66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0x5A</w:t>
      </w:r>
      <w:r>
        <w:t xml:space="preserve">) and</w:t>
      </w:r>
      <w:r>
        <w:t xml:space="preserve"> </w:t>
      </w:r>
      <w:r>
        <w:t xml:space="preserve">performs the same XOR</w:t>
      </w:r>
      <w:r>
        <w:t xml:space="preserve"> </w:t>
      </w:r>
      <w:r>
        <w:rPr>
          <w:b/>
          <w:bCs/>
        </w:rPr>
        <w:t xml:space="preserve">themselves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 = kodlanmis_k XOR m = 0x66 XOR 0x5A</w:t>
      </w:r>
      <w:r>
        <w:br/>
      </w:r>
      <w:r>
        <w:rPr>
          <w:rStyle w:val="VerbatimChar"/>
        </w:rPr>
        <w:t xml:space="preserve">  = 0110 0110</w:t>
      </w:r>
      <w:r>
        <w:br/>
      </w:r>
      <w:r>
        <w:rPr>
          <w:rStyle w:val="VerbatimChar"/>
        </w:rPr>
        <w:t xml:space="preserve">  ^ 0101 1010</w:t>
      </w:r>
      <w:r>
        <w:br/>
      </w:r>
      <w:r>
        <w:rPr>
          <w:rStyle w:val="VerbatimChar"/>
        </w:rPr>
        <w:t xml:space="preserve">  -----------</w:t>
      </w:r>
      <w:r>
        <w:br/>
      </w:r>
      <w:r>
        <w:rPr>
          <w:rStyle w:val="VerbatimChar"/>
        </w:rPr>
        <w:t xml:space="preserve">  = 0011 1100 = 0x3C        ← KEY FOUND AGAIN</w:t>
      </w:r>
    </w:p>
    <w:p>
      <w:pPr>
        <w:pStyle w:val="FirstParagraph"/>
      </w:pPr>
      <w:r>
        <w:rPr>
          <w:b/>
          <w:bCs/>
        </w:rPr>
        <w:t xml:space="preserve">Conclusion.</w:t>
      </w:r>
      <w:r>
        <w:t xml:space="preserve"> </w:t>
      </w:r>
      <w:r>
        <w:t xml:space="preserve">Masking changes the key’s</w:t>
      </w:r>
      <w:r>
        <w:t xml:space="preserve"> </w:t>
      </w:r>
      <w:r>
        <w:rPr>
          <w:b/>
          <w:bCs/>
        </w:rPr>
        <w:t xml:space="preserve">bit pattern</w:t>
      </w:r>
      <w:r>
        <w:t xml:space="preserve"> </w:t>
      </w:r>
      <w:r>
        <w:t xml:space="preserve">in the binary but doesn’t change the protection: if the</w:t>
      </w:r>
      <w:r>
        <w:t xml:space="preserve"> </w:t>
      </w:r>
      <w:r>
        <w:t xml:space="preserve">program can undo the mask, so can an attacker who can read the same computation. This is exactly the same lesson</w:t>
      </w:r>
      <w:r>
        <w:t xml:space="preserve"> </w:t>
      </w:r>
      <w:r>
        <w:t xml:space="preserve">as the limit of</w:t>
      </w:r>
      <w:r>
        <w:t xml:space="preserve"> </w:t>
      </w:r>
      <w:hyperlink r:id="rId67">
        <w:r>
          <w:rPr>
            <w:rStyle w:val="Hyperlink"/>
          </w:rPr>
          <w:t xml:space="preserve">Week 9’s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K-07 (static string/hard-coding)</w:t>
        </w:r>
      </w:hyperlink>
      <w:r>
        <w:t xml:space="preserve"> </w:t>
      </w:r>
      <w:r>
        <w:t xml:space="preserve">rule — encoding alone gains nothing</w:t>
      </w:r>
      <w:r>
        <w:t xml:space="preserve"> </w:t>
      </w:r>
      <w:r>
        <w:rPr>
          <w:b/>
          <w:bCs/>
        </w:rPr>
        <w:t xml:space="preserve">if the decoding key sits right next to it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rule this gives us</w:t>
      </w:r>
    </w:p>
    <w:p>
      <w:pPr>
        <w:pStyle w:val="BlockText"/>
      </w:pPr>
      <w:r>
        <w:t xml:space="preserve">Carrying a secret value in the same binary</w:t>
      </w:r>
      <w:r>
        <w:t xml:space="preserve"> </w:t>
      </w:r>
      <w:r>
        <w:rPr>
          <w:b/>
          <w:bCs/>
        </w:rPr>
        <w:t xml:space="preserve">together with all the information needed to undo it</w:t>
      </w:r>
      <w:r>
        <w:t xml:space="preserve"> </w:t>
      </w:r>
      <w:r>
        <w:t xml:space="preserve">is not</w:t>
      </w:r>
      <w:r>
        <w:t xml:space="preserve"> </w:t>
      </w:r>
      <w:r>
        <w:t xml:space="preserve">hiding — it only changes the</w:t>
      </w:r>
      <w:r>
        <w:t xml:space="preserve"> </w:t>
      </w:r>
      <w:r>
        <w:rPr>
          <w:b/>
          <w:bCs/>
        </w:rPr>
        <w:t xml:space="preserve">appearance</w:t>
      </w:r>
      <w:r>
        <w:t xml:space="preserve">. The internal/external encodings we’ll see in Section 3 don’t</w:t>
      </w:r>
      <w:r>
        <w:t xml:space="preserve"> </w:t>
      </w:r>
      <w:r>
        <w:t xml:space="preserve">fall into this trap, because the encoding bijections (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) are never stored anywhere as</w:t>
      </w:r>
      <w:r>
        <w:t xml:space="preserve"> </w:t>
      </w:r>
      <w:r>
        <w:rPr>
          <w:b/>
          <w:bCs/>
        </w:rPr>
        <w:t xml:space="preserve">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constant</w:t>
      </w:r>
      <w:r>
        <w:t xml:space="preserve">; they’re spread into the code’s own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(how the tables connect to one another). We’ll</w:t>
      </w:r>
      <w:r>
        <w:t xml:space="preserve"> </w:t>
      </w:r>
      <w:r>
        <w:t xml:space="preserve">see this difference in the example we build by hand in Section 3.</w:t>
      </w:r>
    </w:p>
    <w:bookmarkEnd w:id="68"/>
    <w:bookmarkStart w:id="70" w:name="code-lifting-a-bit-deeper"/>
    <w:p>
      <w:pPr>
        <w:pStyle w:val="Heading3"/>
      </w:pPr>
      <w:r>
        <w:t xml:space="preserve">Code lifting — a bit deeper</w:t>
      </w:r>
    </w:p>
    <w:p>
      <w:pPr>
        <w:pStyle w:val="FirstParagraph"/>
      </w:pPr>
      <w:r>
        <w:t xml:space="preserve">Above we defined code lifting: the attacker copies the tables and the interpreter that runs them</w:t>
      </w:r>
      <w:r>
        <w:t xml:space="preserve"> </w:t>
      </w:r>
      <w:r>
        <w:rPr>
          <w:b/>
          <w:bCs/>
        </w:rPr>
        <w:t xml:space="preserve">as-is</w:t>
      </w:r>
      <w:r>
        <w:t xml:space="preserve">,</w:t>
      </w:r>
      <w:r>
        <w:t xml:space="preserve"> </w:t>
      </w:r>
      <w:r>
        <w:t xml:space="preserve">without ever extracting the key, and uses them in another program. Let’s make concrete, with an example, why this</w:t>
      </w:r>
      <w:r>
        <w:t xml:space="preserve"> </w:t>
      </w:r>
      <w:r>
        <w:t xml:space="preserve">is a serious threat:</w:t>
      </w:r>
    </w:p>
    <w:p>
      <w:pPr>
        <w:pStyle w:val="BlockText"/>
      </w:pPr>
      <w:r>
        <w:rPr>
          <w:b/>
          <w:bCs/>
        </w:rPr>
        <w:t xml:space="preserve">Conceptual scenario: code lifting</w:t>
      </w:r>
    </w:p>
    <w:p>
      <w:pPr>
        <w:pStyle w:val="BlockText"/>
      </w:pPr>
      <w:r>
        <w:t xml:space="preserve">Suppose a payment application produces a token encrypted with whitebox AES to approve a transaction. The</w:t>
      </w:r>
      <w:r>
        <w:t xml:space="preserve"> </w:t>
      </w:r>
      <w:r>
        <w:t xml:space="preserve">attacker,</w:t>
      </w:r>
      <w:r>
        <w:t xml:space="preserve"> </w:t>
      </w:r>
      <w:r>
        <w:rPr>
          <w:b/>
          <w:bCs/>
        </w:rPr>
        <w:t xml:space="preserve">without ever knowing the key</w:t>
      </w:r>
      <w:r>
        <w:t xml:space="preserve">, copies the whitebox routine (the tables plus the code that calls</w:t>
      </w:r>
      <w:r>
        <w:t xml:space="preserve"> </w:t>
      </w:r>
      <w:r>
        <w:t xml:space="preserve">it)</w:t>
      </w:r>
      <w:r>
        <w:t xml:space="preserve"> </w:t>
      </w:r>
      <w:r>
        <w:rPr>
          <w:b/>
          <w:bCs/>
        </w:rPr>
        <w:t xml:space="preserve">in its entirety</w:t>
      </w:r>
      <w:r>
        <w:t xml:space="preserve"> </w:t>
      </w:r>
      <w:r>
        <w:t xml:space="preserve">from the application and pastes it into their own program. Their own program can now</w:t>
      </w:r>
      <w:r>
        <w:t xml:space="preserve"> </w:t>
      </w:r>
      <w:r>
        <w:t xml:space="preserve">also produce</w:t>
      </w:r>
      <w:r>
        <w:t xml:space="preserve"> </w:t>
      </w:r>
      <w:r>
        <w:rPr>
          <w:b/>
          <w:bCs/>
        </w:rPr>
        <w:t xml:space="preserve">valid tokens</w:t>
      </w:r>
      <w:r>
        <w:t xml:space="preserve"> </w:t>
      </w:r>
      <w:r>
        <w:t xml:space="preserve">— as if it knew the key. The attacker never</w:t>
      </w:r>
      <w:r>
        <w:t xml:space="preserve"> </w:t>
      </w:r>
      <w:r>
        <w:t xml:space="preserve">“saw”</w:t>
      </w:r>
      <w:r>
        <w:t xml:space="preserve"> </w:t>
      </w:r>
      <w:r>
        <w:t xml:space="preserve">the key at all; they merely</w:t>
      </w:r>
      <w:r>
        <w:t xml:space="preserve"> </w:t>
      </w:r>
      <w:r>
        <w:rPr>
          <w:b/>
          <w:bCs/>
        </w:rPr>
        <w:t xml:space="preserve">stole the function</w:t>
      </w:r>
      <w:r>
        <w:t xml:space="preserve">.</w:t>
      </w:r>
    </w:p>
    <w:p>
      <w:pPr>
        <w:pStyle w:val="FirstParagraph"/>
      </w:pPr>
      <w:r>
        <w:t xml:space="preserve">The reason this is specific to WBC is this: in a normal program (key in a plain variable), the attacker can</w:t>
      </w:r>
      <w:r>
        <w:t xml:space="preserve"> </w:t>
      </w:r>
      <w:r>
        <w:t xml:space="preserve">already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the key and use it wherever they like; there’s no need for code lifting. In WBC, the key</w:t>
      </w:r>
      <w:r>
        <w:t xml:space="preserve"> </w:t>
      </w:r>
      <w:r>
        <w:rPr>
          <w:b/>
          <w:bCs/>
        </w:rPr>
        <w:t xml:space="preserve">may be unextractable</w:t>
      </w:r>
      <w:r>
        <w:t xml:space="preserve"> </w:t>
      </w:r>
      <w:r>
        <w:t xml:space="preserve">(if the external encodings are strong), but the tables still form</w:t>
      </w:r>
      <w:r>
        <w:t xml:space="preserve"> </w:t>
      </w:r>
      <w:r>
        <w:rPr>
          <w:b/>
          <w:bCs/>
        </w:rPr>
        <w:t xml:space="preserve">a working machine</w:t>
      </w:r>
      <w:r>
        <w:t xml:space="preserve"> </w:t>
      </w:r>
      <w:r>
        <w:t xml:space="preserve">— and copying a working machine is, most of the time,</w:t>
      </w:r>
      <w:r>
        <w:t xml:space="preserve"> </w:t>
      </w:r>
      <w:r>
        <w:rPr>
          <w:b/>
          <w:bCs/>
        </w:rPr>
        <w:t xml:space="preserve">much easier</w:t>
      </w:r>
      <w:r>
        <w:t xml:space="preserve"> </w:t>
      </w:r>
      <w:r>
        <w:t xml:space="preserve">than solving its mathematics.</w:t>
      </w:r>
      <w:r>
        <w:t xml:space="preserve"> </w:t>
      </w:r>
      <w:hyperlink r:id="rId69">
        <w:r>
          <w:rPr>
            <w:rStyle w:val="Hyperlink"/>
          </w:rPr>
          <w:t xml:space="preserve">Week 9’s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K-06 (call and dependency hiding)</w:t>
        </w:r>
      </w:hyperlink>
      <w:r>
        <w:t xml:space="preserve"> </w:t>
      </w:r>
      <w:r>
        <w:t xml:space="preserve">rule helps a little here (it makes the routine harder to find), but</w:t>
      </w:r>
      <w:r>
        <w:t xml:space="preserve"> </w:t>
      </w:r>
      <w:r>
        <w:rPr>
          <w:b/>
          <w:bCs/>
        </w:rPr>
        <w:t xml:space="preserve">isn’t sufficient on its own</w:t>
      </w:r>
      <w:r>
        <w:t xml:space="preserve"> </w:t>
      </w:r>
      <w:r>
        <w:t xml:space="preserve">— once the</w:t>
      </w:r>
      <w:r>
        <w:t xml:space="preserve"> </w:t>
      </w:r>
      <w:r>
        <w:t xml:space="preserve">routine is found, it can still be copied. The real solution is</w:t>
      </w:r>
      <w:r>
        <w:t xml:space="preserve"> </w:t>
      </w:r>
      <w:r>
        <w:rPr>
          <w:b/>
          <w:bCs/>
        </w:rPr>
        <w:t xml:space="preserve">device/</w:t>
      </w:r>
      <w:r>
        <w:rPr>
          <w:b/>
          <w:bCs/>
        </w:rPr>
        <w:t xml:space="preserve"> </w:t>
      </w:r>
      <w:r>
        <w:rPr>
          <w:b/>
          <w:bCs/>
        </w:rPr>
        <w:t xml:space="preserve">version binding</w:t>
      </w:r>
      <w:r>
        <w:t xml:space="preserve">, which we’ll see in Section 5: the tables only produce a meaningful result in a specific</w:t>
      </w:r>
      <w:r>
        <w:t xml:space="preserve"> </w:t>
      </w:r>
      <w:r>
        <w:t xml:space="preserve">context (e.g. an input/output mixed with a device identifier).</w:t>
      </w:r>
    </w:p>
    <w:bookmarkEnd w:id="70"/>
    <w:bookmarkStart w:id="71" w:name="X1680d18d30386cc42a27a8314af5d5d8c0b7145"/>
    <w:p>
      <w:pPr>
        <w:pStyle w:val="Heading3"/>
      </w:pPr>
      <w:r>
        <w:t xml:space="preserve">Is WBC the same thing as Week 9’s</w:t>
      </w:r>
      <w:r>
        <w:t xml:space="preserve"> </w:t>
      </w:r>
      <w:r>
        <w:t xml:space="preserve">“code hardening”</w:t>
      </w:r>
      <w:r>
        <w:t xml:space="preserve">?</w:t>
      </w:r>
    </w:p>
    <w:p>
      <w:pPr>
        <w:pStyle w:val="FirstParagraph"/>
      </w:pPr>
      <w:r>
        <w:t xml:space="preserve">These two are often confused, because both work toward the goal of</w:t>
      </w:r>
      <w:r>
        <w:t xml:space="preserve"> </w:t>
      </w:r>
      <w:r>
        <w:t xml:space="preserve">“making things harder for the attacker”</w:t>
      </w:r>
      <w:r>
        <w:t xml:space="preserve">. But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they make harder is different: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Week 9 — code hardening (K-01…K-08)</w:t>
            </w:r>
          </w:p>
        </w:tc>
        <w:tc>
          <w:tcPr/>
          <w:p>
            <w:pPr>
              <w:pStyle w:val="Compact"/>
            </w:pPr>
            <w:r>
              <w:t xml:space="preserve">This week — WBC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does it target?</w:t>
            </w:r>
          </w:p>
        </w:tc>
        <w:tc>
          <w:tcPr/>
          <w:p>
            <w:pPr>
              <w:pStyle w:val="Compact"/>
            </w:pPr>
            <w:r>
              <w:t xml:space="preserve">Makes reading the program’s</w:t>
            </w:r>
            <w:r>
              <w:t xml:space="preserve"> </w:t>
            </w:r>
            <w:r>
              <w:rPr>
                <w:b/>
                <w:bCs/>
              </w:rPr>
              <w:t xml:space="preserve">logic/control flow</w:t>
            </w:r>
            <w:r>
              <w:t xml:space="preserve"> </w:t>
            </w:r>
            <w:r>
              <w:t xml:space="preserve">harder</w:t>
            </w:r>
          </w:p>
        </w:tc>
        <w:tc>
          <w:tcPr/>
          <w:p>
            <w:pPr>
              <w:pStyle w:val="Compact"/>
            </w:pPr>
            <w:r>
              <w:t xml:space="preserve">Hides the</w:t>
            </w:r>
            <w:r>
              <w:t xml:space="preserve"> </w:t>
            </w:r>
            <w:r>
              <w:rPr>
                <w:b/>
                <w:bCs/>
              </w:rPr>
              <w:t xml:space="preserve">key</w:t>
            </w:r>
            <w:r>
              <w:t xml:space="preserve"> </w:t>
            </w:r>
            <w:r>
              <w:t xml:space="preserve">mathematically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technique</w:t>
            </w:r>
          </w:p>
        </w:tc>
        <w:tc>
          <w:tcPr/>
          <w:p>
            <w:pPr>
              <w:pStyle w:val="Compact"/>
            </w:pPr>
            <w:r>
              <w:t xml:space="preserve">Opaque predicates, flattening, string encoding</w:t>
            </w:r>
          </w:p>
        </w:tc>
        <w:tc>
          <w:tcPr/>
          <w:p>
            <w:pPr>
              <w:pStyle w:val="Compact"/>
            </w:pPr>
            <w:r>
              <w:t xml:space="preserve">Partial evaluation, internal/external encoding, mixing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Strongest against what?</w:t>
            </w:r>
          </w:p>
        </w:tc>
        <w:tc>
          <w:tcPr/>
          <w:p>
            <w:pPr>
              <w:pStyle w:val="Compact"/>
            </w:pPr>
            <w:r>
              <w:t xml:space="preserve">Static analysis (reading source/flow)</w:t>
            </w:r>
          </w:p>
        </w:tc>
        <w:tc>
          <w:tcPr/>
          <w:p>
            <w:pPr>
              <w:pStyle w:val="Compact"/>
            </w:pPr>
            <w:r>
              <w:t xml:space="preserve">Directly searching for the key in memory/code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against what?</w:t>
            </w:r>
          </w:p>
        </w:tc>
        <w:tc>
          <w:tcPr/>
          <w:p>
            <w:pPr>
              <w:pStyle w:val="Compact"/>
            </w:pPr>
            <w:r>
              <w:t xml:space="preserve">Dynamic analysis (run and trace) can often get past it</w:t>
            </w:r>
          </w:p>
        </w:tc>
        <w:tc>
          <w:tcPr/>
          <w:p>
            <w:pPr>
              <w:pStyle w:val="Compact"/>
            </w:pPr>
            <w:r>
              <w:t xml:space="preserve">Dynamic attacks such as DCA/DFA (Section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 to the key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protect the key; only makes reading the code around it harder</w:t>
            </w:r>
          </w:p>
        </w:tc>
        <w:tc>
          <w:tcPr/>
          <w:p>
            <w:pPr>
              <w:pStyle w:val="Compact"/>
            </w:pPr>
            <w:r>
              <w:t xml:space="preserve">Designed with the goal of protecting the key</w:t>
            </w:r>
            <w:r>
              <w:t xml:space="preserve"> </w:t>
            </w:r>
            <w:r>
              <w:rPr>
                <w:b/>
                <w:bCs/>
              </w:rPr>
              <w:t xml:space="preserve">itself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are they used together?</w:t>
      </w:r>
      <w:r>
        <w:t xml:space="preserve"> </w:t>
      </w:r>
      <w:r>
        <w:t xml:space="preserve">Because they complement each other: WBC buries the key in tables, and code</w:t>
      </w:r>
      <w:r>
        <w:t xml:space="preserve"> </w:t>
      </w:r>
      <w:r>
        <w:t xml:space="preserve">hardening makes it harder to read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 code that calls these tables works (e.g. K-06 makes finding the</w:t>
      </w:r>
      <w:r>
        <w:t xml:space="preserve"> </w:t>
      </w:r>
      <w:r>
        <w:t xml:space="preserve">whitebox routine harder, K-04 makes tracking which table is called when harder). The sentence we quoted from the</w:t>
      </w:r>
      <w:r>
        <w:t xml:space="preserve"> </w:t>
      </w:r>
      <w:r>
        <w:t xml:space="preserve">source guide in Section 1 says exactly this: what protects WBC is being</w:t>
      </w:r>
      <w:r>
        <w:t xml:space="preserve"> </w:t>
      </w:r>
      <w:r>
        <w:rPr>
          <w:b/>
          <w:bCs/>
        </w:rPr>
        <w:t xml:space="preserve">together with code hardening and RASP</w:t>
      </w:r>
      <w:r>
        <w:t xml:space="preserve">.</w:t>
      </w:r>
    </w:p>
    <w:bookmarkEnd w:id="71"/>
    <w:bookmarkStart w:id="72" w:name="X27dfe20fd62d136cccaa8f38d3880f98c2e7199"/>
    <w:p>
      <w:pPr>
        <w:pStyle w:val="Heading3"/>
      </w:pPr>
      <w:r>
        <w:t xml:space="preserve">Cost balance: the attacker wins cheaply while the defender pays dearly</w:t>
      </w:r>
    </w:p>
    <w:p>
      <w:pPr>
        <w:pStyle w:val="FirstParagraph"/>
      </w:pPr>
      <w:r>
        <w:t xml:space="preserve">Let’s close this section with a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observation, because it’s a pattern that will repeat in every section</w:t>
      </w:r>
      <w:r>
        <w:t xml:space="preserve"> </w:t>
      </w:r>
      <w:r>
        <w:t xml:space="preserve">this week: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Cost against a naive protection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Seconds–minutes</w:t>
            </w:r>
          </w:p>
        </w:tc>
        <w:tc>
          <w:tcPr/>
          <w:p>
            <w:pPr>
              <w:pStyle w:val="Compact"/>
            </w:pPr>
            <w:r>
              <w:t xml:space="preserve">Entropy scanning is automatic, undoing XOR is one line of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(naive protection)</w:t>
            </w:r>
          </w:p>
        </w:tc>
        <w:tc>
          <w:tcPr/>
          <w:p>
            <w:pPr>
              <w:pStyle w:val="Compact"/>
            </w:pPr>
            <w:r>
              <w:t xml:space="preserve">Nearly zero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static const</w:t>
            </w:r>
            <w:r>
              <w:t xml:space="preserve"> </w:t>
            </w:r>
            <w:r>
              <w:t xml:space="preserve">array or a single XOR is easy to add — and</w:t>
            </w:r>
            <w:r>
              <w:t xml:space="preserve"> </w:t>
            </w:r>
            <w:r>
              <w:rPr>
                <w:b/>
                <w:bCs/>
              </w:rPr>
              <w:t xml:space="preserve">that’s exactly the 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(WBC + layers)</w:t>
            </w:r>
          </w:p>
        </w:tc>
        <w:tc>
          <w:tcPr/>
          <w:p>
            <w:pPr>
              <w:pStyle w:val="Compact"/>
            </w:pPr>
            <w:r>
              <w:t xml:space="preserve">High (design, table generation, testing, speed/size penalty)</w:t>
            </w:r>
          </w:p>
        </w:tc>
        <w:tc>
          <w:tcPr/>
          <w:p>
            <w:pPr>
              <w:pStyle w:val="Compact"/>
            </w:pPr>
            <w:r>
              <w:t xml:space="preserve">A size/speed cost that reaches a hundredfold, as we’ll see in Section 3</w:t>
            </w:r>
          </w:p>
        </w:tc>
      </w:tr>
    </w:tbl>
    <w:p>
      <w:pPr>
        <w:pStyle w:val="BodyText"/>
      </w:pPr>
      <w:r>
        <w:t xml:space="preserve">This asymmetry (</w:t>
      </w:r>
      <w:r>
        <w:rPr>
          <w:b/>
          <w:bCs/>
        </w:rPr>
        <w:t xml:space="preserve">if the defender takes a cheap measure, the attacker also breaks it cheaply</w:t>
      </w:r>
      <w:r>
        <w:t xml:space="preserve">) is the reason</w:t>
      </w:r>
      <w:r>
        <w:t xml:space="preserve"> </w:t>
      </w:r>
      <w:r>
        <w:t xml:space="preserve">whitebox cryptography exists: the goal is to raise the attacker’s cost as much as possible</w:t>
      </w:r>
      <w:r>
        <w:t xml:space="preserve"> </w:t>
      </w:r>
      <w:r>
        <w:rPr>
          <w:b/>
          <w:bCs/>
        </w:rPr>
        <w:t xml:space="preserve">for a cost the</w:t>
      </w:r>
      <w:r>
        <w:rPr>
          <w:b/>
          <w:bCs/>
        </w:rPr>
        <w:t xml:space="preserve"> </w:t>
      </w:r>
      <w:r>
        <w:rPr>
          <w:b/>
          <w:bCs/>
        </w:rPr>
        <w:t xml:space="preserve">defender can accept</w:t>
      </w:r>
      <w:r>
        <w:t xml:space="preserve"> </w:t>
      </w:r>
      <w:r>
        <w:t xml:space="preserve">— never to bring it down to zero.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110" w:name="X984bccd7a9a6264e1f617d5b6bff246ab4fb53b"/>
    <w:p>
      <w:pPr>
        <w:pStyle w:val="Heading2"/>
      </w:pPr>
      <w:r>
        <w:t xml:space="preserve">3. How does table-based WBC work? (Chow AES, conceptually)</w:t>
      </w:r>
    </w:p>
    <w:p>
      <w:pPr>
        <w:pStyle w:val="FirstParagraph"/>
      </w:pPr>
      <w:r>
        <w:t xml:space="preserve">The classic idea of WBC is Chow and colleagues’ 2002 AES implementation. Its detailed mathematics (finite-field</w:t>
      </w:r>
      <w:r>
        <w:t xml:space="preserve"> </w:t>
      </w:r>
      <w:r>
        <w:t xml:space="preserve">operations, matrix constructions) will not be asked in this course’s exam; but you need to understand its</w:t>
      </w:r>
      <w:r>
        <w:t xml:space="preserve"> </w:t>
      </w:r>
      <w:r>
        <w:rPr>
          <w:b/>
          <w:bCs/>
        </w:rPr>
        <w:t xml:space="preserve">idea</w:t>
      </w:r>
      <w:r>
        <w:t xml:space="preserve">, and especially its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limit</w:t>
      </w:r>
      <w:r>
        <w:t xml:space="preserve">. We proceed step by step and conceptually.</w:t>
      </w:r>
    </w:p>
    <w:bookmarkStart w:id="77" w:name="Xc3c3cdf5d340cfc4ed2231f26998ec565552654"/>
    <w:p>
      <w:pPr>
        <w:pStyle w:val="Heading3"/>
      </w:pPr>
      <w:r>
        <w:t xml:space="preserve">First, one round of AES: from scratch, step by step</w:t>
      </w:r>
    </w:p>
    <w:p>
      <w:pPr>
        <w:pStyle w:val="FirstParagraph"/>
      </w:pPr>
      <w:r>
        <w:t xml:space="preserve">Before we talk about</w:t>
      </w:r>
      <w:r>
        <w:t xml:space="preserve"> </w:t>
      </w:r>
      <w:r>
        <w:t xml:space="preserve">“baking”</w:t>
      </w:r>
      <w:r>
        <w:t xml:space="preserve"> </w:t>
      </w:r>
      <w:r>
        <w:t xml:space="preserve">into a table, let’s see what we are baking. AES places the 16-byte block into a</w:t>
      </w:r>
      <w:r>
        <w:t xml:space="preserve"> </w:t>
      </w:r>
      <w:r>
        <w:t xml:space="preserve">4x4</w:t>
      </w:r>
      <w:r>
        <w:t xml:space="preserve"> </w:t>
      </w:r>
      <w:r>
        <w:t xml:space="preserve">“state”</w:t>
      </w:r>
      <w:r>
        <w:t xml:space="preserve"> </w:t>
      </w:r>
      <w:r>
        <w:t xml:space="preserve">matrix</w:t>
      </w:r>
      <w:r>
        <w:t xml:space="preserve"> </w:t>
      </w:r>
      <w:r>
        <w:rPr>
          <w:b/>
          <w:bCs/>
        </w:rPr>
        <w:t xml:space="preserve">column by column</w:t>
      </w:r>
      <w:r>
        <w:t xml:space="preserve"> </w:t>
      </w:r>
      <w:r>
        <w:t xml:space="preserve">(FIPS-197); a round consists of</w:t>
      </w:r>
      <w:r>
        <w:t xml:space="preserve"> </w:t>
      </w:r>
      <w:r>
        <w:rPr>
          <w:b/>
          <w:bCs/>
        </w:rPr>
        <w:t xml:space="preserve">SubBytes</w:t>
      </w:r>
      <w:r>
        <w:t xml:space="preserve"> </w:t>
      </w:r>
      <w:r>
        <w:t xml:space="preserve">(every byte passes through</w:t>
      </w:r>
      <w:r>
        <w:t xml:space="preserve"> </w:t>
      </w:r>
      <w:r>
        <w:t xml:space="preserve">a fixed table),</w:t>
      </w:r>
      <w:r>
        <w:t xml:space="preserve"> </w:t>
      </w:r>
      <w:r>
        <w:rPr>
          <w:b/>
          <w:bCs/>
        </w:rPr>
        <w:t xml:space="preserve">ShiftRows</w:t>
      </w:r>
      <w:r>
        <w:t xml:space="preserve"> </w:t>
      </w:r>
      <w:r>
        <w:t xml:space="preserve">(row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rotates left by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bytes),</w:t>
      </w:r>
      <w:r>
        <w:t xml:space="preserve"> </w:t>
      </w:r>
      <w:r>
        <w:rPr>
          <w:b/>
          <w:bCs/>
        </w:rPr>
        <w:t xml:space="preserve">MixColumns</w:t>
      </w:r>
      <w:r>
        <w:t xml:space="preserve"> </w:t>
      </w:r>
      <w:r>
        <w:t xml:space="preserve">(the columns get mixed — real</w:t>
      </w:r>
      <w:r>
        <w:t xml:space="preserve"> </w:t>
      </w:r>
      <w:r>
        <w:t xml:space="preserve">AES uses a GF(2^8) matrix here, out of exam scope, see Section 0) and</w:t>
      </w:r>
      <w:r>
        <w:t xml:space="preserve"> </w:t>
      </w:r>
      <w:r>
        <w:rPr>
          <w:b/>
          <w:bCs/>
        </w:rPr>
        <w:t xml:space="preserve">AddRoundKey</w:t>
      </w:r>
      <w:r>
        <w:t xml:space="preserve"> </w:t>
      </w:r>
      <w:r>
        <w:t xml:space="preserve">(XOR with the round key).</w:t>
      </w:r>
      <w:r>
        <w:t xml:space="preserve"> </w:t>
      </w:r>
      <w:r>
        <w:t xml:space="preserve">The animation below builds this step by step, using this week’s own toy S-box (built below) instead of the real</w:t>
      </w:r>
      <w:r>
        <w:t xml:space="preserve"> </w:t>
      </w:r>
      <w:r>
        <w:t xml:space="preserve">AES S-box.</w:t>
      </w:r>
    </w:p>
    <w:p>
      <w:pPr>
        <w:pStyle w:val="BodyText"/>
      </w:pPr>
      <w:r>
        <w:drawing>
          <wp:inline>
            <wp:extent cx="5111999" cy="27422364"/>
            <wp:effectExtent b="0" l="0" r="0" t="0"/>
            <wp:docPr descr="The AES round structure — step by step" title="" id="75" name="Picture"/>
            <a:graphic>
              <a:graphicData uri="http://schemas.openxmlformats.org/drawingml/2006/picture">
                <pic:pic>
                  <pic:nvPicPr>
                    <pic:cNvPr descr="aes-round-structure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4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(sequential byte values),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(mixed byte values)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(an all-zero state</w:t>
      </w:r>
      <w:r>
        <w:t xml:space="preserve"> </w:t>
      </w:r>
      <w:r>
        <w:t xml:space="preserve">and key) examples, or generate your own 16-byte block and key with 🎲.</w:t>
      </w:r>
    </w:p>
    <w:bookmarkEnd w:id="77"/>
    <w:bookmarkStart w:id="88" w:name="X222439f9d12f032bd0ec66ee0159e0ce1dbacb4"/>
    <w:p>
      <w:pPr>
        <w:pStyle w:val="Heading3"/>
      </w:pPr>
      <w:r>
        <w:t xml:space="preserve">Step 1 — Partial evaluation:</w:t>
      </w:r>
      <w:r>
        <w:t xml:space="preserve"> </w:t>
      </w:r>
      <w:r>
        <w:t xml:space="preserve">“bake”</w:t>
      </w:r>
      <w:r>
        <w:t xml:space="preserve"> </w:t>
      </w:r>
      <w:r>
        <w:t xml:space="preserve">the key into a table</w:t>
      </w:r>
    </w:p>
    <w:p>
      <w:pPr>
        <w:pStyle w:val="FirstParagraph"/>
      </w:pPr>
      <w:r>
        <w:t xml:space="preserve">In one round, AES first XORs the state byte with the round key, then passes it through the S-box. For a fixed</w:t>
      </w:r>
      <w:r>
        <w:t xml:space="preserve"> </w:t>
      </w:r>
      <w:r>
        <w:t xml:space="preserve">key, these two operations can be merged into</w:t>
      </w:r>
      <w:r>
        <w:t xml:space="preserve"> </w:t>
      </w:r>
      <w:r>
        <w:rPr>
          <w:b/>
          <w:bCs/>
        </w:rPr>
        <w:t xml:space="preserve">a single lookup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Normal:   output = S-box[ x XOR k ]     (k is the round key's byte)</w:t>
      </w:r>
      <w:r>
        <w:br/>
      </w:r>
      <w:r>
        <w:rPr>
          <w:rStyle w:val="VerbatimChar"/>
        </w:rPr>
        <w:t xml:space="preserve">WBC:      T[x] = S-box[ x XOR k ]      → a 256-entry table, k is INSIDE the table</w:t>
      </w:r>
    </w:p>
    <w:p>
      <w:pPr>
        <w:pStyle w:val="FirstParagraph"/>
      </w:pPr>
      <w:r>
        <w:t xml:space="preserve">Now there’s no variable called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 the code anymore;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embedded in the table’s contents. But this is</w:t>
      </w:r>
      <w:r>
        <w:t xml:space="preserve"> </w:t>
      </w:r>
      <w:r>
        <w:rPr>
          <w:b/>
          <w:bCs/>
        </w:rPr>
        <w:t xml:space="preserve">insecure on its own</w:t>
      </w:r>
      <w:r>
        <w:t xml:space="preserve">: the attacker can compare the table against the S-box and recover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(the table is the</w:t>
      </w:r>
      <w:r>
        <w:t xml:space="preserve"> </w:t>
      </w:r>
      <w:r>
        <w:t xml:space="preserve">S-box shifted by</w:t>
      </w:r>
      <w:r>
        <w:t xml:space="preserve"> </w:t>
      </w:r>
      <w:r>
        <w:rPr>
          <w:rStyle w:val="VerbatimChar"/>
        </w:rPr>
        <w:t xml:space="preserve">x XOR k</w:t>
      </w:r>
      <w:r>
        <w:t xml:space="preserve">). That’s why tables get</w:t>
      </w:r>
      <w:r>
        <w:t xml:space="preserve"> </w:t>
      </w:r>
      <w:r>
        <w:rPr>
          <w:b/>
          <w:bCs/>
        </w:rPr>
        <w:t xml:space="preserve">encoded</w:t>
      </w:r>
      <w:r>
        <w:t xml:space="preserve">.</w:t>
      </w:r>
    </w:p>
    <w:bookmarkStart w:id="87" w:name="X1416ba77367269dbba020a7e9ebe396d5597b7e"/>
    <w:p>
      <w:pPr>
        <w:pStyle w:val="Heading4"/>
      </w:pPr>
      <w:r>
        <w:t xml:space="preserve">Numeric micro-example: how does the key leak from the table? (end to end)</w:t>
      </w:r>
    </w:p>
    <w:p>
      <w:pPr>
        <w:pStyle w:val="FirstParagraph"/>
      </w:pPr>
      <w:r>
        <w:t xml:space="preserve">Let’s not leave the sentence above (</w:t>
      </w:r>
      <w:r>
        <w:t xml:space="preserve">“the attacker can recover</w:t>
      </w:r>
      <w:r>
        <w:t xml:space="preserve"> </w:t>
      </w:r>
      <w:r>
        <w:rPr>
          <w:rStyle w:val="VerbatimChar"/>
        </w:rPr>
        <w:t xml:space="preserve">k</w:t>
      </w:r>
      <w:r>
        <w:t xml:space="preserve">”</w:t>
      </w:r>
      <w:r>
        <w:t xml:space="preserve">) hanging; let’s do it</w:t>
      </w:r>
      <w:r>
        <w:t xml:space="preserve"> </w:t>
      </w:r>
      <w:r>
        <w:rPr>
          <w:b/>
          <w:bCs/>
        </w:rPr>
        <w:t xml:space="preserve">step by step, with</w:t>
      </w:r>
      <w:r>
        <w:rPr>
          <w:b/>
          <w:bCs/>
        </w:rPr>
        <w:t xml:space="preserve"> </w:t>
      </w:r>
      <w:r>
        <w:rPr>
          <w:b/>
          <w:bCs/>
        </w:rPr>
        <w:t xml:space="preserve">real numbers</w:t>
      </w:r>
      <w:r>
        <w:t xml:space="preserve">. All we have is this: the publicly known</w:t>
      </w:r>
      <w:r>
        <w:t xml:space="preserve"> </w:t>
      </w:r>
      <w:r>
        <w:rPr>
          <w:b/>
          <w:bCs/>
        </w:rPr>
        <w:t xml:space="preserve">AES S-box</w:t>
      </w:r>
      <w:r>
        <w:t xml:space="preserve">, and the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the attacker reads from</w:t>
      </w:r>
      <w:r>
        <w:t xml:space="preserve"> </w:t>
      </w:r>
      <w:r>
        <w:t xml:space="preserve">the binary.</w:t>
      </w:r>
    </w:p>
    <w:p>
      <w:pPr>
        <w:pStyle w:val="BodyText"/>
      </w:pPr>
      <w:r>
        <w:drawing>
          <wp:inline>
            <wp:extent cx="5759999" cy="1631942"/>
            <wp:effectExtent b="0" l="0" r="0" t="0"/>
            <wp:docPr descr="Extracting the key from a naive table in three steps" title="" id="79" name="Picture"/>
            <a:graphic>
              <a:graphicData uri="http://schemas.openxmlformats.org/drawingml/2006/picture">
                <pic:pic>
                  <pic:nvPicPr>
                    <pic:cNvPr descr="h11-02-anahtar-sizmasi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3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Let the secret key byte be</w:t>
      </w:r>
      <w:r>
        <w:t xml:space="preserve"> </w:t>
      </w:r>
      <w:r>
        <w:rPr>
          <w:rStyle w:val="VerbatimChar"/>
        </w:rPr>
        <w:t xml:space="preserve">k = 0x3C</w:t>
      </w:r>
      <w:r>
        <w:t xml:space="preserve"> </w:t>
      </w:r>
      <w:r>
        <w:t xml:space="preserve">(the attacker</w:t>
      </w:r>
      <w:r>
        <w:t xml:space="preserve"> </w:t>
      </w:r>
      <w:r>
        <w:rPr>
          <w:b/>
          <w:bCs/>
        </w:rPr>
        <w:t xml:space="preserve">does not know</w:t>
      </w:r>
      <w:r>
        <w:t xml:space="preserve"> </w:t>
      </w:r>
      <w:r>
        <w:t xml:space="preserve">this). The developer has applied</w:t>
      </w:r>
      <w:r>
        <w:t xml:space="preserve"> </w:t>
      </w:r>
      <w:r>
        <w:t xml:space="preserve">Step 1 and produced this table:</w:t>
      </w:r>
      <w:r>
        <w:t xml:space="preserve"> </w:t>
      </w:r>
      <w:r>
        <w:rPr>
          <w:rStyle w:val="VerbatimChar"/>
        </w:rPr>
        <w:t xml:space="preserve">T[x] = S-box[x XOR k]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Read a single value from the table.</w:t>
      </w:r>
      <w:r>
        <w:t xml:space="preserve"> </w:t>
      </w:r>
      <w:r>
        <w:t xml:space="preserve">The attacker looks at the entry</w:t>
      </w:r>
      <w:r>
        <w:t xml:space="preserve"> </w:t>
      </w:r>
      <w:r>
        <w:rPr>
          <w:rStyle w:val="VerbatimChar"/>
        </w:rPr>
        <w:t xml:space="preserve">x = 0x00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T[0x00] = S-box[0x00 XOR 0x3C] = S-box[0x3C] = 0xEB</w:t>
      </w:r>
    </w:p>
    <w:p>
      <w:pPr>
        <w:pStyle w:val="FirstParagraph"/>
      </w:pPr>
      <w:r>
        <w:t xml:space="preserve">That is, the value they read in the binary:</w:t>
      </w:r>
      <w:r>
        <w:t xml:space="preserve"> </w:t>
      </w:r>
      <w:r>
        <w:rPr>
          <w:rStyle w:val="VerbatimChar"/>
        </w:rPr>
        <w:t xml:space="preserve">T[0x00] = 0xEB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Invert the S-box.</w:t>
      </w:r>
      <w:r>
        <w:t xml:space="preserve"> </w:t>
      </w:r>
      <w:r>
        <w:t xml:space="preserve">The S-box is public and</w:t>
      </w:r>
      <w:r>
        <w:t xml:space="preserve"> </w:t>
      </w:r>
      <w:r>
        <w:rPr>
          <w:b/>
          <w:bCs/>
        </w:rPr>
        <w:t xml:space="preserve">one-to-one</w:t>
      </w:r>
      <w:r>
        <w:t xml:space="preserve">; its inverse is also known:</w:t>
      </w:r>
    </w:p>
    <w:p>
      <w:pPr>
        <w:pStyle w:val="SourceCode"/>
      </w:pPr>
      <w:r>
        <w:rPr>
          <w:rStyle w:val="VerbatimChar"/>
        </w:rPr>
        <w:t xml:space="preserve">S-box⁻¹[0xEB] = 0x3C        (because S-box[0x3C] = 0xEB)</w:t>
      </w:r>
    </w:p>
    <w:p>
      <w:pPr>
        <w:pStyle w:val="FirstParagraph"/>
      </w:pPr>
      <w:r>
        <w:rPr>
          <w:b/>
          <w:bCs/>
        </w:rPr>
        <w:t xml:space="preserve">Step 3 — Solve for the key.</w:t>
      </w:r>
      <w:r>
        <w:t xml:space="preserve"> </w:t>
      </w:r>
      <w:r>
        <w:t xml:space="preserve">Since, by definition,</w:t>
      </w:r>
      <w:r>
        <w:t xml:space="preserve"> </w:t>
      </w:r>
      <w:r>
        <w:rPr>
          <w:rStyle w:val="VerbatimChar"/>
        </w:rPr>
        <w:t xml:space="preserve">S-box⁻¹[T[x]] = x XOR 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 XOR k = 0x3C</w:t>
      </w:r>
      <w:r>
        <w:br/>
      </w:r>
      <w:r>
        <w:rPr>
          <w:rStyle w:val="VerbatimChar"/>
        </w:rPr>
        <w:t xml:space="preserve">0x00 XOR k = 0x3C</w:t>
      </w:r>
      <w:r>
        <w:br/>
      </w:r>
      <w:r>
        <w:rPr>
          <w:rStyle w:val="VerbatimChar"/>
        </w:rPr>
        <w:t xml:space="preserve">k = 0x3C XOR 0x00 = 0x3C        ← KEY FOUND</w:t>
      </w:r>
    </w:p>
    <w:p>
      <w:pPr>
        <w:pStyle w:val="FirstParagraph"/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attacker found the key with</w:t>
      </w:r>
      <w:r>
        <w:t xml:space="preserve"> </w:t>
      </w:r>
      <w:r>
        <w:rPr>
          <w:b/>
          <w:bCs/>
        </w:rPr>
        <w:t xml:space="preserve">a single table entry</w:t>
      </w:r>
      <w:r>
        <w:t xml:space="preserve">, without even trying all 256</w:t>
      </w:r>
      <w:r>
        <w:t xml:space="preserve"> </w:t>
      </w:r>
      <w:r>
        <w:t xml:space="preserve">possibilities. Saying</w:t>
      </w:r>
      <w:r>
        <w:t xml:space="preserve"> </w:t>
      </w:r>
      <w:r>
        <w:t xml:space="preserve">“the key doesn’t appear in the code”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the same as saying</w:t>
      </w:r>
      <w:r>
        <w:t xml:space="preserve"> </w:t>
      </w:r>
      <w:r>
        <w:t xml:space="preserve">“the key is protected”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rule this gives us</w:t>
      </w:r>
    </w:p>
    <w:p>
      <w:pPr>
        <w:pStyle w:val="BlockText"/>
      </w:pPr>
      <w:r>
        <w:t xml:space="preserve">Partial evaluation</w:t>
      </w:r>
      <w: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does not hide the key; because the table is the known S-box</w:t>
      </w:r>
      <w:r>
        <w:t xml:space="preserve"> </w:t>
      </w:r>
      <w:r>
        <w:rPr>
          <w:b/>
          <w:bCs/>
        </w:rPr>
        <w:t xml:space="preserve">shifted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t xml:space="preserve">and this shift is reversible. What makes the table secure is the</w:t>
      </w:r>
      <w:r>
        <w:t xml:space="preserve"> </w:t>
      </w:r>
      <w:r>
        <w:rPr>
          <w:b/>
          <w:bCs/>
        </w:rPr>
        <w:t xml:space="preserve">internal encoding</w:t>
      </w:r>
      <w:r>
        <w:t xml:space="preserve"> </w:t>
      </w:r>
      <w:r>
        <w:t xml:space="preserve">from Step 3.</w:t>
      </w:r>
    </w:p>
    <w:p>
      <w:pPr>
        <w:pStyle w:val="FirstParagraph"/>
      </w:pPr>
      <w:r>
        <w:rPr>
          <w:b/>
          <w:bCs/>
        </w:rPr>
        <w:t xml:space="preserve">So what does encoding change?</w:t>
      </w:r>
      <w:r>
        <w:t xml:space="preserve"> </w:t>
      </w:r>
      <w:r>
        <w:t xml:space="preserve">If we wrap the table in a hidden bijection</w:t>
      </w:r>
      <w:r>
        <w:t xml:space="preserve"> </w:t>
      </w:r>
      <w:r>
        <w:rPr>
          <w:rStyle w:val="VerbatimChar"/>
        </w:rPr>
        <w:t xml:space="preserve">G</w:t>
      </w:r>
      <w:r>
        <w:t xml:space="preserve">:</w:t>
      </w:r>
      <w:r>
        <w:t xml:space="preserve"> </w:t>
      </w:r>
      <w:r>
        <w:rPr>
          <w:rStyle w:val="VerbatimChar"/>
        </w:rPr>
        <w:t xml:space="preserve">T'[x] = G( S-box[x XOR k] )</w:t>
      </w:r>
      <w:r>
        <w:t xml:space="preserve">.</w:t>
      </w:r>
      <w:r>
        <w:t xml:space="preserve"> </w:t>
      </w:r>
      <w:r>
        <w:t xml:space="preserve">The attacker can no longer compute</w:t>
      </w:r>
      <w:r>
        <w:t xml:space="preserve"> </w:t>
      </w:r>
      <w:r>
        <w:rPr>
          <w:rStyle w:val="VerbatimChar"/>
        </w:rPr>
        <w:t xml:space="preserve">S-box⁻¹[T'[x]]</w:t>
      </w:r>
      <w:r>
        <w:t xml:space="preserve">, because they would first need to remove</w:t>
      </w:r>
      <w:r>
        <w:t xml:space="preserve"> </w:t>
      </w:r>
      <w:r>
        <w:rPr>
          <w:rStyle w:val="VerbatimChar"/>
        </w:rPr>
        <w:t xml:space="preserve">G</w:t>
      </w:r>
      <w:r>
        <w:t xml:space="preserve">, but they don’t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G</w:t>
      </w:r>
      <w:r>
        <w:t xml:space="preserve">. Step 2 breaks, so Step 3 doesn’t work either.</w:t>
      </w:r>
    </w:p>
    <w:p>
      <w:pPr>
        <w:pStyle w:val="BlockText"/>
      </w:pPr>
      <w:r>
        <w:rPr>
          <w:b/>
          <w:bCs/>
        </w:rPr>
        <w:t xml:space="preserve">See this for yourself in the demo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code/week-11/01-toy-table</w:t>
      </w:r>
      <w:r>
        <w:t xml:space="preserve"> </w:t>
      </w:r>
      <w:r>
        <w:t xml:space="preserve">demo produces exactly these two tables: on the</w:t>
      </w:r>
      <w:r>
        <w:t xml:space="preserve"> </w:t>
      </w:r>
      <w:r>
        <w:rPr>
          <w:b/>
          <w:bCs/>
        </w:rPr>
        <w:t xml:space="preserve">naive</w:t>
      </w:r>
      <w:r>
        <w:t xml:space="preserve"> </w:t>
      </w:r>
      <w:r>
        <w:t xml:space="preserve">table, the three</w:t>
      </w:r>
      <w:r>
        <w:t xml:space="preserve"> </w:t>
      </w:r>
      <w:r>
        <w:t xml:space="preserve">steps above find the key (</w:t>
      </w:r>
      <w:r>
        <w:rPr>
          <w:rStyle w:val="VerbatimChar"/>
        </w:rPr>
        <w:t xml:space="preserve">0x3C</w:t>
      </w:r>
      <w:r>
        <w:t xml:space="preserve">); on the</w:t>
      </w:r>
      <w:r>
        <w:t xml:space="preserve"> </w:t>
      </w:r>
      <w:r>
        <w:rPr>
          <w:b/>
          <w:bCs/>
        </w:rPr>
        <w:t xml:space="preserve">encoded</w:t>
      </w:r>
      <w:r>
        <w:t xml:space="preserve"> </w:t>
      </w:r>
      <w:r>
        <w:t xml:space="preserve">table, the same steps fail. The run commands are in the</w:t>
      </w:r>
      <w:r>
        <w:t xml:space="preserve"> </w:t>
      </w:r>
      <w:r>
        <w:t xml:space="preserve">“Run the demo yourself”</w:t>
      </w:r>
      <w:r>
        <w:t xml:space="preserve"> </w:t>
      </w:r>
      <w:r>
        <w:t xml:space="preserve">box at the top of this page.</w:t>
      </w:r>
    </w:p>
    <w:p>
      <w:pPr>
        <w:pStyle w:val="FirstParagraph"/>
      </w:pPr>
      <w:r>
        <w:t xml:space="preserve">The animation below runs</w:t>
      </w:r>
      <w:r>
        <w:t xml:space="preserve"> </w:t>
      </w:r>
      <w:r>
        <w:rPr>
          <w:rStyle w:val="VerbatimChar"/>
        </w:rPr>
        <w:t xml:space="preserve">toy_table.c</w:t>
      </w:r>
      <w:r>
        <w:t xml:space="preserve">’s own code (</w:t>
      </w:r>
      <w:r>
        <w:rPr>
          <w:rStyle w:val="VerbatimChar"/>
        </w:rPr>
        <w:t xml:space="preserve">build_tables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naive_table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encoded_table</w:t>
      </w:r>
      <w:r>
        <w:t xml:space="preserve">) step by step:</w:t>
      </w:r>
      <w:r>
        <w:t xml:space="preserve"> </w:t>
      </w:r>
      <w:r>
        <w:t xml:space="preserve">watch the key get</w:t>
      </w:r>
      <w:r>
        <w:t xml:space="preserve"> </w:t>
      </w:r>
      <w:r>
        <w:t xml:space="preserve">“baked”</w:t>
      </w:r>
      <w:r>
        <w:t xml:space="preserve"> </w:t>
      </w:r>
      <w:r>
        <w:t xml:space="preserve">first into the naive table, then into the encoded table.</w:t>
      </w:r>
    </w:p>
    <w:p>
      <w:pPr>
        <w:pStyle w:val="BodyText"/>
      </w:pPr>
      <w:r>
        <w:drawing>
          <wp:inline>
            <wp:extent cx="5111999" cy="15450022"/>
            <wp:effectExtent b="0" l="0" r="0" t="0"/>
            <wp:docPr descr="Table-based whitebox — step by step" title="" id="82" name="Picture"/>
            <a:graphic>
              <a:graphicData uri="http://schemas.openxmlformats.org/drawingml/2006/picture">
                <pic:pic>
                  <pic:nvPicPr>
                    <pic:cNvPr descr="toy-table-wbc.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45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(the real demo key</w:t>
      </w:r>
      <w:r>
        <w:t xml:space="preserve"> </w:t>
      </w:r>
      <w:r>
        <w:rPr>
          <w:rStyle w:val="VerbatimChar"/>
        </w:rPr>
        <w:t xml:space="preserve">0x3C</w:t>
      </w:r>
      <w:r>
        <w:t xml:space="preserve">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 different key, 16 inputs)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(a zero</w:t>
      </w:r>
      <w:r>
        <w:t xml:space="preserve"> </w:t>
      </w:r>
      <w:r>
        <w:t xml:space="preserve">key) examples, or generate your own key and input count with 🎲.</w:t>
      </w:r>
    </w:p>
    <w:p>
      <w:pPr>
        <w:pStyle w:val="BodyText"/>
      </w:pPr>
      <w:r>
        <w:t xml:space="preserve">So why does the difference between these two tables matter so much? The animation below runs</w:t>
      </w:r>
      <w:r>
        <w:t xml:space="preserve"> </w:t>
      </w:r>
      <w:r>
        <w:rPr>
          <w:rStyle w:val="VerbatimChar"/>
        </w:rPr>
        <w:t xml:space="preserve">toy_table.c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naive_recover()</w:t>
      </w:r>
      <w:r>
        <w:t xml:space="preserve"> </w:t>
      </w:r>
      <w:r>
        <w:t xml:space="preserve">function step by step, showing exactly how the key is read</w:t>
      </w:r>
      <w:r>
        <w:t xml:space="preserve"> </w:t>
      </w:r>
      <w:r>
        <w:rPr>
          <w:b/>
          <w:bCs/>
        </w:rPr>
        <w:t xml:space="preserve">straight</w:t>
      </w:r>
      <w:r>
        <w:t xml:space="preserve"> </w:t>
      </w:r>
      <w:r>
        <w:t xml:space="preserve">out of the naive table,</w:t>
      </w:r>
      <w:r>
        <w:t xml:space="preserve"> </w:t>
      </w:r>
      <w:r>
        <w:t xml:space="preserve">and why that same read collapses at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step against the encoded table.</w:t>
      </w:r>
    </w:p>
    <w:p>
      <w:pPr>
        <w:pStyle w:val="BodyText"/>
      </w:pPr>
      <w:r>
        <w:drawing>
          <wp:inline>
            <wp:extent cx="5111999" cy="17008327"/>
            <wp:effectExtent b="0" l="0" r="0" t="0"/>
            <wp:docPr descr="Why a table leaks the key — step by step" title="" id="85" name="Picture"/>
            <a:graphic>
              <a:graphicData uri="http://schemas.openxmlformats.org/drawingml/2006/picture">
                <pic:pic>
                  <pic:nvPicPr>
                    <pic:cNvPr descr="table-key-leak.e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00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(zero key) examples; watch the exact same</w:t>
      </w:r>
      <w:r>
        <w:t xml:space="preserve"> </w:t>
      </w:r>
      <w:r>
        <w:rPr>
          <w:rStyle w:val="VerbatimChar"/>
        </w:rPr>
        <w:t xml:space="preserve">naive_recover</w:t>
      </w:r>
      <w:r>
        <w:t xml:space="preserve"> </w:t>
      </w:r>
      <w:r>
        <w:t xml:space="preserve">logic</w:t>
      </w:r>
      <w:r>
        <w:t xml:space="preserve"> </w:t>
      </w:r>
      <w:r>
        <w:rPr>
          <w:b/>
          <w:bCs/>
        </w:rPr>
        <w:t xml:space="preserve">succeed</w:t>
      </w:r>
      <w:r>
        <w:t xml:space="preserve"> </w:t>
      </w:r>
      <w:r>
        <w:t xml:space="preserve">on the naive table and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on the encoded table in both.</w:t>
      </w:r>
    </w:p>
    <w:bookmarkEnd w:id="87"/>
    <w:bookmarkEnd w:id="88"/>
    <w:bookmarkStart w:id="89" w:name="X7efec8f74fa1fa6ce9ef6aa2d07261ef2b2887e"/>
    <w:p>
      <w:pPr>
        <w:pStyle w:val="Heading3"/>
      </w:pPr>
      <w:r>
        <w:t xml:space="preserve">A fully hand-built example: a 4-element</w:t>
      </w:r>
      <w:r>
        <w:t xml:space="preserve"> </w:t>
      </w:r>
      <w:r>
        <w:t xml:space="preserve">“toy S-box”</w:t>
      </w:r>
    </w:p>
    <w:p>
      <w:pPr>
        <w:pStyle w:val="FirstParagraph"/>
      </w:pPr>
      <w:r>
        <w:t xml:space="preserve">The real AES S-box has 256 entries; scanning</w:t>
      </w:r>
      <w:r>
        <w:t xml:space="preserve"> </w:t>
      </w:r>
      <w:r>
        <w:rPr>
          <w:b/>
          <w:bCs/>
        </w:rPr>
        <w:t xml:space="preserve">all of it</w:t>
      </w:r>
      <w:r>
        <w:t xml:space="preserve"> </w:t>
      </w:r>
      <w:r>
        <w:t xml:space="preserve">by hand is not practical (above we made do with a</w:t>
      </w:r>
      <w:r>
        <w:t xml:space="preserve"> </w:t>
      </w:r>
      <w:r>
        <w:t xml:space="preserve">single entry). Now let’s shrink the task down to a</w:t>
      </w:r>
      <w:r>
        <w:t xml:space="preserve"> </w:t>
      </w:r>
      <w:r>
        <w:rPr>
          <w:b/>
          <w:bCs/>
        </w:rPr>
        <w:t xml:space="preserve">4-element</w:t>
      </w:r>
      <w:r>
        <w:t xml:space="preserve"> </w:t>
      </w:r>
      <w:r>
        <w:t xml:space="preserve">toy S-box, and carry out a full attack where all</w:t>
      </w:r>
      <w:r>
        <w:t xml:space="preserve"> </w:t>
      </w:r>
      <w:r>
        <w:rPr>
          <w:b/>
          <w:bCs/>
        </w:rPr>
        <w:t xml:space="preserve">four entries</w:t>
      </w:r>
      <w:r>
        <w:t xml:space="preserve"> </w:t>
      </w:r>
      <w:r>
        <w:t xml:space="preserve">of the table are computed by hand, start to finish. The idea is exactly the same; it’s just small</w:t>
      </w:r>
      <w:r>
        <w:t xml:space="preserve"> </w:t>
      </w:r>
      <w:r>
        <w:t xml:space="preserve">enough to follow by hand.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Our inputs are 2 bits:</w:t>
      </w:r>
      <w:r>
        <w:t xml:space="preserve"> </w:t>
      </w:r>
      <w:r>
        <w:rPr>
          <w:rStyle w:val="VerbatimChar"/>
        </w:rPr>
        <w:t xml:space="preserve">x ∈ {0, 1, 2, 3}</w:t>
      </w:r>
      <w:r>
        <w:t xml:space="preserve"> </w:t>
      </w:r>
      <w:r>
        <w:t xml:space="preserve">(binary:</w:t>
      </w:r>
      <w:r>
        <w:t xml:space="preserve"> </w:t>
      </w:r>
      <w:r>
        <w:rPr>
          <w:rStyle w:val="VerbatimChar"/>
        </w:rPr>
        <w:t xml:space="preserve">00, 01, 10, 11</w:t>
      </w:r>
      <w:r>
        <w:t xml:space="preserve">). Our toy S-box is a fixed table</w:t>
      </w:r>
      <w:r>
        <w:t xml:space="preserve"> </w:t>
      </w:r>
      <w:r>
        <w:t xml:space="preserve">that scrambles these four values in a</w:t>
      </w:r>
      <w:r>
        <w:t xml:space="preserve"> </w:t>
      </w:r>
      <w:r>
        <w:rPr>
          <w:b/>
          <w:bCs/>
        </w:rPr>
        <w:t xml:space="preserve">one-to-one, onto</w:t>
      </w:r>
      <w:r>
        <w:t xml:space="preserve"> </w:t>
      </w:r>
      <w:r>
        <w:t xml:space="preserve">fashion (a permutation, Section 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 (00)</w:t>
            </w:r>
          </w:p>
        </w:tc>
        <w:tc>
          <w:tcPr/>
          <w:p>
            <w:pPr>
              <w:pStyle w:val="Compact"/>
            </w:pPr>
            <w:r>
              <w:t xml:space="preserve">1 (01)</w:t>
            </w:r>
          </w:p>
        </w:tc>
        <w:tc>
          <w:tcPr/>
          <w:p>
            <w:pPr>
              <w:pStyle w:val="Compact"/>
            </w:pPr>
            <w:r>
              <w:t xml:space="preserve">2 (10)</w:t>
            </w:r>
          </w:p>
        </w:tc>
        <w:tc>
          <w:tcPr/>
          <w:p>
            <w:pPr>
              <w:pStyle w:val="Compact"/>
            </w:pPr>
            <w:r>
              <w:t xml:space="preserve">3 (11)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S[x]</w:t>
            </w:r>
          </w:p>
        </w:tc>
        <w:tc>
          <w:tcPr/>
          <w:p>
            <w:pPr>
              <w:pStyle w:val="Compact"/>
            </w:pPr>
            <w:r>
              <w:t xml:space="preserve">3 (11)</w:t>
            </w:r>
          </w:p>
        </w:tc>
        <w:tc>
          <w:tcPr/>
          <w:p>
            <w:pPr>
              <w:pStyle w:val="Compact"/>
            </w:pPr>
            <w:r>
              <w:t xml:space="preserve">1 (01)</w:t>
            </w:r>
          </w:p>
        </w:tc>
        <w:tc>
          <w:tcPr/>
          <w:p>
            <w:pPr>
              <w:pStyle w:val="Compact"/>
            </w:pPr>
            <w:r>
              <w:t xml:space="preserve">0 (00)</w:t>
            </w:r>
          </w:p>
        </w:tc>
        <w:tc>
          <w:tcPr/>
          <w:p>
            <w:pPr>
              <w:pStyle w:val="Compact"/>
            </w:pPr>
            <w:r>
              <w:t xml:space="preserve">2 (10)</w:t>
            </w:r>
          </w:p>
        </w:tc>
      </w:tr>
    </w:tbl>
    <w:p>
      <w:pPr>
        <w:pStyle w:val="BodyText"/>
      </w:pPr>
      <w:r>
        <w:t xml:space="preserve">Check: the outputs are</w:t>
      </w:r>
      <w:r>
        <w:t xml:space="preserve"> </w:t>
      </w:r>
      <w:r>
        <w:rPr>
          <w:rStyle w:val="VerbatimChar"/>
        </w:rPr>
        <w:t xml:space="preserve">{3,1,0,2}</w:t>
      </w:r>
      <w:r>
        <w:t xml:space="preserve"> </w:t>
      </w:r>
      <w:r>
        <w:t xml:space="preserve">— that is, the whole set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, each exactly once. So S is a bijection</w:t>
      </w:r>
      <w:r>
        <w:t xml:space="preserve"> </w:t>
      </w:r>
      <w:r>
        <w:t xml:space="preserve">(Section 0), just like the real AES S-box.</w:t>
      </w:r>
    </w:p>
    <w:p>
      <w:pPr>
        <w:pStyle w:val="BodyText"/>
      </w:pPr>
      <w:r>
        <w:t xml:space="preserve">Let our secret key (which the attacker</w:t>
      </w:r>
      <w:r>
        <w:t xml:space="preserve"> </w:t>
      </w:r>
      <w:r>
        <w:rPr>
          <w:b/>
          <w:bCs/>
        </w:rPr>
        <w:t xml:space="preserve">doesn’t know</w:t>
      </w:r>
      <w:r>
        <w:t xml:space="preserve">) be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(binary:</w:t>
      </w:r>
      <w:r>
        <w:t xml:space="preserve"> </w:t>
      </w:r>
      <w:r>
        <w:rPr>
          <w:rStyle w:val="VerbatimChar"/>
        </w:rPr>
        <w:t xml:space="preserve">10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A — Let’s build the 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 = S[x XOR k]</w:t>
      </w:r>
      <w:r>
        <w:rPr>
          <w:b/>
          <w:bCs/>
        </w:rPr>
        <w:t xml:space="preserve"> </w:t>
      </w:r>
      <w:r>
        <w:rPr>
          <w:b/>
          <w:bCs/>
        </w:rPr>
        <w:t xml:space="preserve">by hand for all four inputs.</w:t>
      </w:r>
    </w:p>
    <w:p>
      <w:pPr>
        <w:pStyle w:val="SourceCode"/>
      </w:pPr>
      <w:r>
        <w:rPr>
          <w:rStyle w:val="VerbatimChar"/>
        </w:rPr>
        <w:t xml:space="preserve">x=0:  0 XOR 2 = 10 (2)   →  S[2] = 0     →  T[0] = 0</w:t>
      </w:r>
      <w:r>
        <w:br/>
      </w:r>
      <w:r>
        <w:rPr>
          <w:rStyle w:val="VerbatimChar"/>
        </w:rPr>
        <w:t xml:space="preserve">x=1:  1 XOR 2 = 11 (3)   →  S[3] = 2     →  T[1] = 2</w:t>
      </w:r>
      <w:r>
        <w:br/>
      </w:r>
      <w:r>
        <w:rPr>
          <w:rStyle w:val="VerbatimChar"/>
        </w:rPr>
        <w:t xml:space="preserve">x=2:  2 XOR 2 = 00 (0)   →  S[0] = 3     →  T[2] = 3</w:t>
      </w:r>
      <w:r>
        <w:br/>
      </w:r>
      <w:r>
        <w:rPr>
          <w:rStyle w:val="VerbatimChar"/>
        </w:rPr>
        <w:t xml:space="preserve">x=3:  3 XOR 2 = 01 (1)   →  S[1] = 1     →  T[3] = 1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b/>
          <w:bCs/>
        </w:rPr>
        <w:t xml:space="preserve">the exact table the attacker reads in the binary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 </w:t>
      </w:r>
      <w:r>
        <w:t xml:space="preserve">(i.e. </w:t>
      </w:r>
      <w:r>
        <w:rPr>
          <w:rStyle w:val="VerbatimChar"/>
        </w:rPr>
        <w:t xml:space="preserve">T[0]=0, T[1]=2, T[2]=3, T[3]=1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B — Let’s derive the inverse of the S-box.</w:t>
      </w:r>
      <w:r>
        <w:t xml:space="preserve"> </w:t>
      </w:r>
      <w:r>
        <w:t xml:space="preserve">Since S is public, its inverse can also be computed: we read</w:t>
      </w:r>
      <w:r>
        <w:t xml:space="preserve"> </w:t>
      </w:r>
      <w:r>
        <w:t xml:space="preserve">the question</w:t>
      </w:r>
      <w:r>
        <w:t xml:space="preserve"> </w:t>
      </w:r>
      <w:r>
        <w:t xml:space="preserve">“which input produced which output?”</w:t>
      </w:r>
      <w:r>
        <w:t xml:space="preserve"> </w:t>
      </w:r>
      <w:r>
        <w:t xml:space="preserve">backwards from the S table (</w:t>
      </w:r>
      <w:r>
        <w:rPr>
          <w:rStyle w:val="VerbatimChar"/>
        </w:rPr>
        <w:t xml:space="preserve">S[0]=3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, and so</w:t>
      </w:r>
      <w:r>
        <w:t xml:space="preserve"> </w:t>
      </w:r>
      <w:r>
        <w:t xml:space="preserve">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S⁻¹[y]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C — Let the attacker verify the key across all FOUR inputs.</w:t>
      </w:r>
      <w:r>
        <w:t xml:space="preserve"> </w:t>
      </w:r>
      <w:r>
        <w:t xml:space="preserve">The rule is exactly the same as Step 3 in</w:t>
      </w:r>
      <w:r>
        <w:t xml:space="preserve"> </w:t>
      </w:r>
      <w:r>
        <w:t xml:space="preserve">the real AES example:</w:t>
      </w:r>
      <w:r>
        <w:t xml:space="preserve"> </w:t>
      </w:r>
      <w:r>
        <w:rPr>
          <w:rStyle w:val="VerbatimChar"/>
        </w:rPr>
        <w:t xml:space="preserve">S⁻¹[T[x]] = x XOR k</w:t>
      </w:r>
      <w:r>
        <w:t xml:space="preserve">, hence</w:t>
      </w:r>
      <w:r>
        <w:t xml:space="preserve"> </w:t>
      </w:r>
      <w:r>
        <w:rPr>
          <w:rStyle w:val="VerbatimChar"/>
        </w:rPr>
        <w:t xml:space="preserve">k = x XOR S⁻¹[T[x]]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x=0:  T[0]=0  →  S⁻¹[0]=2   →  k = 0 XOR 2 = 2</w:t>
      </w:r>
      <w:r>
        <w:br/>
      </w:r>
      <w:r>
        <w:rPr>
          <w:rStyle w:val="VerbatimChar"/>
        </w:rPr>
        <w:t xml:space="preserve">x=1:  T[1]=2  →  S⁻¹[2]=3   →  k = 1 XOR 3 = 2      (01 XOR 11 = 10)</w:t>
      </w:r>
      <w:r>
        <w:br/>
      </w:r>
      <w:r>
        <w:rPr>
          <w:rStyle w:val="VerbatimChar"/>
        </w:rPr>
        <w:t xml:space="preserve">x=2:  T[2]=3  →  S⁻¹[3]=0   →  k = 2 XOR 0 = 2</w:t>
      </w:r>
      <w:r>
        <w:br/>
      </w:r>
      <w:r>
        <w:rPr>
          <w:rStyle w:val="VerbatimChar"/>
        </w:rPr>
        <w:t xml:space="preserve">x=3:  T[3]=1  →  S⁻¹[1]=1   →  k = 3 XOR 1 = 2      (11 XOR 01 = 10)</w:t>
      </w:r>
    </w:p>
    <w:p>
      <w:pPr>
        <w:pStyle w:val="FirstParagraph"/>
      </w:pPr>
      <w:r>
        <w:rPr>
          <w:b/>
          <w:bCs/>
        </w:rPr>
        <w:t xml:space="preserve">All four inputs converge on the same key (</w:t>
      </w:r>
      <w:r>
        <w:rPr>
          <w:rStyle w:val="VerbatimChar"/>
          <w:b/>
          <w:bCs/>
        </w:rPr>
        <w:t xml:space="preserve">k = 2</w:t>
      </w:r>
      <w:r>
        <w:rPr>
          <w:b/>
          <w:bCs/>
        </w:rPr>
        <w:t xml:space="preserve">).</w:t>
      </w:r>
      <w:r>
        <w:t xml:space="preserve"> </w:t>
      </w:r>
      <w:r>
        <w:t xml:space="preserve">This is the small-scale, exact counterpart of scanning</w:t>
      </w:r>
      <w:r>
        <w:t xml:space="preserve"> </w:t>
      </w:r>
      <w:r>
        <w:t xml:space="preserve">all 256 entries in real AES: the attacker could have made do with a single entry (as we did in the real AES</w:t>
      </w:r>
      <w:r>
        <w:t xml:space="preserve"> </w:t>
      </w:r>
      <w:r>
        <w:t xml:space="preserve">example above), but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(all inputs converging on the same</w:t>
      </w:r>
      <w:r>
        <w:t xml:space="preserve"> </w:t>
      </w:r>
      <w:r>
        <w:rPr>
          <w:rStyle w:val="VerbatimChar"/>
        </w:rPr>
        <w:t xml:space="preserve">k</w:t>
      </w:r>
      <w:r>
        <w:t xml:space="preserve">) additionally confirms the result.</w:t>
      </w:r>
    </w:p>
    <w:p>
      <w:pPr>
        <w:pStyle w:val="BlockText"/>
      </w:pPr>
      <w:r>
        <w:rPr>
          <w:b/>
          <w:bCs/>
        </w:rPr>
        <w:t xml:space="preserve">The rule this gives us (again, verified at small scale)</w:t>
      </w:r>
    </w:p>
    <w:p>
      <w:pPr>
        <w:pStyle w:val="BlockText"/>
      </w:pPr>
      <w:r>
        <w:t xml:space="preserve">Size doesn’t matter — the 4-entry toy table and the 256-entry real AES T-box both carry</w:t>
      </w:r>
      <w:r>
        <w:t xml:space="preserve"> </w:t>
      </w:r>
      <w:r>
        <w:rPr>
          <w:b/>
          <w:bCs/>
        </w:rPr>
        <w:t xml:space="preserve">the same</w:t>
      </w:r>
      <w:r>
        <w:rPr>
          <w:b/>
          <w:bCs/>
        </w:rPr>
        <w:t xml:space="preserve"> </w:t>
      </w:r>
      <w:r>
        <w:rPr>
          <w:b/>
          <w:bCs/>
        </w:rPr>
        <w:t xml:space="preserve">weakness</w:t>
      </w:r>
      <w:r>
        <w:t xml:space="preserve">: if a table has the form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recovered</w:t>
      </w:r>
      <w:r>
        <w:t xml:space="preserve"> </w:t>
      </w:r>
      <w:r>
        <w:rPr>
          <w:b/>
          <w:bCs/>
        </w:rPr>
        <w:t xml:space="preserve">algebraically</w:t>
      </w:r>
      <w:r>
        <w:t xml:space="preserve"> </w:t>
      </w:r>
      <w:r>
        <w:t xml:space="preserve">by comparing it against</w:t>
      </w:r>
      <w:r>
        <w:t xml:space="preserve"> </w:t>
      </w:r>
      <w:r>
        <w:t xml:space="preserve">the public</w:t>
      </w:r>
      <w:r>
        <w:t xml:space="preserve"> </w:t>
      </w:r>
      <w:r>
        <w:rPr>
          <w:rStyle w:val="VerbatimChar"/>
        </w:rPr>
        <w:t xml:space="preserve">S</w:t>
      </w:r>
      <w:r>
        <w:t xml:space="preserve">. The table’s size doesn’t slow the attack; it only changes how many entries need to be</w:t>
      </w:r>
      <w:r>
        <w:t xml:space="preserve"> </w:t>
      </w:r>
      <w:r>
        <w:t xml:space="preserve">checked.</w:t>
      </w:r>
    </w:p>
    <w:bookmarkEnd w:id="89"/>
    <w:bookmarkStart w:id="90" w:name="X34a21cb72c2dd12776564bacd3f86b09cd421d3"/>
    <w:p>
      <w:pPr>
        <w:pStyle w:val="Heading3"/>
      </w:pPr>
      <w:r>
        <w:t xml:space="preserve">Once internal encoding is added: why does the same attack collapse?</w:t>
      </w:r>
    </w:p>
    <w:p>
      <w:pPr>
        <w:pStyle w:val="FirstParagraph"/>
      </w:pPr>
      <w:r>
        <w:t xml:space="preserve">Now let’s apply, again by hand, the</w:t>
      </w:r>
      <w:r>
        <w:t xml:space="preserve"> </w:t>
      </w:r>
      <w:r>
        <w:rPr>
          <w:b/>
          <w:bCs/>
        </w:rPr>
        <w:t xml:space="preserve">internal encoding</w:t>
      </w:r>
      <w:r>
        <w:t xml:space="preserve"> </w:t>
      </w:r>
      <w:r>
        <w:t xml:space="preserve">we mentioned (in Step 3, which we’ll get to shortly —</w:t>
      </w:r>
      <w:r>
        <w:t xml:space="preserve"> </w:t>
      </w:r>
      <w:r>
        <w:t xml:space="preserve">not the next subsection) on the same toy example. We wrap the table with an unknown bijection</w:t>
      </w:r>
      <w:r>
        <w:t xml:space="preserve"> </w:t>
      </w:r>
      <w:r>
        <w:rPr>
          <w:rStyle w:val="VerbatimChar"/>
        </w:rPr>
        <w:t xml:space="preserve">G</w:t>
      </w:r>
      <w:r>
        <w:t xml:space="preserve">:</w:t>
      </w:r>
      <w:r>
        <w:t xml:space="preserve"> </w:t>
      </w:r>
      <w:r>
        <w:rPr>
          <w:rStyle w:val="VerbatimChar"/>
        </w:rPr>
        <w:t xml:space="preserve">T'[x] = G(T[x])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Let’s define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(the attacker doesn’t know 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G[y]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Check: the outputs are</w:t>
      </w:r>
      <w:r>
        <w:t xml:space="preserve"> </w:t>
      </w:r>
      <w:r>
        <w:rPr>
          <w:rStyle w:val="VerbatimChar"/>
        </w:rPr>
        <w:t xml:space="preserve">{1,3,0,2}</w:t>
      </w:r>
      <w:r>
        <w:t xml:space="preserve"> </w:t>
      </w:r>
      <w:r>
        <w:t xml:space="preserve">— again the whole of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also a bijection.</w:t>
      </w:r>
    </w:p>
    <w:p>
      <w:pPr>
        <w:pStyle w:val="BodyText"/>
      </w:pPr>
      <w:r>
        <w:rPr>
          <w:b/>
          <w:bCs/>
        </w:rPr>
        <w:t xml:space="preserve">Let’s build the 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T'[x] = G(T[x])</w:t>
      </w:r>
      <w:r>
        <w:t xml:space="preserve"> </w:t>
      </w:r>
      <w:r>
        <w:t xml:space="preserve">(applying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on top of the earlier table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T'[0] = G(T[0]) = G(0) = 1</w:t>
      </w:r>
      <w:r>
        <w:br/>
      </w:r>
      <w:r>
        <w:rPr>
          <w:rStyle w:val="VerbatimChar"/>
        </w:rPr>
        <w:t xml:space="preserve">T'[1] = G(T[1]) = G(2) = 0</w:t>
      </w:r>
      <w:r>
        <w:br/>
      </w:r>
      <w:r>
        <w:rPr>
          <w:rStyle w:val="VerbatimChar"/>
        </w:rPr>
        <w:t xml:space="preserve">T'[2] = G(T[2]) = G(3) = 2</w:t>
      </w:r>
      <w:r>
        <w:br/>
      </w:r>
      <w:r>
        <w:rPr>
          <w:rStyle w:val="VerbatimChar"/>
        </w:rPr>
        <w:t xml:space="preserve">T'[3] = G(T[3]) = G(1) = 3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T' = [1, 0, 2, 3]</w:t>
      </w:r>
      <w:r>
        <w:t xml:space="preserve">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is now what the attacker sees in the binary; not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attacker tries the same three steps (A–C) again</w:t>
      </w:r>
      <w:r>
        <w:t xml:space="preserve"> </w:t>
      </w:r>
      <w:r>
        <w:t xml:space="preserve">— they still</w:t>
      </w:r>
      <w:r>
        <w:t xml:space="preserve"> </w:t>
      </w:r>
      <w:r>
        <w:rPr>
          <w:b/>
          <w:bCs/>
        </w:rPr>
        <w:t xml:space="preserve">don’t know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exists, so they</w:t>
      </w:r>
      <w:r>
        <w:t xml:space="preserve"> </w:t>
      </w:r>
      <w:r>
        <w:t xml:space="preserve">proceed again under the assumption</w:t>
      </w:r>
      <w:r>
        <w:t xml:space="preserve"> </w:t>
      </w:r>
      <w:r>
        <w:rPr>
          <w:rStyle w:val="VerbatimChar"/>
        </w:rPr>
        <w:t xml:space="preserve">S⁻¹[T'[x]] = x XOR 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x=0:  T'[0]=1  →  S⁻¹[1]=1   →  k_tahmin = 0 XOR 1 = 1</w:t>
      </w:r>
      <w:r>
        <w:br/>
      </w:r>
      <w:r>
        <w:rPr>
          <w:rStyle w:val="VerbatimChar"/>
        </w:rPr>
        <w:t xml:space="preserve">x=1:  T'[1]=0  →  S⁻¹[0]=2   →  k_tahmin = 1 XOR 2 = 3      (01 XOR 10 = 11)</w:t>
      </w:r>
      <w:r>
        <w:br/>
      </w:r>
      <w:r>
        <w:rPr>
          <w:rStyle w:val="VerbatimChar"/>
        </w:rPr>
        <w:t xml:space="preserve">x=2:  T'[2]=2  →  S⁻¹[2]=3   →  k_tahmin = 2 XOR 3 = 1      (10 XOR 11 = 01)</w:t>
      </w:r>
      <w:r>
        <w:br/>
      </w:r>
      <w:r>
        <w:rPr>
          <w:rStyle w:val="VerbatimChar"/>
        </w:rPr>
        <w:t xml:space="preserve">x=3:  T'[3]=3  →  S⁻¹[3]=0   →  k_tahmin = 3 XOR 0 = 3</w:t>
      </w:r>
    </w:p>
    <w:p>
      <w:pPr>
        <w:pStyle w:val="FirstParagraph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1, 3, 1, 3</w:t>
      </w:r>
      <w:r>
        <w:rPr>
          <w:b/>
          <w:bCs/>
        </w:rPr>
        <w:t xml:space="preserve"> </w:t>
      </w:r>
      <w:r>
        <w:rPr>
          <w:b/>
          <w:bCs/>
        </w:rPr>
        <w:t xml:space="preserve">— the four inputs give FOUR DIFFERENT (and mutually contradictory)</w:t>
      </w:r>
      <w:r>
        <w:rPr>
          <w:b/>
          <w:bCs/>
        </w:rPr>
        <w:t xml:space="preserve"> </w:t>
      </w:r>
      <w:r>
        <w:rPr>
          <w:b/>
          <w:bCs/>
        </w:rPr>
        <w:t xml:space="preserve">“keys”</w:t>
      </w:r>
      <w:r>
        <w:rPr>
          <w:b/>
          <w:bCs/>
        </w:rPr>
        <w:t xml:space="preserve">, and not one of</w:t>
      </w:r>
      <w:r>
        <w:rPr>
          <w:b/>
          <w:bCs/>
        </w:rPr>
        <w:t xml:space="preserve"> </w:t>
      </w:r>
      <w:r>
        <w:rPr>
          <w:b/>
          <w:bCs/>
        </w:rPr>
        <w:t xml:space="preserve">them even equals the real key,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“all inputs converge on the same key”</w:t>
      </w:r>
      <w:r>
        <w:t xml:space="preserve"> </w:t>
      </w:r>
      <w:r>
        <w:t xml:space="preserve">consistency test from Step C</w:t>
      </w:r>
      <w:r>
        <w:t xml:space="preserve"> </w:t>
      </w:r>
      <w:r>
        <w:rPr>
          <w:b/>
          <w:bCs/>
        </w:rPr>
        <w:t xml:space="preserve">fails outright</w:t>
      </w:r>
      <w:r>
        <w:t xml:space="preserve"> </w:t>
      </w:r>
      <w:r>
        <w:t xml:space="preserve">here — the attacker realises the table they have is no longer of the simple form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,</w:t>
      </w:r>
      <w:r>
        <w:t xml:space="preserve"> </w:t>
      </w:r>
      <w:r>
        <w:t xml:space="preserve">but since they don’t know</w:t>
      </w:r>
      <w:r>
        <w:t xml:space="preserve"> </w:t>
      </w:r>
      <w:r>
        <w:rPr>
          <w:rStyle w:val="VerbatimChar"/>
        </w:rPr>
        <w:t xml:space="preserve">G</w:t>
      </w:r>
      <w:r>
        <w:t xml:space="preserve">, they</w:t>
      </w:r>
      <w:r>
        <w:t xml:space="preserve"> </w:t>
      </w:r>
      <w:r>
        <w:rPr>
          <w:b/>
          <w:bCs/>
        </w:rPr>
        <w:t xml:space="preserve">cannot extract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this way.</w:t>
      </w:r>
    </w:p>
    <w:p>
      <w:pPr>
        <w:pStyle w:val="BlockText"/>
      </w:pPr>
      <w:r>
        <w:rPr>
          <w:b/>
          <w:bCs/>
        </w:rPr>
        <w:t xml:space="preserve">Why didn’t it work? (the mechanism)</w:t>
      </w:r>
    </w:p>
    <w:p>
      <w:pPr>
        <w:pStyle w:val="BlockText"/>
      </w:pPr>
      <w:r>
        <w:t xml:space="preserve">The attack’s Step B (</w:t>
      </w:r>
      <w:r>
        <w:rPr>
          <w:rStyle w:val="VerbatimChar"/>
        </w:rPr>
        <w:t xml:space="preserve">S⁻¹[T[x]] = x XOR k</w:t>
      </w:r>
      <w:r>
        <w:t xml:space="preserve">) is only valid if</w:t>
      </w:r>
      <w:r>
        <w:t xml:space="preserve"> </w:t>
      </w:r>
      <w:r>
        <w:rPr>
          <w:rStyle w:val="VerbatimChar"/>
        </w:rPr>
        <w:t xml:space="preserve">T[x]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T'[x] = G(S[x XOR k])</w:t>
      </w:r>
      <w:r>
        <w:t xml:space="preserve">,</w:t>
      </w:r>
      <w:r>
        <w:t xml:space="preserve"> </w:t>
      </w:r>
      <w:r>
        <w:rPr>
          <w:rStyle w:val="VerbatimChar"/>
        </w:rPr>
        <w:t xml:space="preserve">S⁻¹[T'[x]]</w:t>
      </w:r>
      <w:r>
        <w:t xml:space="preserve"> </w:t>
      </w:r>
      <w:r>
        <w:t xml:space="preserve">is no longer</w:t>
      </w:r>
      <w:r>
        <w:t xml:space="preserve"> </w:t>
      </w:r>
      <w:r>
        <w:rPr>
          <w:rStyle w:val="VerbatimChar"/>
        </w:rPr>
        <w:t xml:space="preserve">x XOR k</w:t>
      </w:r>
      <w:r>
        <w:t xml:space="preserve">, but the meaningless composition</w:t>
      </w:r>
      <w:r>
        <w:t xml:space="preserve"> </w:t>
      </w:r>
      <w:r>
        <w:rPr>
          <w:rStyle w:val="VerbatimChar"/>
        </w:rPr>
        <w:t xml:space="preserve">S⁻¹(G(S[x XOR k]))</w:t>
      </w:r>
      <w:r>
        <w:t xml:space="preserve">. To untangle this, the attacker would first need to know or find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(or its inverse) —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never sits anywhere as an explicit constant (unlike the</w:t>
      </w:r>
      <w:r>
        <w:t xml:space="preserve"> </w:t>
      </w:r>
      <w:r>
        <w:t xml:space="preserve">“scrambling with only XOR”</w:t>
      </w:r>
      <w:r>
        <w:t xml:space="preserve"> </w:t>
      </w:r>
      <w:r>
        <w:t xml:space="preserve">example in Section</w:t>
      </w:r>
      <w:r>
        <w:t xml:space="preserve"> </w:t>
      </w:r>
      <w:r>
        <w:t xml:space="preserve">2); it is embedded in the table’s</w:t>
      </w:r>
      <w:r>
        <w:t xml:space="preserve"> </w:t>
      </w:r>
      <w:r>
        <w:rPr>
          <w:b/>
          <w:bCs/>
        </w:rPr>
        <w:t xml:space="preserve">structure</w:t>
      </w:r>
      <w:r>
        <w:t xml:space="preserve">. In real Chow AES this idea extends to 256-entry tables, many</w:t>
      </w:r>
      <w:r>
        <w:t xml:space="preserve"> </w:t>
      </w:r>
      <w:r>
        <w:t xml:space="preserve">chained</w:t>
      </w:r>
      <w:r>
        <w:t xml:space="preserve"> </w:t>
      </w:r>
      <w:r>
        <w:rPr>
          <w:rStyle w:val="VerbatimChar"/>
        </w:rPr>
        <w:t xml:space="preserve">G</w:t>
      </w:r>
      <w:r>
        <w:t xml:space="preserve">s, and, on top of that, mixing matrices (Step 4).</w:t>
      </w:r>
    </w:p>
    <w:p>
      <w:pPr>
        <w:pStyle w:val="BlockText"/>
      </w:pPr>
      <w:r>
        <w:rPr>
          <w:b/>
          <w:bCs/>
        </w:rPr>
        <w:t xml:space="preserve">See this for yourself in the demo (again)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encoded table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code/week-11/01-toy-table</w:t>
      </w:r>
      <w:r>
        <w:t xml:space="preserve"> </w:t>
      </w:r>
      <w:r>
        <w:t xml:space="preserve">demo is the real-AES-scale version of the</w:t>
      </w:r>
      <w:r>
        <w:t xml:space="preserve"> </w:t>
      </w:r>
      <w:r>
        <w:rPr>
          <w:rStyle w:val="VerbatimChar"/>
        </w:rPr>
        <w:t xml:space="preserve">T'</w:t>
      </w:r>
      <w:r>
        <w:t xml:space="preserve"> </w:t>
      </w:r>
      <w:r>
        <w:t xml:space="preserve">logic above: the same three-step attack is attempted, and it produces inconsistent/wrong results — just like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1, 3, 1, 3</w:t>
      </w:r>
      <w:r>
        <w:t xml:space="preserve"> </w:t>
      </w:r>
      <w:r>
        <w:t xml:space="preserve">we saw by hand here.</w:t>
      </w:r>
    </w:p>
    <w:bookmarkEnd w:id="90"/>
    <w:bookmarkStart w:id="91" w:name="X6eda54270212938d8138127af957b784c1a5739"/>
    <w:p>
      <w:pPr>
        <w:pStyle w:val="Heading3"/>
      </w:pPr>
      <w:r>
        <w:t xml:space="preserve">Let’s see, with a small table, how DCA collects its traces</w:t>
      </w:r>
    </w:p>
    <w:p>
      <w:pPr>
        <w:pStyle w:val="FirstParagraph"/>
      </w:pPr>
      <w:r>
        <w:t xml:space="preserve">In Section 0 we defined the terms</w:t>
      </w:r>
      <w:r>
        <w:t xml:space="preserve"> </w:t>
      </w:r>
      <w:r>
        <w:rPr>
          <w:b/>
          <w:bCs/>
        </w:rPr>
        <w:t xml:space="preserve">execution trace</w:t>
      </w:r>
      <w:r>
        <w:t xml:space="preserve">,</w:t>
      </w:r>
      <w:r>
        <w:t xml:space="preserve"> </w:t>
      </w:r>
      <w:r>
        <w:rPr>
          <w:b/>
          <w:bCs/>
        </w:rPr>
        <w:t xml:space="preserve">instrumentation</w:t>
      </w:r>
      <w:r>
        <w:t xml:space="preserve">, and</w:t>
      </w:r>
      <w:r>
        <w:t xml:space="preserve"> </w:t>
      </w:r>
      <w:r>
        <w:rPr>
          <w:b/>
          <w:bCs/>
        </w:rPr>
        <w:t xml:space="preserve">correlation</w:t>
      </w:r>
      <w:r>
        <w:t xml:space="preserve">; the</w:t>
      </w:r>
      <w:r>
        <w:t xml:space="preserve"> </w:t>
      </w:r>
      <w:r>
        <w:rPr>
          <w:b/>
          <w:bCs/>
        </w:rPr>
        <w:t xml:space="preserve">DCA</w:t>
      </w:r>
      <w:r>
        <w:rPr>
          <w:b/>
          <w:bCs/>
        </w:rPr>
        <w:t xml:space="preserve"> </w:t>
      </w:r>
      <w:r>
        <w:rPr>
          <w:b/>
          <w:bCs/>
        </w:rPr>
        <w:t xml:space="preserve">(Differential Computation Analysis)</w:t>
      </w:r>
      <w:r>
        <w:t xml:space="preserve"> </w:t>
      </w:r>
      <w:r>
        <w:t xml:space="preserve">attack, which we’ll cover in full in Section 4, combines them. Here let’s</w:t>
      </w:r>
      <w:r>
        <w:t xml:space="preserve"> </w:t>
      </w:r>
      <w:r>
        <w:t xml:space="preserve">see the attack’s</w:t>
      </w:r>
      <w:r>
        <w:t xml:space="preserve"> </w:t>
      </w:r>
      <w:r>
        <w:rPr>
          <w:b/>
          <w:bCs/>
        </w:rPr>
        <w:t xml:space="preserve">data-collection mechanism</w:t>
      </w:r>
      <w:r>
        <w:t xml:space="preserve">, on the same toy table, with a small tracing table. The goal isn’t</w:t>
      </w:r>
      <w:r>
        <w:t xml:space="preserve"> </w:t>
      </w:r>
      <w:r>
        <w:t xml:space="preserve">to carry out the attack, but to show</w:t>
      </w:r>
      <w:r>
        <w:t xml:space="preserve"> </w:t>
      </w:r>
      <w:r>
        <w:rPr>
          <w:b/>
          <w:bCs/>
        </w:rPr>
        <w:t xml:space="preserve">why it needs a strategy different from the algebraic Steps A–C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would happen without encoding first? (the basic idea)</w:t>
      </w:r>
      <w:r>
        <w:t xml:space="preserve"> </w:t>
      </w:r>
      <w:r>
        <w:t xml:space="preserve">DCA’s logic is this: a key hypothesis (</w:t>
      </w:r>
      <w:r>
        <w:rPr>
          <w:rStyle w:val="VerbatimChar"/>
        </w:rPr>
        <w:t xml:space="preserve">k_h</w:t>
      </w:r>
      <w:r>
        <w:t xml:space="preserve">) is</w:t>
      </w:r>
      <w:r>
        <w:t xml:space="preserve"> </w:t>
      </w:r>
      <w:r>
        <w:t xml:space="preserve">chosen, and for every plaintext byte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b/>
          <w:bCs/>
        </w:rPr>
        <w:t xml:space="preserve">a prediction is made of what the real computation would produce</w:t>
      </w:r>
      <w:r>
        <w:t xml:space="preserve"> </w:t>
      </w:r>
      <w:r>
        <w:t xml:space="preserve">(</w:t>
      </w:r>
      <w:r>
        <w:rPr>
          <w:rStyle w:val="VerbatimChar"/>
        </w:rPr>
        <w:t xml:space="preserve">S[p XOR k_h]</w:t>
      </w:r>
      <w:r>
        <w:t xml:space="preserve">); this prediction is then compared against the</w:t>
      </w:r>
      <w:r>
        <w:t xml:space="preserve"> </w:t>
      </w:r>
      <w:r>
        <w:rPr>
          <w:b/>
          <w:bCs/>
        </w:rPr>
        <w:t xml:space="preserve">actually observed</w:t>
      </w:r>
      <w:r>
        <w:t xml:space="preserve"> </w:t>
      </w:r>
      <w:r>
        <w:t xml:space="preserve">intermediate value. Without</w:t>
      </w:r>
      <w:r>
        <w:t xml:space="preserve"> </w:t>
      </w:r>
      <w:r>
        <w:t xml:space="preserve">encoding (i.e. while the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table is directly visible), this comparison can be done with an</w:t>
      </w:r>
      <w:r>
        <w:t xml:space="preserve"> </w:t>
      </w:r>
      <w:r>
        <w:rPr>
          <w:b/>
          <w:bCs/>
        </w:rPr>
        <w:t xml:space="preserve">exact match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 (p)</w:t>
            </w:r>
          </w:p>
        </w:tc>
        <w:tc>
          <w:tcPr/>
          <w:p>
            <w:pPr>
              <w:pStyle w:val="Compact"/>
            </w:pPr>
            <w:r>
              <w:t xml:space="preserve">Observed intermediate value (</w:t>
            </w:r>
            <w:r>
              <w:rPr>
                <w:rStyle w:val="VerbatimChar"/>
              </w:rPr>
              <w:t xml:space="preserve">T[p]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Prediction,</w:t>
            </w:r>
            <w:r>
              <w:t xml:space="preserve"> </w:t>
            </w:r>
            <w:r>
              <w:rPr>
                <w:rStyle w:val="VerbatimChar"/>
              </w:rPr>
              <w:t xml:space="preserve">k_h = 2</w:t>
            </w:r>
            <w:r>
              <w:t xml:space="preserve"> </w:t>
            </w:r>
            <w:r>
              <w:t xml:space="preserve">(correct) →</w:t>
            </w:r>
            <w:r>
              <w:t xml:space="preserve"> </w:t>
            </w:r>
            <w:r>
              <w:rPr>
                <w:rStyle w:val="VerbatimChar"/>
              </w:rPr>
              <w:t xml:space="preserve">S[p⊕2]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  <w:tc>
          <w:tcPr/>
          <w:p>
            <w:pPr>
              <w:pStyle w:val="Compact"/>
            </w:pPr>
            <w:r>
              <w:t xml:space="preserve">Prediction,</w:t>
            </w:r>
            <w:r>
              <w:t xml:space="preserve"> </w:t>
            </w:r>
            <w:r>
              <w:rPr>
                <w:rStyle w:val="VerbatimChar"/>
              </w:rPr>
              <w:t xml:space="preserve">k_h = 0</w:t>
            </w:r>
            <w:r>
              <w:t xml:space="preserve"> </w:t>
            </w:r>
            <w:r>
              <w:t xml:space="preserve">(wrong) →</w:t>
            </w:r>
            <w:r>
              <w:t xml:space="preserve"> </w:t>
            </w:r>
            <w:r>
              <w:rPr>
                <w:rStyle w:val="VerbatimChar"/>
              </w:rPr>
              <w:t xml:space="preserve">S[p⊕0]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The correct hypothesis (</w:t>
      </w:r>
      <w:r>
        <w:rPr>
          <w:rStyle w:val="VerbatimChar"/>
        </w:rPr>
        <w:t xml:space="preserve">k_h=2</w:t>
      </w:r>
      <w:r>
        <w:t xml:space="preserve">) matches</w:t>
      </w:r>
      <w:r>
        <w:t xml:space="preserve"> </w:t>
      </w:r>
      <w:r>
        <w:rPr>
          <w:b/>
          <w:bCs/>
        </w:rPr>
        <w:t xml:space="preserve">4/4</w:t>
      </w:r>
      <w:r>
        <w:t xml:space="preserve"> </w:t>
      </w:r>
      <w:r>
        <w:t xml:space="preserve">(by definition — because</w:t>
      </w:r>
      <w:r>
        <w:t xml:space="preserve"> </w:t>
      </w:r>
      <w:r>
        <w:rPr>
          <w:rStyle w:val="VerbatimChar"/>
        </w:rPr>
        <w:t xml:space="preserve">T[p]</w:t>
      </w:r>
      <w:r>
        <w:t xml:space="preserve"> </w:t>
      </w:r>
      <w:r>
        <w:t xml:space="preserve">is exactly</w:t>
      </w:r>
      <w:r>
        <w:t xml:space="preserve"> </w:t>
      </w:r>
      <w:r>
        <w:rPr>
          <w:rStyle w:val="VerbatimChar"/>
        </w:rPr>
        <w:t xml:space="preserve">S[p⊕2]</w:t>
      </w:r>
      <w:r>
        <w:t xml:space="preserve">); the wrong</w:t>
      </w:r>
      <w:r>
        <w:t xml:space="preserve"> </w:t>
      </w:r>
      <w:r>
        <w:t xml:space="preserve">hypothesis (</w:t>
      </w:r>
      <w:r>
        <w:rPr>
          <w:rStyle w:val="VerbatimChar"/>
        </w:rPr>
        <w:t xml:space="preserve">k_h=0</w:t>
      </w:r>
      <w:r>
        <w:t xml:space="preserve">) matches</w:t>
      </w:r>
      <w:r>
        <w:t xml:space="preserve"> </w:t>
      </w:r>
      <w:r>
        <w:rPr>
          <w:b/>
          <w:bCs/>
        </w:rPr>
        <w:t xml:space="preserve">0/4</w:t>
      </w:r>
      <w:r>
        <w:t xml:space="preserve">. Without encoding, telling the correct key apart from the wrong ones is this</w:t>
      </w:r>
      <w:r>
        <w:t xml:space="preserve"> </w:t>
      </w:r>
      <w:r>
        <w:t xml:space="preserve">easy.</w:t>
      </w:r>
    </w:p>
    <w:p>
      <w:pPr>
        <w:pStyle w:val="BodyText"/>
      </w:pPr>
      <w:r>
        <w:rPr>
          <w:b/>
          <w:bCs/>
        </w:rPr>
        <w:t xml:space="preserve">Now let’s put the encoding (</w:t>
      </w:r>
      <w:r>
        <w:rPr>
          <w:rStyle w:val="VerbatimChar"/>
          <w:b/>
          <w:bCs/>
        </w:rPr>
        <w:t xml:space="preserve">T'</w:t>
      </w:r>
      <w:r>
        <w:rPr>
          <w:b/>
          <w:bCs/>
        </w:rPr>
        <w:t xml:space="preserve">) back — and test the same two hypotheses: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 (p)</w:t>
            </w:r>
          </w:p>
        </w:tc>
        <w:tc>
          <w:tcPr/>
          <w:p>
            <w:pPr>
              <w:pStyle w:val="Compact"/>
            </w:pPr>
            <w:r>
              <w:t xml:space="preserve">Observed intermediate value (</w:t>
            </w:r>
            <w:r>
              <w:rPr>
                <w:rStyle w:val="VerbatimChar"/>
              </w:rPr>
              <w:t xml:space="preserve">T'[p]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Prediction,</w:t>
            </w:r>
            <w:r>
              <w:t xml:space="preserve"> </w:t>
            </w:r>
            <w:r>
              <w:rPr>
                <w:rStyle w:val="VerbatimChar"/>
              </w:rPr>
              <w:t xml:space="preserve">k_h = 2</w:t>
            </w:r>
            <w:r>
              <w:t xml:space="preserve"> </w:t>
            </w:r>
            <w:r>
              <w:t xml:space="preserve">(correct)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  <w:tc>
          <w:tcPr/>
          <w:p>
            <w:pPr>
              <w:pStyle w:val="Compact"/>
            </w:pPr>
            <w:r>
              <w:t xml:space="preserve">Prediction,</w:t>
            </w:r>
            <w:r>
              <w:t xml:space="preserve"> </w:t>
            </w:r>
            <w:r>
              <w:rPr>
                <w:rStyle w:val="VerbatimChar"/>
              </w:rPr>
              <w:t xml:space="preserve">k_h = 0</w:t>
            </w:r>
            <w:r>
              <w:t xml:space="preserve"> </w:t>
            </w:r>
            <w:r>
              <w:t xml:space="preserve">(wrong)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Striking result:</w:t>
      </w:r>
      <w:r>
        <w:t xml:space="preserve"> </w:t>
      </w:r>
      <w:r>
        <w:t xml:space="preserve">with the encoding in place,</w:t>
      </w:r>
      <w:r>
        <w:t xml:space="preserve"> </w:t>
      </w:r>
      <w:r>
        <w:rPr>
          <w:b/>
          <w:bCs/>
        </w:rPr>
        <w:t xml:space="preserve">the correct hypothesis also gets 0/4, and the wrong hypothesis</w:t>
      </w:r>
      <w:r>
        <w:rPr>
          <w:b/>
          <w:bCs/>
        </w:rPr>
        <w:t xml:space="preserve"> </w:t>
      </w:r>
      <w:r>
        <w:rPr>
          <w:b/>
          <w:bCs/>
        </w:rPr>
        <w:t xml:space="preserve">also gets 0/4</w:t>
      </w:r>
      <w:r>
        <w:t xml:space="preserve"> </w:t>
      </w:r>
      <w:r>
        <w:t xml:space="preserve">— because of the hidden</w:t>
      </w:r>
      <w:r>
        <w:t xml:space="preserve"> </w:t>
      </w:r>
      <w:r>
        <w:rPr>
          <w:rStyle w:val="VerbatimChar"/>
        </w:rPr>
        <w:t xml:space="preserve">G</w:t>
      </w:r>
      <w:r>
        <w:t xml:space="preserve">, the exact-match test can no longer</w:t>
      </w:r>
      <w:r>
        <w:t xml:space="preserve"> </w:t>
      </w:r>
      <w:r>
        <w:rPr>
          <w:b/>
          <w:bCs/>
        </w:rPr>
        <w:t xml:space="preserve">tell the correct one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wrong one</w:t>
      </w:r>
      <w:r>
        <w:t xml:space="preserve">. This is proof both of why the statement</w:t>
      </w:r>
      <w:r>
        <w:t xml:space="preserve"> </w:t>
      </w:r>
      <w:r>
        <w:t xml:space="preserve">“internal encoding stops the attack”</w:t>
      </w:r>
      <w:r>
        <w:t xml:space="preserve"> </w:t>
      </w:r>
      <w:r>
        <w:t xml:space="preserve">is true, and of why</w:t>
      </w:r>
      <w:r>
        <w:t xml:space="preserve"> </w:t>
      </w:r>
      <w:r>
        <w:rPr>
          <w:b/>
          <w:bCs/>
        </w:rPr>
        <w:t xml:space="preserve">DCA is not a simple exact-match test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does DCA actually proceed? (conceptual, details out of scope)</w:t>
      </w:r>
    </w:p>
    <w:p>
      <w:pPr>
        <w:pStyle w:val="BlockText"/>
      </w:pPr>
      <w:r>
        <w:t xml:space="preserve">Real DCA doesn’t settle for one trace or an exact match: it collects traces for</w:t>
      </w:r>
      <w:r>
        <w:t xml:space="preserve"> </w:t>
      </w:r>
      <w:r>
        <w:rPr>
          <w:b/>
          <w:bCs/>
        </w:rPr>
        <w:t xml:space="preserve">hundreds to thousands</w:t>
      </w:r>
      <w:r>
        <w:t xml:space="preserve"> </w:t>
      </w:r>
      <w:r>
        <w:t xml:space="preserve">of</w:t>
      </w:r>
      <w:r>
        <w:t xml:space="preserve"> </w:t>
      </w:r>
      <w:r>
        <w:t xml:space="preserve">different plaintexts, and for each key hypothesis it looks for a</w:t>
      </w:r>
      <w:r>
        <w:t xml:space="preserve"> </w:t>
      </w:r>
      <w:r>
        <w:rPr>
          <w:b/>
          <w:bCs/>
        </w:rPr>
        <w:t xml:space="preserve">statistical correlation</w:t>
      </w:r>
      <w:r>
        <w:t xml:space="preserve"> </w:t>
      </w:r>
      <w:r>
        <w:t xml:space="preserve">(Section 0)</w:t>
      </w:r>
      <w:r>
        <w:t xml:space="preserve"> </w:t>
      </w:r>
      <w:r>
        <w:t xml:space="preserve">between the predicted value and the observed (encoded) value — this is exactly what Bos, Hubain, Michiels,</w:t>
      </w:r>
      <w:r>
        <w:t xml:space="preserve"> </w:t>
      </w:r>
      <w:r>
        <w:t xml:space="preserve">and Teuwen’s 2016 study (Section 4) does. Because the encoding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stays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(fixed) on every run,</w:t>
      </w:r>
      <w:r>
        <w:t xml:space="preserve"> </w:t>
      </w:r>
      <w:r>
        <w:t xml:space="preserve">subtle statistical patterns that accumulate across many traces can reveal a signal invisible in any single</w:t>
      </w:r>
      <w:r>
        <w:t xml:space="preserve"> </w:t>
      </w:r>
      <w:r>
        <w:t xml:space="preserve">trace. The mathematics of this statistic is outside this week’s scope; the idea you need to carry is this:</w:t>
      </w:r>
      <w:r>
        <w:t xml:space="preserve"> </w:t>
      </w:r>
      <w:r>
        <w:rPr>
          <w:b/>
          <w:bCs/>
        </w:rPr>
        <w:t xml:space="preserve">“no instant match”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“the attack is impossible”</w:t>
      </w:r>
      <w:r>
        <w:t xml:space="preserve"> </w:t>
      </w:r>
      <w:r>
        <w:t xml:space="preserve">— the defence’s real strength lies in the</w:t>
      </w:r>
      <w:r>
        <w:t xml:space="preserve"> </w:t>
      </w:r>
      <w:r>
        <w:t xml:space="preserve">countermeasures we’ll see in Section 4.</w:t>
      </w:r>
    </w:p>
    <w:bookmarkEnd w:id="91"/>
    <w:bookmarkStart w:id="93" w:name="X3f0c994ebc863b36e554504662f671b0b45a55a"/>
    <w:p>
      <w:pPr>
        <w:pStyle w:val="Heading3"/>
      </w:pPr>
      <w:r>
        <w:t xml:space="preserve">Step 2 — Merge and expand the tables (T-box + MixColumns)</w:t>
      </w:r>
    </w:p>
    <w:p>
      <w:pPr>
        <w:pStyle w:val="FirstParagraph"/>
      </w:pPr>
      <w:r>
        <w:t xml:space="preserve">Instead of a single byte mapping, the S-box is merged with AES’s linear mixing step (MixColumns); this yields</w:t>
      </w:r>
      <w:r>
        <w:t xml:space="preserve"> </w:t>
      </w:r>
      <w:r>
        <w:t xml:space="preserve">larger tables (T-boxes) that produce a 32-bit output from an 8-bit input. The XOR operations between bytes are</w:t>
      </w:r>
      <w:r>
        <w:t xml:space="preserve"> </w:t>
      </w:r>
      <w:r>
        <w:t xml:space="preserve">also turned into small (4-bit)</w:t>
      </w:r>
      <w:r>
        <w:t xml:space="preserve"> </w:t>
      </w:r>
      <w:r>
        <w:rPr>
          <w:b/>
          <w:bCs/>
        </w:rPr>
        <w:t xml:space="preserve">XOR tables</w:t>
      </w:r>
      <w:r>
        <w:t xml:space="preserve">. This way, the entire round turns into a</w:t>
      </w:r>
      <w:r>
        <w:t xml:space="preserve"> </w:t>
      </w:r>
      <w:r>
        <w:rPr>
          <w:b/>
          <w:bCs/>
        </w:rPr>
        <w:t xml:space="preserve">network of lookup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; nowhere does an explicit arithmetic key operation appear.</w:t>
      </w:r>
    </w:p>
    <w:bookmarkStart w:id="92" w:name="X4f259326fd87c43a64cb7677c203c0d27b0b02a"/>
    <w:p>
      <w:pPr>
        <w:pStyle w:val="Heading4"/>
      </w:pPr>
      <w:r>
        <w:t xml:space="preserve">Let’s see the idea at toy scale: merging two operations into a single table</w:t>
      </w:r>
    </w:p>
    <w:p>
      <w:pPr>
        <w:pStyle w:val="FirstParagraph"/>
      </w:pPr>
      <w:r>
        <w:t xml:space="preserve">Real T-boxes (S-box + MixColumns) carry an 8-bit input and a 32-bit output; following them by hand isn’t</w:t>
      </w:r>
      <w:r>
        <w:t xml:space="preserve"> </w:t>
      </w:r>
      <w:r>
        <w:t xml:space="preserve">practical. But we can demonstrate the idea of</w:t>
      </w:r>
      <w:r>
        <w:t xml:space="preserve"> </w:t>
      </w:r>
      <w:r>
        <w:rPr>
          <w:b/>
          <w:bCs/>
        </w:rPr>
        <w:t xml:space="preserve">“merging two separate operations into one table”</w:t>
      </w:r>
      <w:r>
        <w:t xml:space="preserve"> </w:t>
      </w:r>
      <w:r>
        <w:t xml:space="preserve">with a small</w:t>
      </w:r>
      <w:r>
        <w:t xml:space="preserve"> </w:t>
      </w:r>
      <w:r>
        <w:t xml:space="preserve">extension on top of our toy S-box.</w:t>
      </w:r>
    </w:p>
    <w:p>
      <w:pPr>
        <w:pStyle w:val="BodyText"/>
      </w:pPr>
      <w:r>
        <w:t xml:space="preserve">Normally, in a non-whitebox implementation,</w:t>
      </w:r>
      <w:r>
        <w:t xml:space="preserve"> </w:t>
      </w:r>
      <w:r>
        <w:rPr>
          <w:b/>
          <w:bCs/>
        </w:rPr>
        <w:t xml:space="preserve">two separate steps</w:t>
      </w:r>
      <w:r>
        <w:t xml:space="preserve"> </w:t>
      </w:r>
      <w:r>
        <w:t xml:space="preserve">run for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y = S[x XOR k]        (our toy S-box, with the key)</w:t>
      </w:r>
      <w:r>
        <w:br/>
      </w:r>
      <w:r>
        <w:rPr>
          <w:rStyle w:val="VerbatimChar"/>
        </w:rPr>
        <w:t xml:space="preserve">Step 2: z = y XOR c            (c: a fixed "mixing" value coming from the next round, e.g. c = 1)</w:t>
      </w:r>
    </w:p>
    <w:p>
      <w:pPr>
        <w:pStyle w:val="FirstParagraph"/>
      </w:pPr>
      <w:r>
        <w:t xml:space="preserve">If these two steps run as</w:t>
      </w:r>
      <w:r>
        <w:t xml:space="preserve"> </w:t>
      </w:r>
      <w:r>
        <w:rPr>
          <w:b/>
          <w:bCs/>
        </w:rPr>
        <w:t xml:space="preserve">two separate instructions</w:t>
      </w:r>
      <w:r>
        <w:t xml:space="preserve">, the attacker can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observe the intermediate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in a debugger — each step is its own observation point on its own. The T-box idea is to</w:t>
      </w:r>
      <w:r>
        <w:t xml:space="preserve"> </w:t>
      </w:r>
      <w:r>
        <w:rPr>
          <w:b/>
          <w:bCs/>
        </w:rPr>
        <w:t xml:space="preserve">pre-bake</w:t>
      </w:r>
      <w:r>
        <w:t xml:space="preserve"> </w:t>
      </w:r>
      <w:r>
        <w:t xml:space="preserve">these two steps into</w:t>
      </w:r>
      <w:r>
        <w:t xml:space="preserve"> </w:t>
      </w:r>
      <w:r>
        <w:rPr>
          <w:b/>
          <w:bCs/>
        </w:rPr>
        <w:t xml:space="preserve">a single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Merged table: U[x] = S[x XOR k] XOR c</w:t>
      </w:r>
    </w:p>
    <w:p>
      <w:pPr>
        <w:pStyle w:val="FirstParagraph"/>
      </w:pPr>
      <w:r>
        <w:t xml:space="preserve">Let’s take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and build</w:t>
      </w:r>
      <w:r>
        <w:t xml:space="preserve"> </w:t>
      </w:r>
      <w:r>
        <w:rPr>
          <w:rStyle w:val="VerbatimChar"/>
        </w:rPr>
        <w:t xml:space="preserve">U[x]</w:t>
      </w:r>
      <w:r>
        <w:t xml:space="preserve"> </w:t>
      </w:r>
      <w:r>
        <w:t xml:space="preserve">for the four inputs (recall our earlier table</w:t>
      </w:r>
      <w:r>
        <w:t xml:space="preserve"> </w:t>
      </w:r>
      <w:r>
        <w:rPr>
          <w:rStyle w:val="VerbatimChar"/>
        </w:rPr>
        <w:t xml:space="preserve">T[x] = S[x XOR k]</w:t>
      </w:r>
      <w:r>
        <w:t xml:space="preserve">,</w:t>
      </w:r>
      <w:r>
        <w:t xml:space="preserve"> </w:t>
      </w:r>
      <w:r>
        <w:rPr>
          <w:rStyle w:val="VerbatimChar"/>
        </w:rPr>
        <w:t xml:space="preserve">[0,2,3,1]</w:t>
      </w:r>
      <w:r>
        <w:t xml:space="preserve"> </w:t>
      </w:r>
      <w:r>
        <w:t xml:space="preserve">— we’re just adding</w:t>
      </w:r>
      <w:r>
        <w:t xml:space="preserve"> </w:t>
      </w:r>
      <w:r>
        <w:rPr>
          <w:rStyle w:val="VerbatimChar"/>
        </w:rPr>
        <w:t xml:space="preserve">XOR 1</w:t>
      </w:r>
      <w:r>
        <w:t xml:space="preserve"> </w:t>
      </w:r>
      <w:r>
        <w:t xml:space="preserve">at the end):</w:t>
      </w:r>
    </w:p>
    <w:p>
      <w:pPr>
        <w:pStyle w:val="SourceCode"/>
      </w:pPr>
      <w:r>
        <w:rPr>
          <w:rStyle w:val="VerbatimChar"/>
        </w:rPr>
        <w:t xml:space="preserve">U[0] = T[0] XOR 1 = 0 XOR 1 = 1</w:t>
      </w:r>
      <w:r>
        <w:br/>
      </w:r>
      <w:r>
        <w:rPr>
          <w:rStyle w:val="VerbatimChar"/>
        </w:rPr>
        <w:t xml:space="preserve">U[1] = T[1] XOR 1 = 2 XOR 1 = 3      (10 XOR 01 = 11)</w:t>
      </w:r>
      <w:r>
        <w:br/>
      </w:r>
      <w:r>
        <w:rPr>
          <w:rStyle w:val="VerbatimChar"/>
        </w:rPr>
        <w:t xml:space="preserve">U[2] = T[2] XOR 1 = 3 XOR 1 = 2      (11 XOR 01 = 10)</w:t>
      </w:r>
      <w:r>
        <w:br/>
      </w:r>
      <w:r>
        <w:rPr>
          <w:rStyle w:val="VerbatimChar"/>
        </w:rPr>
        <w:t xml:space="preserve">U[3] = T[3] XOR 1 = 1 XOR 1 = 0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U = [1, 3, 2, 0]</w:t>
      </w:r>
      <w:r>
        <w:t xml:space="preserve">. Now neither an</w:t>
      </w:r>
      <w:r>
        <w:t xml:space="preserve"> </w:t>
      </w:r>
      <w:r>
        <w:rPr>
          <w:rStyle w:val="VerbatimChar"/>
        </w:rPr>
        <w:t xml:space="preserve">S[...]</w:t>
      </w:r>
      <w:r>
        <w:t xml:space="preserve"> </w:t>
      </w:r>
      <w:r>
        <w:t xml:space="preserve">call nor a separate</w:t>
      </w:r>
      <w:r>
        <w:t xml:space="preserve"> </w:t>
      </w:r>
      <w:r>
        <w:rPr>
          <w:rStyle w:val="VerbatimChar"/>
        </w:rPr>
        <w:t xml:space="preserve">XOR c</w:t>
      </w:r>
      <w:r>
        <w:t xml:space="preserve"> </w:t>
      </w:r>
      <w:r>
        <w:t xml:space="preserve">instruction appears in the code —</w:t>
      </w:r>
      <w:r>
        <w:t xml:space="preserve"> </w:t>
      </w:r>
      <w:r>
        <w:t xml:space="preserve">both are</w:t>
      </w:r>
      <w:r>
        <w:t xml:space="preserve"> </w:t>
      </w:r>
      <w:r>
        <w:rPr>
          <w:b/>
          <w:bCs/>
        </w:rPr>
        <w:t xml:space="preserve">collapsed</w:t>
      </w:r>
      <w:r>
        <w:t xml:space="preserve"> </w:t>
      </w:r>
      <w:r>
        <w:t xml:space="preserve">into a single table read (</w:t>
      </w:r>
      <w:r>
        <w:rPr>
          <w:rStyle w:val="VerbatimChar"/>
        </w:rPr>
        <w:t xml:space="preserve">U[x]</w:t>
      </w:r>
      <w:r>
        <w:t xml:space="preserve">). The</w:t>
      </w:r>
      <w:r>
        <w:t xml:space="preserve"> </w:t>
      </w:r>
      <w:r>
        <w:rPr>
          <w:b/>
          <w:bCs/>
        </w:rPr>
        <w:t xml:space="preserve">number of intermediate steps</w:t>
      </w:r>
      <w:r>
        <w:t xml:space="preserve"> </w:t>
      </w:r>
      <w:r>
        <w:t xml:space="preserve">the attacker can</w:t>
      </w:r>
      <w:r>
        <w:t xml:space="preserve"> </w:t>
      </w:r>
      <w:r>
        <w:t xml:space="preserve">see in the debugger goes down: where there used to be two observation points (</w:t>
      </w:r>
      <w:r>
        <w:rPr>
          <w:rStyle w:val="VerbatimChar"/>
        </w:rPr>
        <w:t xml:space="preserve">y</w:t>
      </w:r>
      <w:r>
        <w:t xml:space="preserve"> </w:t>
      </w:r>
      <w:r>
        <w:t xml:space="preserve">after Step 1,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after Step</w:t>
      </w:r>
      <w:r>
        <w:t xml:space="preserve"> </w:t>
      </w:r>
      <w:r>
        <w:t xml:space="preserve">2), there is now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(</w:t>
      </w:r>
      <w:r>
        <w:rPr>
          <w:rStyle w:val="VerbatimChar"/>
        </w:rPr>
        <w:t xml:space="preserve">U[x]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Is this enough on its own?</w:t>
      </w:r>
    </w:p>
    <w:p>
      <w:pPr>
        <w:pStyle w:val="BlockText"/>
      </w:pPr>
      <w:r>
        <w:t xml:space="preserve">No —</w:t>
      </w:r>
      <w:r>
        <w:t xml:space="preserve"> </w:t>
      </w:r>
      <w:r>
        <w:rPr>
          <w:rStyle w:val="VerbatimChar"/>
        </w:rPr>
        <w:t xml:space="preserve">U[x]</w:t>
      </w:r>
      <w:r>
        <w:t xml:space="preserve"> </w:t>
      </w:r>
      <w:r>
        <w:t xml:space="preserve">still carries the same weakness as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 </w:t>
      </w:r>
      <w:r>
        <w:t xml:space="preserve">(only a fixed</w:t>
      </w:r>
      <w:r>
        <w:t xml:space="preserve"> </w:t>
      </w:r>
      <w:r>
        <w:rPr>
          <w:rStyle w:val="VerbatimChar"/>
        </w:rPr>
        <w:t xml:space="preserve">XOR c</w:t>
      </w:r>
      <w:r>
        <w:t xml:space="preserve"> </w:t>
      </w:r>
      <w:r>
        <w:t xml:space="preserve">has been added at the end);</w:t>
      </w:r>
      <w:r>
        <w:t xml:space="preserve"> </w:t>
      </w:r>
      <w:r>
        <w:t xml:space="preserve">the attacker can compute</w:t>
      </w:r>
      <w:r>
        <w:t xml:space="preserve"> </w:t>
      </w:r>
      <w:r>
        <w:rPr>
          <w:rStyle w:val="VerbatimChar"/>
        </w:rPr>
        <w:t xml:space="preserve">U[x] XOR c</w:t>
      </w:r>
      <w:r>
        <w:t xml:space="preserve"> </w:t>
      </w:r>
      <w:r>
        <w:t xml:space="preserve">and apply the Step A–C attack</w:t>
      </w:r>
      <w:r>
        <w:t xml:space="preserve"> </w:t>
      </w:r>
      <w:r>
        <w:rPr>
          <w:b/>
          <w:bCs/>
        </w:rPr>
        <w:t xml:space="preserve">exactly as before</w:t>
      </w:r>
      <w:r>
        <w:t xml:space="preserve"> </w:t>
      </w:r>
      <w:r>
        <w:t xml:space="preserve">(because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c</w:t>
      </w:r>
      <w:r>
        <w:t xml:space="preserve">, just like the mask in Section 2, may be known or guessable somewhere). The real value of</w:t>
      </w:r>
      <w:r>
        <w:t xml:space="preserve"> </w:t>
      </w:r>
      <w:r>
        <w:t xml:space="preserve">merging T-boxes is that it reduces the number of observation points; the</w:t>
      </w:r>
      <w:r>
        <w:t xml:space="preserve"> </w:t>
      </w:r>
      <w:r>
        <w:rPr>
          <w:b/>
          <w:bCs/>
        </w:rPr>
        <w:t xml:space="preserve">real protection</w:t>
      </w:r>
      <w:r>
        <w:t xml:space="preserve"> </w:t>
      </w:r>
      <w:r>
        <w:t xml:space="preserve">comes from the</w:t>
      </w:r>
      <w:r>
        <w:t xml:space="preserve"> </w:t>
      </w:r>
      <w:r>
        <w:t xml:space="preserve">internal encodings of Step 3, which we’ll see shortly. That’s why, in Chow’s design, T-box merging is used</w:t>
      </w:r>
      <w:r>
        <w:t xml:space="preserve"> </w:t>
      </w:r>
      <w:r>
        <w:rPr>
          <w:b/>
          <w:bCs/>
        </w:rPr>
        <w:t xml:space="preserve">not alone, but together with internal encoding</w:t>
      </w:r>
      <w:r>
        <w:t xml:space="preserve">.</w:t>
      </w:r>
    </w:p>
    <w:p>
      <w:pPr>
        <w:pStyle w:val="FirstParagraph"/>
      </w:pPr>
      <w:r>
        <w:t xml:space="preserve">In real AES this idea is applied at a much larger scale: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round (16-byte S-box + MixColumns + round</w:t>
      </w:r>
      <w:r>
        <w:t xml:space="preserve"> </w:t>
      </w:r>
      <w:r>
        <w:t xml:space="preserve">key addition) turns into a network of interconnected T-boxes; the number of points where the attacker could watch</w:t>
      </w:r>
      <w:r>
        <w:t xml:space="preserve"> </w:t>
      </w:r>
      <w:r>
        <w:t xml:space="preserve">intermediate steps one by one, which was in the dozens in plain code,</w:t>
      </w:r>
      <w:r>
        <w:t xml:space="preserve"> </w:t>
      </w:r>
      <w:r>
        <w:rPr>
          <w:b/>
          <w:bCs/>
        </w:rPr>
        <w:t xml:space="preserve">drops sharply</w:t>
      </w:r>
      <w:r>
        <w:t xml:space="preserve"> </w:t>
      </w:r>
      <w:r>
        <w:t xml:space="preserve">once it’s baked into</w:t>
      </w:r>
      <w:r>
        <w:t xml:space="preserve"> </w:t>
      </w:r>
      <w:r>
        <w:t xml:space="preserve">tables — but it doesn’t reach zero, because the transitions between tables are still observable. Full protection</w:t>
      </w:r>
      <w:r>
        <w:t xml:space="preserve"> </w:t>
      </w:r>
      <w:r>
        <w:t xml:space="preserve">comes from the encodings of Steps 3–5.</w:t>
      </w:r>
    </w:p>
    <w:bookmarkEnd w:id="92"/>
    <w:bookmarkEnd w:id="93"/>
    <w:bookmarkStart w:id="98" w:name="step-3-internal-encodings"/>
    <w:p>
      <w:pPr>
        <w:pStyle w:val="Heading3"/>
      </w:pPr>
      <w:r>
        <w:t xml:space="preserve">Step 3 — Internal encodings</w:t>
      </w:r>
    </w:p>
    <w:p>
      <w:pPr>
        <w:pStyle w:val="FirstParagraph"/>
      </w:pPr>
      <w:r>
        <w:t xml:space="preserve">A hidden bijection (a one-to-one, onto mapping) is applied to the output of every table, and its inverse is</w:t>
      </w:r>
      <w:r>
        <w:t xml:space="preserve"> </w:t>
      </w:r>
      <w:r>
        <w:t xml:space="preserve">applied at the input of the next table. The encodings of consecutive tables cancel each other out; the result is</w:t>
      </w:r>
      <w:r>
        <w:t xml:space="preserve"> </w:t>
      </w:r>
      <w:r>
        <w:t xml:space="preserve">correct, but the</w:t>
      </w:r>
      <w:r>
        <w:t xml:space="preserve"> </w:t>
      </w:r>
      <w:r>
        <w:rPr>
          <w:b/>
          <w:bCs/>
        </w:rPr>
        <w:t xml:space="preserve">intermediate values are scrambled</w:t>
      </w:r>
      <w:r>
        <w:t xml:space="preserve">. This aims to stop an attacker examining a single table in</w:t>
      </w:r>
      <w:r>
        <w:t xml:space="preserve"> </w:t>
      </w:r>
      <w:r>
        <w:t xml:space="preserve">isolation.</w:t>
      </w:r>
    </w:p>
    <w:p>
      <w:pPr>
        <w:pStyle w:val="BodyText"/>
      </w:pPr>
      <w:r>
        <w:drawing>
          <wp:inline>
            <wp:extent cx="5759999" cy="1964938"/>
            <wp:effectExtent b="0" l="0" r="0" t="0"/>
            <wp:docPr descr="How internal encoding prevents the key from leaking" title="" id="95" name="Picture"/>
            <a:graphic>
              <a:graphicData uri="http://schemas.openxmlformats.org/drawingml/2006/picture">
                <pic:pic>
                  <pic:nvPicPr>
                    <pic:cNvPr descr="h11-03-ic-kodlam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6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7" w:name="X5801f3d2770d9308842d547d77daba2e61bd753"/>
    <w:p>
      <w:pPr>
        <w:pStyle w:val="Heading4"/>
      </w:pPr>
      <w:r>
        <w:t xml:space="preserve">Let’s verify the</w:t>
      </w:r>
      <w:r>
        <w:t xml:space="preserve"> </w:t>
      </w:r>
      <w:r>
        <w:t xml:space="preserve">“the result is correct”</w:t>
      </w:r>
      <w:r>
        <w:t xml:space="preserve"> </w:t>
      </w:r>
      <w:r>
        <w:t xml:space="preserve">claim by hand</w:t>
      </w:r>
    </w:p>
    <w:p>
      <w:pPr>
        <w:pStyle w:val="FirstParagraph"/>
      </w:pPr>
      <w:r>
        <w:t xml:space="preserve">Let’s not leave the sentence above (</w:t>
      </w:r>
      <w:r>
        <w:t xml:space="preserve">“the encodings cancel each other out, the result is correct”</w:t>
      </w:r>
      <w:r>
        <w:t xml:space="preserve">) as a mere</w:t>
      </w:r>
      <w:r>
        <w:t xml:space="preserve"> </w:t>
      </w:r>
      <w:r>
        <w:t xml:space="preserve">claim; let’s</w:t>
      </w:r>
      <w:r>
        <w:t xml:space="preserve"> </w:t>
      </w:r>
      <w:r>
        <w:rPr>
          <w:b/>
          <w:bCs/>
        </w:rPr>
        <w:t xml:space="preserve">prove it</w:t>
      </w:r>
      <w:r>
        <w:t xml:space="preserve"> </w:t>
      </w:r>
      <w:r>
        <w:t xml:space="preserve">with our toy example. Recall the tables we built earlier:</w:t>
      </w:r>
      <w:r>
        <w:t xml:space="preserve"> </w:t>
      </w:r>
      <w:r>
        <w:rPr>
          <w:rStyle w:val="VerbatimChar"/>
        </w:rPr>
        <w:t xml:space="preserve">T = [0, 2, 3, 1]</w:t>
      </w:r>
      <w:r>
        <w:t xml:space="preserve"> </w:t>
      </w:r>
      <w:r>
        <w:t xml:space="preserve">(the real</w:t>
      </w:r>
      <w:r>
        <w:t xml:space="preserve"> </w:t>
      </w:r>
      <w:r>
        <w:t xml:space="preserve">intermediate values) and</w:t>
      </w:r>
      <w:r>
        <w:t xml:space="preserve"> </w:t>
      </w:r>
      <w:r>
        <w:rPr>
          <w:rStyle w:val="VerbatimChar"/>
        </w:rPr>
        <w:t xml:space="preserve">T' = G(T) = [1, 0, 2, 3]</w:t>
      </w:r>
      <w:r>
        <w:t xml:space="preserve"> </w:t>
      </w:r>
      <w:r>
        <w:t xml:space="preserve">(Table 1’s</w:t>
      </w:r>
      <w:r>
        <w:t xml:space="preserve"> </w:t>
      </w:r>
      <w:r>
        <w:rPr>
          <w:b/>
          <w:bCs/>
        </w:rPr>
        <w:t xml:space="preserve">encoded output</w:t>
      </w:r>
      <w:r>
        <w:t xml:space="preserve">, what the attacker sees).</w:t>
      </w:r>
    </w:p>
    <w:p>
      <w:pPr>
        <w:pStyle w:val="BodyText"/>
      </w:pPr>
      <w:r>
        <w:t xml:space="preserve">The next table in the chain (Table 2) takes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 </w:t>
      </w:r>
      <w:r>
        <w:t xml:space="preserve">as its input. To produce the correct result, it must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undo the encoding, i.e. apply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. Let’s derive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(the inverse of G — which output came from</w:t>
      </w:r>
      <w:r>
        <w:t xml:space="preserve"> </w:t>
      </w:r>
      <w:r>
        <w:t xml:space="preserve">which input):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G⁻¹[y]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Let’s compute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G⁻¹(T'[x])</w:t>
      </w:r>
      <w:r>
        <w:rPr>
          <w:b/>
          <w:bCs/>
        </w:rPr>
        <w:t xml:space="preserve"> </w:t>
      </w:r>
      <w:r>
        <w:rPr>
          <w:b/>
          <w:bCs/>
        </w:rPr>
        <w:t xml:space="preserve">for all four inputs and compare it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x=0:  G⁻¹(T'[0]) = G⁻¹(1) = 0   ==  T[0] = 0   ✓</w:t>
      </w:r>
      <w:r>
        <w:br/>
      </w:r>
      <w:r>
        <w:rPr>
          <w:rStyle w:val="VerbatimChar"/>
        </w:rPr>
        <w:t xml:space="preserve">x=1:  G⁻¹(T'[1]) = G⁻¹(0) = 2   ==  T[1] = 2   ✓</w:t>
      </w:r>
      <w:r>
        <w:br/>
      </w:r>
      <w:r>
        <w:rPr>
          <w:rStyle w:val="VerbatimChar"/>
        </w:rPr>
        <w:t xml:space="preserve">x=2:  G⁻¹(T'[2]) = G⁻¹(2) = 3   ==  T[2] = 3   ✓</w:t>
      </w:r>
      <w:r>
        <w:br/>
      </w:r>
      <w:r>
        <w:rPr>
          <w:rStyle w:val="VerbatimChar"/>
        </w:rPr>
        <w:t xml:space="preserve">x=3:  G⁻¹(T'[3]) = G⁻¹(3) = 1   ==  T[3] = 1   ✓</w:t>
      </w:r>
    </w:p>
    <w:p>
      <w:pPr>
        <w:pStyle w:val="FirstParagraph"/>
      </w:pPr>
      <w:r>
        <w:rPr>
          <w:rStyle w:val="VerbatimChar"/>
          <w:b/>
          <w:bCs/>
        </w:rPr>
        <w:t xml:space="preserve">G⁻¹(G(T[x])) = T[x]</w:t>
      </w:r>
      <w:r>
        <w:rPr>
          <w:b/>
          <w:bCs/>
        </w:rPr>
        <w:t xml:space="preserve"> </w:t>
      </w:r>
      <w:r>
        <w:rPr>
          <w:b/>
          <w:bCs/>
        </w:rPr>
        <w:t xml:space="preserve">is confirmed for all four of the four inputs.</w:t>
      </w:r>
      <w:r>
        <w:t xml:space="preserve"> </w:t>
      </w:r>
      <w:r>
        <w:t xml:space="preserve">This is the full proof of Step 3’s claim:</w:t>
      </w:r>
      <w:r>
        <w:t xml:space="preserve"> </w:t>
      </w:r>
      <w:r>
        <w:t xml:space="preserve">as soon as Table 2 receives its input, it applies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to recover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intermediate value (</w:t>
      </w:r>
      <w:r>
        <w:rPr>
          <w:rStyle w:val="VerbatimChar"/>
        </w:rPr>
        <w:t xml:space="preserve">T[x]</w:t>
      </w:r>
      <w:r>
        <w:t xml:space="preserve">) and</w:t>
      </w:r>
      <w:r>
        <w:t xml:space="preserve"> </w:t>
      </w:r>
      <w:r>
        <w:t xml:space="preserve">continues the computation</w:t>
      </w:r>
      <w:r>
        <w:t xml:space="preserve"> </w:t>
      </w:r>
      <w:r>
        <w:rPr>
          <w:b/>
          <w:bCs/>
        </w:rPr>
        <w:t xml:space="preserve">from the right place</w:t>
      </w:r>
      <w:r>
        <w:t xml:space="preserve"> </w:t>
      </w:r>
      <w:r>
        <w:t xml:space="preserve">— the result comes out correct, as if the encoding never</w:t>
      </w:r>
      <w:r>
        <w:t xml:space="preserve"> </w:t>
      </w:r>
      <w:r>
        <w:t xml:space="preserve">existed. But this recovery happens</w:t>
      </w:r>
      <w:r>
        <w:t xml:space="preserve"> </w:t>
      </w:r>
      <w:r>
        <w:rPr>
          <w:b/>
          <w:bCs/>
        </w:rPr>
        <w:t xml:space="preserve">hidden, inside Table 2</w:t>
      </w:r>
      <w:r>
        <w:t xml:space="preserve">; if the attacker only sees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 </w:t>
      </w:r>
      <w:r>
        <w:t xml:space="preserve">(Table 1’s</w:t>
      </w:r>
      <w:r>
        <w:t xml:space="preserve"> </w:t>
      </w:r>
      <w:r>
        <w:t xml:space="preserve">output) in isolation, they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perform this recovery because they don’t know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just as we saw in the</w:t>
      </w:r>
      <w:r>
        <w:t xml:space="preserve"> </w:t>
      </w:r>
      <w:r>
        <w:t xml:space="preserve">“Once internal encoding is added”</w:t>
      </w:r>
      <w:r>
        <w:t xml:space="preserve"> </w:t>
      </w:r>
      <w:r>
        <w:t xml:space="preserve">example at the start of Section 3.</w:t>
      </w:r>
    </w:p>
    <w:p>
      <w:pPr>
        <w:pStyle w:val="BlockText"/>
      </w:pPr>
      <w:r>
        <w:rPr>
          <w:b/>
          <w:bCs/>
        </w:rPr>
        <w:t xml:space="preserve">Summary of the chaining idea</w:t>
      </w:r>
    </w:p>
    <w:p>
      <w:pPr>
        <w:pStyle w:val="BlockText"/>
      </w:pPr>
      <w:r>
        <w:t xml:space="preserve">There is an</w:t>
      </w:r>
      <w:r>
        <w:t xml:space="preserve"> </w:t>
      </w:r>
      <w:r>
        <w:t xml:space="preserve">“encode → decode”</w:t>
      </w:r>
      <w:r>
        <w:t xml:space="preserve"> </w:t>
      </w:r>
      <w:r>
        <w:t xml:space="preserve">step between every pair of tables: the outgoing table encodes with</w:t>
      </w:r>
      <w:r>
        <w:t xml:space="preserve"> </w:t>
      </w:r>
      <w:r>
        <w:rPr>
          <w:rStyle w:val="VerbatimChar"/>
        </w:rPr>
        <w:t xml:space="preserve">G</w:t>
      </w:r>
      <w:r>
        <w:t xml:space="preserve">, the</w:t>
      </w:r>
      <w:r>
        <w:t xml:space="preserve"> </w:t>
      </w:r>
      <w:r>
        <w:t xml:space="preserve">incoming table decodes with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. An attacker looking at the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of the chain (someone who sees only</w:t>
      </w:r>
      <w:r>
        <w:t xml:space="preserve"> </w:t>
      </w:r>
      <w:r>
        <w:rPr>
          <w:rStyle w:val="VerbatimChar"/>
        </w:rPr>
        <w:t xml:space="preserve">T'[x]</w:t>
      </w:r>
      <w:r>
        <w:t xml:space="preserve"> </w:t>
      </w:r>
      <w:r>
        <w:t xml:space="preserve">and can’t reach</w:t>
      </w:r>
      <w:r>
        <w:t xml:space="preserve"> </w:t>
      </w:r>
      <w:r>
        <w:rPr>
          <w:rStyle w:val="VerbatimChar"/>
        </w:rPr>
        <w:t xml:space="preserve">T[x]</w:t>
      </w:r>
      <w:r>
        <w:t xml:space="preserve">) cannot see the correct result; but the real program, running from</w:t>
      </w:r>
      <w:r>
        <w:t xml:space="preserve"> </w:t>
      </w:r>
      <w:r>
        <w:rPr>
          <w:b/>
          <w:bCs/>
        </w:rPr>
        <w:t xml:space="preserve">start to</w:t>
      </w:r>
      <w:r>
        <w:rPr>
          <w:b/>
          <w:bCs/>
        </w:rPr>
        <w:t xml:space="preserve"> </w:t>
      </w:r>
      <w:r>
        <w:rPr>
          <w:b/>
          <w:bCs/>
        </w:rPr>
        <w:t xml:space="preserve">finish</w:t>
      </w:r>
      <w:r>
        <w:t xml:space="preserve"> </w:t>
      </w:r>
      <w:r>
        <w:t xml:space="preserve">through the chain, reaches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result by undoing the encoding at every step. In Chow AES</w:t>
      </w:r>
      <w:r>
        <w:t xml:space="preserve"> </w:t>
      </w:r>
      <w:r>
        <w:t xml:space="preserve">this idea is repeated over dozens of tables, each time with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bijection.</w:t>
      </w:r>
    </w:p>
    <w:bookmarkEnd w:id="97"/>
    <w:bookmarkEnd w:id="98"/>
    <w:bookmarkStart w:id="100" w:name="step-4-mixing-bijections"/>
    <w:p>
      <w:pPr>
        <w:pStyle w:val="Heading3"/>
      </w:pPr>
      <w:r>
        <w:t xml:space="preserve">Step 4 — Mixing bijections</w:t>
      </w:r>
    </w:p>
    <w:p>
      <w:pPr>
        <w:pStyle w:val="FirstParagraph"/>
      </w:pPr>
      <w:r>
        <w:t xml:space="preserve">In addition to internal encodings, linear mixing matrices over GF(2) (e.g. 8×8 and 32×32) are added; these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information across tables, so that information leaking from a single table isn’t meaningful on its</w:t>
      </w:r>
      <w:r>
        <w:t xml:space="preserve"> </w:t>
      </w:r>
      <w:r>
        <w:t xml:space="preserve">own. Chow’s table types (types I–IV in the literature) are the varieties of these encoded and mixed tables.</w:t>
      </w:r>
    </w:p>
    <w:bookmarkStart w:id="99" w:name="a-tiny-hand-solvable-gf2-matrix-example"/>
    <w:p>
      <w:pPr>
        <w:pStyle w:val="Heading4"/>
      </w:pPr>
      <w:r>
        <w:t xml:space="preserve">A tiny, hand-solvable GF(2) matrix example</w:t>
      </w:r>
    </w:p>
    <w:p>
      <w:pPr>
        <w:pStyle w:val="FirstParagraph"/>
      </w:pPr>
      <w:r>
        <w:t xml:space="preserve">Let’s make the ideas of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non-singular matrix</w:t>
      </w:r>
      <w:r>
        <w:t xml:space="preserve">, which we defined in Section 0,</w:t>
      </w:r>
      <w:r>
        <w:t xml:space="preserve"> </w:t>
      </w:r>
      <w:r>
        <w:t xml:space="preserve">concrete. Consider this tiny matrix, which mixes a 2-bit value</w:t>
      </w:r>
      <w:r>
        <w:t xml:space="preserve"> </w:t>
      </w:r>
      <w:r>
        <w:rPr>
          <w:rStyle w:val="VerbatimChar"/>
        </w:rPr>
        <w:t xml:space="preserve">(v₁, v₀)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v₁v₀ = 11</w:t>
      </w:r>
      <w:r>
        <w:t xml:space="preserve"> </w:t>
      </w:r>
      <w:r>
        <w:t xml:space="preserve">in binary is the</w:t>
      </w:r>
      <w:r>
        <w:t xml:space="preserve"> </w:t>
      </w:r>
      <w:r>
        <w:t xml:space="preserve">number 3):</w:t>
      </w:r>
    </w:p>
    <w:p>
      <w:pPr>
        <w:pStyle w:val="SourceCode"/>
      </w:pPr>
      <w:r>
        <w:rPr>
          <w:rStyle w:val="VerbatimChar"/>
        </w:rPr>
        <w:t xml:space="preserve">M = | 1 1 |     new_v1 = v1 XOR v0</w:t>
      </w:r>
      <w:r>
        <w:br/>
      </w:r>
      <w:r>
        <w:rPr>
          <w:rStyle w:val="VerbatimChar"/>
        </w:rPr>
        <w:t xml:space="preserve">    | 0 1 |     new_v0 = v0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over GF(2): each new bit is a selected XOR of the old bits (recall the GF(2)</w:t>
      </w:r>
      <w:r>
        <w:t xml:space="preserve"> </w:t>
      </w:r>
      <w:r>
        <w:t xml:space="preserve">definition from Section 0: addition = XOR).</w:t>
      </w:r>
    </w:p>
    <w:p>
      <w:pPr>
        <w:pStyle w:val="BodyText"/>
      </w:pPr>
      <w:r>
        <w:rPr>
          <w:b/>
          <w:bCs/>
        </w:rPr>
        <w:t xml:space="preserve">Example input: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= 11</w:t>
      </w:r>
      <w:r>
        <w:rPr>
          <w:b/>
          <w:bCs/>
        </w:rPr>
        <w:t xml:space="preserve"> </w:t>
      </w:r>
      <w:r>
        <w:rPr>
          <w:b/>
          <w:bCs/>
        </w:rPr>
        <w:t xml:space="preserve">(i.e. </w:t>
      </w:r>
      <w:r>
        <w:rPr>
          <w:rStyle w:val="VerbatimChar"/>
          <w:b/>
          <w:bCs/>
        </w:rPr>
        <w:t xml:space="preserve">v₁=1, v₀=1</w:t>
      </w:r>
      <w:r>
        <w:rPr>
          <w:b/>
          <w:bCs/>
        </w:rPr>
        <w:t xml:space="preserve">, decimal 3).</w:t>
      </w:r>
    </w:p>
    <w:p>
      <w:pPr>
        <w:pStyle w:val="SourceCode"/>
      </w:pPr>
      <w:r>
        <w:rPr>
          <w:rStyle w:val="VerbatimChar"/>
        </w:rPr>
        <w:t xml:space="preserve">new_v1 = v1 XOR v0 = 1 XOR 1 = 0</w:t>
      </w:r>
      <w:r>
        <w:br/>
      </w:r>
      <w:r>
        <w:rPr>
          <w:rStyle w:val="VerbatimChar"/>
        </w:rPr>
        <w:t xml:space="preserve">new_v0 = v0        = 1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M·v = 01</w:t>
      </w:r>
      <w:r>
        <w:t xml:space="preserve"> </w:t>
      </w:r>
      <w:r>
        <w:t xml:space="preserve">(decimal 1). Someone looking at this in isolation would say</w:t>
      </w:r>
      <w:r>
        <w:t xml:space="preserve"> </w:t>
      </w:r>
      <w:r>
        <w:t xml:space="preserve">“the number 3 turned into 1”</w:t>
      </w:r>
      <w:r>
        <w:t xml:space="preserve">, but</w:t>
      </w:r>
      <w:r>
        <w:t xml:space="preserve"> </w:t>
      </w:r>
      <w:r>
        <w:t xml:space="preserve">without knowing</w:t>
      </w:r>
      <w:r>
        <w:t xml:space="preserve"> </w:t>
      </w:r>
      <w:r>
        <w:rPr>
          <w:b/>
          <w:bCs/>
        </w:rPr>
        <w:t xml:space="preserve">which matrix</w:t>
      </w:r>
      <w:r>
        <w:t xml:space="preserve"> </w:t>
      </w:r>
      <w:r>
        <w:t xml:space="preserve">did it, they cannot reverse it.</w:t>
      </w:r>
    </w:p>
    <w:p>
      <w:pPr>
        <w:pStyle w:val="BodyText"/>
      </w:pPr>
      <w:r>
        <w:rPr>
          <w:b/>
          <w:bCs/>
        </w:rPr>
        <w:t xml:space="preserve">Is this transformation really invertible (non-singular)?</w:t>
      </w:r>
      <w:r>
        <w:t xml:space="preserve"> </w:t>
      </w:r>
      <w:r>
        <w:t xml:space="preserve">Let’s test it by applying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second time</w:t>
      </w:r>
      <w:r>
        <w:t xml:space="preserve"> </w:t>
      </w:r>
      <w:r>
        <w:t xml:space="preserve">to</w:t>
      </w:r>
      <w:r>
        <w:t xml:space="preserve"> </w:t>
      </w:r>
      <w:r>
        <w:t xml:space="preserve">the same input — if we return to the original value, we confirm that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its own inverse (an involution):</w:t>
      </w:r>
    </w:p>
    <w:p>
      <w:pPr>
        <w:pStyle w:val="SourceCode"/>
      </w:pPr>
      <w:r>
        <w:rPr>
          <w:rStyle w:val="VerbatimChar"/>
        </w:rPr>
        <w:t xml:space="preserve">input: 01  (new_v1=0, new_v0=1)</w:t>
      </w:r>
      <w:r>
        <w:br/>
      </w:r>
      <w:r>
        <w:rPr>
          <w:rStyle w:val="VerbatimChar"/>
        </w:rPr>
        <w:t xml:space="preserve">new_v1' = 0 XOR 1 = 1</w:t>
      </w:r>
      <w:r>
        <w:br/>
      </w:r>
      <w:r>
        <w:rPr>
          <w:rStyle w:val="VerbatimChar"/>
        </w:rPr>
        <w:t xml:space="preserve">new_v0' = 1</w:t>
      </w:r>
      <w:r>
        <w:br/>
      </w:r>
      <w:r>
        <w:rPr>
          <w:rStyle w:val="VerbatimChar"/>
        </w:rPr>
        <w:t xml:space="preserve">result: 11  ← we're back to the original value (3)</w:t>
      </w:r>
    </w:p>
    <w:p>
      <w:pPr>
        <w:pStyle w:val="FirstParagraph"/>
      </w:pPr>
      <w:r>
        <w:rPr>
          <w:b/>
          <w:bCs/>
        </w:rPr>
        <w:t xml:space="preserve">Confirmed: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non-singular matrix (it has an inverse — here, coincidentally, itself), meaning</w:t>
      </w:r>
      <w:r>
        <w:t xml:space="preserve"> </w:t>
      </w:r>
      <w:r>
        <w:t xml:space="preserve">information is</w:t>
      </w:r>
      <w:r>
        <w:t xml:space="preserve"> </w:t>
      </w:r>
      <w:r>
        <w:rPr>
          <w:b/>
          <w:bCs/>
        </w:rPr>
        <w:t xml:space="preserve">not lost</w:t>
      </w:r>
      <w:r>
        <w:t xml:space="preserve">, only</w:t>
      </w:r>
      <w:r>
        <w:t xml:space="preserve"> </w:t>
      </w:r>
      <w:r>
        <w:rPr>
          <w:b/>
          <w:bCs/>
        </w:rPr>
        <w:t xml:space="preserve">scrambled</w:t>
      </w:r>
      <w:r>
        <w:t xml:space="preserve">. The real mixing matrices in Chow AES are 8×8 and 32×32 in size</w:t>
      </w:r>
      <w:r>
        <w:t xml:space="preserve"> </w:t>
      </w:r>
      <w:r>
        <w:t xml:space="preserve">and chosen at random, but the idea is exactly the same: each is chosen to be non-singular so that decryption can</w:t>
      </w:r>
      <w:r>
        <w:t xml:space="preserve"> </w:t>
      </w:r>
      <w:r>
        <w:rPr>
          <w:b/>
          <w:bCs/>
        </w:rPr>
        <w:t xml:space="preserve">fully undo it</w:t>
      </w:r>
      <w:r>
        <w:t xml:space="preserve">; for the attacker, meanwhile, the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relationship between the values in a single table</w:t>
      </w:r>
      <w:r>
        <w:t xml:space="preserve"> </w:t>
      </w:r>
      <w:r>
        <w:t xml:space="preserve">and the real AES intermediate values becomes invisible, because the values have been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across the XOR of</w:t>
      </w:r>
      <w:r>
        <w:t xml:space="preserve"> </w:t>
      </w:r>
      <w:r>
        <w:t xml:space="preserve">many bits.</w:t>
      </w:r>
    </w:p>
    <w:p>
      <w:pPr>
        <w:pStyle w:val="BlockText"/>
      </w:pPr>
      <w:r>
        <w:rPr>
          <w:b/>
          <w:bCs/>
        </w:rPr>
        <w:t xml:space="preserve">Why isn’t a single bijection (G) enough, and why is a matrix added too?</w:t>
      </w:r>
    </w:p>
    <w:p>
      <w:pPr>
        <w:pStyle w:val="BlockText"/>
      </w:pPr>
      <w:r>
        <w:t xml:space="preserve">A single table-output bijection like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from the previous subsection only scrambles</w:t>
      </w:r>
      <w:r>
        <w:t xml:space="preserve"> </w:t>
      </w:r>
      <w:r>
        <w:rPr>
          <w:b/>
          <w:bCs/>
        </w:rPr>
        <w:t xml:space="preserve">that table’s own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. A mixing matrix, on the other hand, spreads information</w:t>
      </w:r>
      <w:r>
        <w:t xml:space="preserve"> </w:t>
      </w:r>
      <w:r>
        <w:rPr>
          <w:b/>
          <w:bCs/>
        </w:rPr>
        <w:t xml:space="preserve">across multiple bits/bytes</w:t>
      </w:r>
      <w:r>
        <w:t xml:space="preserve">; this makes</w:t>
      </w:r>
      <w:r>
        <w:t xml:space="preserve"> </w:t>
      </w:r>
      <w:r>
        <w:t xml:space="preserve">it even harder for an attacker to find a meaningful pattern by looking at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table (without seeing</w:t>
      </w:r>
      <w:r>
        <w:t xml:space="preserve"> </w:t>
      </w:r>
      <w:r>
        <w:t xml:space="preserve">the others). The two are used together — neither alone is sufficient; this is the counterpart, here, of Week</w:t>
      </w:r>
      <w:r>
        <w:t xml:space="preserve"> </w:t>
      </w:r>
      <w:r>
        <w:t xml:space="preserve">9’s lesson that</w:t>
      </w:r>
      <w:r>
        <w:t xml:space="preserve"> </w:t>
      </w:r>
      <w:r>
        <w:t xml:space="preserve">“a single obfuscation rule isn’t enough, layer them”</w:t>
      </w:r>
      <w:r>
        <w:t xml:space="preserve">.</w:t>
      </w:r>
    </w:p>
    <w:bookmarkEnd w:id="99"/>
    <w:bookmarkEnd w:id="100"/>
    <w:bookmarkStart w:id="105" w:name="step-5-external-encodings-f-and-g"/>
    <w:p>
      <w:pPr>
        <w:pStyle w:val="Heading3"/>
      </w:pPr>
      <w:r>
        <w:t xml:space="preserve">Step 5 — External encodings: F and G</w:t>
      </w:r>
    </w:p>
    <w:p>
      <w:pPr>
        <w:pStyle w:val="FirstParagraph"/>
      </w:pPr>
      <w:r>
        <w:t xml:space="preserve">At the outermost layer, the entire cipher is wrapped in two hidden bijections. As the source guide describes it,</w:t>
      </w:r>
      <w:r>
        <w:t xml:space="preserve"> </w:t>
      </w:r>
      <w:r>
        <w:t xml:space="preserve">the whitebox AES operation is encapsulated with two random non-singular matrices called</w:t>
      </w:r>
      <w:r>
        <w:t xml:space="preserve"> </w:t>
      </w:r>
      <w:r>
        <w:rPr>
          <w:b/>
          <w:bCs/>
        </w:rPr>
        <w:t xml:space="preserve">F and G</w:t>
      </w:r>
      <w:r>
        <w:t xml:space="preserve"> </w:t>
      </w:r>
      <w:r>
        <w:t xml:space="preserve">(rank 128, a</w:t>
      </w:r>
      <w:r>
        <w:t xml:space="preserve"> </w:t>
      </w:r>
      <w:r>
        <w:t xml:space="preserve">“random bijection”</w:t>
      </w:r>
      <w:r>
        <w:t xml:space="preserve">). So the network no longer computes plain AES, but</w:t>
      </w:r>
      <w:r>
        <w:t xml:space="preserve"> </w:t>
      </w:r>
      <w:r>
        <w:rPr>
          <w:rStyle w:val="VerbatimChar"/>
        </w:rPr>
        <w:t xml:space="preserve">G ∘ AES ∘ F⁻¹</w:t>
      </w:r>
      <w:r>
        <w:t xml:space="preserve">:</w:t>
      </w:r>
    </w:p>
    <w:p>
      <w:pPr>
        <w:pStyle w:val="BodyText"/>
      </w:pPr>
      <w:r>
        <w:drawing>
          <wp:inline>
            <wp:extent cx="5759999" cy="1139039"/>
            <wp:effectExtent b="0" l="0" r="0" t="0"/>
            <wp:docPr descr="AES wrapped in external encoding with F and G" title="" id="102" name="Picture"/>
            <a:graphic>
              <a:graphicData uri="http://schemas.openxmlformats.org/drawingml/2006/picture">
                <pic:pic>
                  <pic:nvPicPr>
                    <pic:cNvPr descr="h11-04-dis-kodlam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3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Input --F⁻¹--&gt; [ network of encoded AES tables ] --G--&gt; Output</w:t>
      </w:r>
    </w:p>
    <w:p>
      <w:pPr>
        <w:pStyle w:val="FirstParagraph"/>
      </w:pPr>
      <w:r>
        <w:rPr>
          <w:b/>
          <w:bCs/>
        </w:rPr>
        <w:t xml:space="preserve">This step is both the strongest protection and the biggest limitation: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external encoding makes many algebraic/statistical attacks (BGE, DCA variants) that work by</w:t>
      </w:r>
      <w:r>
        <w:t xml:space="preserve"> </w:t>
      </w:r>
      <w:r>
        <w:t xml:space="preserve">looking at the tables alone much harder; because the input/output the attacker sees is not standard AES’s</w:t>
      </w:r>
      <w:r>
        <w:t xml:space="preserve"> </w:t>
      </w:r>
      <w:r>
        <w:t xml:space="preserve">input/output.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Limitation:</w:t>
      </w:r>
      <w:r>
        <w:t xml:space="preserve"> </w:t>
      </w:r>
      <w:r>
        <w:rPr>
          <w:rStyle w:val="VerbatimChar"/>
        </w:rPr>
        <w:t xml:space="preserve">G ∘ AES ∘ F⁻¹</w:t>
      </w:r>
      <w:r>
        <w:t xml:space="preserve"> </w:t>
      </w:r>
      <w:r>
        <w:rPr>
          <w:b/>
          <w:bCs/>
        </w:rPr>
        <w:t xml:space="preserve">is not standard AES.</w:t>
      </w:r>
      <w:r>
        <w:t xml:space="preserve"> </w:t>
      </w:r>
      <w:r>
        <w:t xml:space="preserve">Without the other side (a server or another endpoint)</w:t>
      </w:r>
      <w:r>
        <w:t xml:space="preserve"> </w:t>
      </w:r>
      <w:r>
        <w:t xml:space="preserve">knowing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and undoing them, the result is meaningless. That’s why externally encoded WBC can only be</w:t>
      </w:r>
      <w:r>
        <w:t xml:space="preserve"> </w:t>
      </w:r>
      <w:r>
        <w:t xml:space="preserve">used in a protocol where</w:t>
      </w:r>
      <w:r>
        <w:t xml:space="preserve"> </w:t>
      </w:r>
      <w:r>
        <w:rPr>
          <w:b/>
          <w:bCs/>
        </w:rPr>
        <w:t xml:space="preserve">you control both ends</w:t>
      </w:r>
      <w:r>
        <w:t xml:space="preserve">; it may not be usable in a protocol such as EMV that expects</w:t>
      </w:r>
      <w:r>
        <w:t xml:space="preserve"> </w:t>
      </w:r>
      <w:r>
        <w:t xml:space="preserve">standard AES.</w:t>
      </w:r>
    </w:p>
    <w:bookmarkStart w:id="104" w:name="Xf60a1557200f29477d698012a0199f59a5a3089"/>
    <w:p>
      <w:pPr>
        <w:pStyle w:val="Heading4"/>
      </w:pPr>
      <w:r>
        <w:t xml:space="preserve">External encoding in the toy example: why does it make code lifting harder?</w:t>
      </w:r>
    </w:p>
    <w:p>
      <w:pPr>
        <w:pStyle w:val="FirstParagraph"/>
      </w:pPr>
      <w:r>
        <w:t xml:space="preserve">Let’s connect external encoding to the code-lifting threat we defined in Section 2. Let’s add an input external</w:t>
      </w:r>
      <w:r>
        <w:t xml:space="preserve"> </w:t>
      </w:r>
      <w:r>
        <w:t xml:space="preserve">encoding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our toy whitebox; the attacker now feeds the function</w:t>
      </w:r>
      <w:r>
        <w:t xml:space="preserve"> </w:t>
      </w:r>
      <w:r>
        <w:rPr>
          <w:rStyle w:val="VerbatimChar"/>
        </w:rPr>
        <w:t xml:space="preserve">F(x)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b/>
          <w:bCs/>
        </w:rPr>
        <w:t xml:space="preserve">directly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F[x]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full network now works in the form</w:t>
      </w:r>
      <w:r>
        <w:t xml:space="preserve"> </w:t>
      </w:r>
      <w:r>
        <w:rPr>
          <w:rStyle w:val="VerbatimChar"/>
        </w:rPr>
        <w:t xml:space="preserve">output = G(T[F⁻¹(input)])</w:t>
      </w:r>
      <w:r>
        <w:t xml:space="preserve"> </w:t>
      </w:r>
      <w:r>
        <w:t xml:space="preserve">(the input is first</w:t>
      </w:r>
      <w:r>
        <w:t xml:space="preserve"> </w:t>
      </w:r>
      <w:r>
        <w:t xml:space="preserve">“decoded”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F⁻¹</w:t>
      </w:r>
      <w:r>
        <w:t xml:space="preserve">, the</w:t>
      </w:r>
      <w:r>
        <w:t xml:space="preserve"> </w:t>
      </w:r>
      <w:r>
        <w:t xml:space="preserve">table is applied, the output is</w:t>
      </w:r>
      <w:r>
        <w:t xml:space="preserve"> </w:t>
      </w:r>
      <w:r>
        <w:t xml:space="preserve">“encoded”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</w:t>
      </w:r>
      <w:r>
        <w:t xml:space="preserve">).</w:t>
      </w:r>
      <w:r>
        <w:t xml:space="preserve"> </w:t>
      </w:r>
      <w:r>
        <w:rPr>
          <w:b/>
          <w:bCs/>
        </w:rPr>
        <w:t xml:space="preserve">The application calling it must</w:t>
      </w:r>
      <w:r>
        <w:t xml:space="preserve"> </w:t>
      </w:r>
      <w:r>
        <w:t xml:space="preserve">apply its own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encoding before sending the input, and undo its own</w:t>
      </w:r>
      <w:r>
        <w:t xml:space="preserve"> </w:t>
      </w:r>
      <w:r>
        <w:rPr>
          <w:rStyle w:val="VerbatimChar"/>
        </w:rPr>
        <w:t xml:space="preserve">G⁻¹</w:t>
      </w:r>
      <w:r>
        <w:t xml:space="preserve"> </w:t>
      </w:r>
      <w:r>
        <w:t xml:space="preserve">encoding after receiving the output — that is, the</w:t>
      </w:r>
      <w:r>
        <w:t xml:space="preserve"> </w:t>
      </w:r>
      <w:r>
        <w:t xml:space="preserve">routine now works only under a contract</w:t>
      </w:r>
      <w:r>
        <w:t xml:space="preserve"> </w:t>
      </w:r>
      <w:r>
        <w:rPr>
          <w:b/>
          <w:bCs/>
        </w:rPr>
        <w:t xml:space="preserve">known solely to this application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Now let’s look through the eyes of the attacker from Sections 2/6:</w:t>
      </w:r>
      <w:r>
        <w:t xml:space="preserve"> </w:t>
      </w:r>
      <w:r>
        <w:t xml:space="preserve">even if the attacker copies the whitebox</w:t>
      </w:r>
      <w:r>
        <w:t xml:space="preserve"> </w:t>
      </w:r>
      <w:r>
        <w:t xml:space="preserve">table network (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and indirectly the effect of</w:t>
      </w:r>
      <w:r>
        <w:t xml:space="preserve"> </w:t>
      </w:r>
      <w:r>
        <w:rPr>
          <w:rStyle w:val="VerbatimChar"/>
        </w:rPr>
        <w:t xml:space="preserve">F⁻¹</w:t>
      </w:r>
      <w:r>
        <w:t xml:space="preserve">) as-is into their own program, if their own program</w:t>
      </w:r>
      <w:r>
        <w:t xml:space="preserve"> </w:t>
      </w:r>
      <w:r>
        <w:rPr>
          <w:b/>
          <w:bCs/>
        </w:rPr>
        <w:t xml:space="preserve">doesn’t encode the input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and doesn’t decode the output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</w:t>
      </w:r>
      <w:r>
        <w:t xml:space="preserve">, the result they get is a</w:t>
      </w:r>
      <w:r>
        <w:t xml:space="preserve"> </w:t>
      </w:r>
      <w:r>
        <w:rPr>
          <w:b/>
          <w:bCs/>
        </w:rPr>
        <w:t xml:space="preserve">meaningless</w:t>
      </w:r>
      <w:r>
        <w:t xml:space="preserve"> </w:t>
      </w:r>
      <w:r>
        <w:t xml:space="preserve">byte sequence — not a ciphertext/token in the form the original application expects. The attacker</w:t>
      </w:r>
      <w:r>
        <w:t xml:space="preserve"> </w:t>
      </w:r>
      <w:r>
        <w:t xml:space="preserve">can steal the function but</w:t>
      </w:r>
      <w:r>
        <w:t xml:space="preserve"> </w:t>
      </w:r>
      <w:r>
        <w:rPr>
          <w:b/>
          <w:bCs/>
        </w:rPr>
        <w:t xml:space="preserve">cannot use it correctly</w:t>
      </w:r>
      <w:r>
        <w:t xml:space="preserve">, because without knowing what F and G are, they would also</w:t>
      </w:r>
      <w:r>
        <w:t xml:space="preserve"> </w:t>
      </w:r>
      <w:r>
        <w:t xml:space="preserve">have to copy them and apply them</w:t>
      </w:r>
      <w:r>
        <w:t xml:space="preserve"> </w:t>
      </w:r>
      <w:r>
        <w:rPr>
          <w:b/>
          <w:bCs/>
        </w:rPr>
        <w:t xml:space="preserve">in the right order</w:t>
      </w:r>
      <w:r>
        <w:t xml:space="preserve"> </w:t>
      </w:r>
      <w:r>
        <w:t xml:space="preserve">in their own program — and these are usually tightly</w:t>
      </w:r>
      <w:r>
        <w:t xml:space="preserve"> </w:t>
      </w:r>
      <w:r>
        <w:t xml:space="preserve">woven into the rest of the application (through the device/version binding in Sections 4/5).</w:t>
      </w:r>
    </w:p>
    <w:p>
      <w:pPr>
        <w:pStyle w:val="BlockText"/>
      </w:pPr>
      <w:r>
        <w:rPr>
          <w:b/>
          <w:bCs/>
        </w:rPr>
        <w:t xml:space="preserve">Short summary</w:t>
      </w:r>
    </w:p>
    <w:p>
      <w:pPr>
        <w:pStyle w:val="BlockText"/>
      </w:pPr>
      <w:r>
        <w:t xml:space="preserve">Internal encoding (Step 3) and the mixing matrix (Step 4) wear out an attacker looking at a single table;</w:t>
      </w:r>
      <w:r>
        <w:t xml:space="preserve"> </w:t>
      </w:r>
      <w:r>
        <w:t xml:space="preserve">external encoding (Step 5) wears out an attacker trying to carry</w:t>
      </w:r>
      <w:r>
        <w:t xml:space="preserve"> </w:t>
      </w:r>
      <w:r>
        <w:rPr>
          <w:b/>
          <w:bCs/>
        </w:rPr>
        <w:t xml:space="preserve">the whole routine</w:t>
      </w:r>
      <w:r>
        <w:t xml:space="preserve"> </w:t>
      </w:r>
      <w:r>
        <w:t xml:space="preserve">into a different</w:t>
      </w:r>
      <w:r>
        <w:t xml:space="preserve"> </w:t>
      </w:r>
      <w:r>
        <w:t xml:space="preserve">context (code lifting). The two work against</w:t>
      </w:r>
      <w:r>
        <w:t xml:space="preserve"> </w:t>
      </w:r>
      <w:r>
        <w:rPr>
          <w:b/>
          <w:bCs/>
        </w:rPr>
        <w:t xml:space="preserve">different threats</w:t>
      </w:r>
      <w:r>
        <w:t xml:space="preserve"> </w:t>
      </w:r>
      <w:r>
        <w:t xml:space="preserve">— which is why we covered two separate</w:t>
      </w:r>
      <w:r>
        <w:t xml:space="preserve"> </w:t>
      </w:r>
      <w:r>
        <w:t xml:space="preserve">scenarios in Section 6.</w:t>
      </w:r>
    </w:p>
    <w:bookmarkEnd w:id="104"/>
    <w:bookmarkEnd w:id="105"/>
    <w:bookmarkStart w:id="108" w:name="cost-wbc-is-not-free"/>
    <w:p>
      <w:pPr>
        <w:pStyle w:val="Heading3"/>
      </w:pPr>
      <w:r>
        <w:t xml:space="preserve">Cost: WBC is not free</w:t>
      </w:r>
    </w:p>
    <w:p>
      <w:pPr>
        <w:pStyle w:val="FirstParagraph"/>
      </w:pPr>
      <w:r>
        <w:t xml:space="preserve">Let’s close the concept with a rule: WBC’s cost is high. Chow AES’s typical order of magnitude (from the</w:t>
      </w:r>
      <w:r>
        <w:t xml:space="preserve"> </w:t>
      </w:r>
      <w:r>
        <w:t xml:space="preserve">literature):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Approximate value (order of magnitude)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size</w:t>
            </w:r>
          </w:p>
        </w:tc>
        <w:tc>
          <w:tcPr/>
          <w:p>
            <w:pPr>
              <w:pStyle w:val="Compact"/>
            </w:pPr>
            <w:r>
              <w:t xml:space="preserve">Hundreds of KB (e.g. ~770 KB) — for comparison: a standard AES key is 16–32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lookups per round</w:t>
            </w:r>
          </w:p>
        </w:tc>
        <w:tc>
          <w:tcPr/>
          <w:p>
            <w:pPr>
              <w:pStyle w:val="Compact"/>
            </w:pPr>
            <w:r>
              <w:t xml:space="preserve">Thousands of lookups (e.g. ~3000)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Tens of times slower than standard AES (e.g. ~50×)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sense of scale for the exam</w:t>
      </w:r>
    </w:p>
    <w:p>
      <w:pPr>
        <w:pStyle w:val="BlockText"/>
      </w:pPr>
      <w:r>
        <w:t xml:space="preserve">You should be able to estimate a table’s size: e.g. 288 tables × 1 KB ≈ 294,912 bytes. The goal isn’t an</w:t>
      </w:r>
      <w:r>
        <w:t xml:space="preserve"> </w:t>
      </w:r>
      <w:r>
        <w:t xml:space="preserve">exact number, but seeing the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and why this is exactly why it’s used only for selected,</w:t>
      </w:r>
      <w:r>
        <w:t xml:space="preserve"> </w:t>
      </w:r>
      <w:r>
        <w:t xml:space="preserve">small, critical operations. This is the same cost logic as the</w:t>
      </w:r>
      <w:r>
        <w:t xml:space="preserve"> </w:t>
      </w:r>
      <w:hyperlink r:id="rId106">
        <w:r>
          <w:rPr>
            <w:rStyle w:val="Hyperlink"/>
          </w:rPr>
          <w:t xml:space="preserve">virtualisation rule (K-10)</w:t>
        </w:r>
      </w:hyperlink>
      <w:r>
        <w:t xml:space="preserve"> </w:t>
      </w:r>
      <w:r>
        <w:t xml:space="preserve">from Week 9.</w:t>
      </w:r>
    </w:p>
    <w:bookmarkStart w:id="107" w:name="X7d2d76dd9711945940711c2d7000984fb3d2be5"/>
    <w:p>
      <w:pPr>
        <w:pStyle w:val="Heading4"/>
      </w:pPr>
      <w:r>
        <w:t xml:space="preserve">Exercise: make your own order-of-magnitude estimate</w:t>
      </w:r>
    </w:p>
    <w:p>
      <w:pPr>
        <w:pStyle w:val="FirstParagraph"/>
      </w:pPr>
      <w:r>
        <w:t xml:space="preserve">To reinforce this sense of scale, let’s compute the same idea once more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— this time with different,</w:t>
      </w:r>
      <w:r>
        <w:t xml:space="preserve"> </w:t>
      </w:r>
      <w:r>
        <w:t xml:space="preserve">simple numbers. Suppose a developer uses a total of</w:t>
      </w:r>
      <w:r>
        <w:t xml:space="preserve"> </w:t>
      </w:r>
      <w:r>
        <w:rPr>
          <w:b/>
          <w:bCs/>
        </w:rPr>
        <w:t xml:space="preserve">160 tables</w:t>
      </w:r>
      <w:r>
        <w:t xml:space="preserve"> </w:t>
      </w:r>
      <w:r>
        <w:t xml:space="preserve">in a whitebox AES implementation, and each</w:t>
      </w:r>
      <w:r>
        <w:t xml:space="preserve"> </w:t>
      </w:r>
      <w:r>
        <w:t xml:space="preserve">table takes up an average of</w:t>
      </w:r>
      <w:r>
        <w:t xml:space="preserve"> </w:t>
      </w:r>
      <w:r>
        <w:rPr>
          <w:b/>
          <w:bCs/>
        </w:rPr>
        <w:t xml:space="preserve">900 bytes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 size ≈ 160 tables × 900 bytes/table = 144,000 bytes ≈ 140.6 KB</w:t>
      </w:r>
    </w:p>
    <w:p>
      <w:pPr>
        <w:pStyle w:val="FirstParagraph"/>
      </w:pPr>
      <w:r>
        <w:t xml:space="preserve">For comparison: in a standard (non-whitebox) AES implementation, the only thing that needs to be stored is a</w:t>
      </w:r>
      <w:r>
        <w:t xml:space="preserve"> </w:t>
      </w:r>
      <w:r>
        <w:rPr>
          <w:b/>
          <w:bCs/>
        </w:rPr>
        <w:t xml:space="preserve">16–32-byte key</w:t>
      </w:r>
      <w:r>
        <w:t xml:space="preserve">. So in this example, the whitebox tables take up roughly</w:t>
      </w:r>
      <w:r>
        <w:t xml:space="preserve"> </w:t>
      </w:r>
      <w:r>
        <w:rPr>
          <w:b/>
          <w:bCs/>
        </w:rPr>
        <w:t xml:space="preserve">4,500–9,000 times</w:t>
      </w:r>
      <w:r>
        <w:t xml:space="preserve"> </w:t>
      </w:r>
      <w:r>
        <w:t xml:space="preserve">more space than</w:t>
      </w:r>
      <w:r>
        <w:t xml:space="preserve"> </w:t>
      </w:r>
      <w:r>
        <w:t xml:space="preserve">the plain key (</w:t>
      </w:r>
      <w:r>
        <w:rPr>
          <w:rStyle w:val="VerbatimChar"/>
        </w:rPr>
        <w:t xml:space="preserve">144,000 ÷ 32 = 4,500</w:t>
      </w:r>
      <w:r>
        <w:t xml:space="preserve">,</w:t>
      </w:r>
      <w:r>
        <w:t xml:space="preserve"> </w:t>
      </w:r>
      <w:r>
        <w:rPr>
          <w:rStyle w:val="VerbatimChar"/>
        </w:rPr>
        <w:t xml:space="preserve">144,000 ÷ 16 = 9,000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What doesn’t this calculation show?</w:t>
      </w:r>
    </w:p>
    <w:p>
      <w:pPr>
        <w:pStyle w:val="BlockText"/>
      </w:pPr>
      <w:r>
        <w:t xml:space="preserve">This is not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exact size of real Chow AES — it’s just an exercise showing how quickly the</w:t>
      </w:r>
      <w:r>
        <w:t xml:space="preserve"> </w:t>
      </w:r>
      <w:r>
        <w:t xml:space="preserve">product of</w:t>
      </w:r>
      <w:r>
        <w:t xml:space="preserve"> </w:t>
      </w:r>
      <w:r>
        <w:t xml:space="preserve">“number of tables × table size”</w:t>
      </w:r>
      <w:r>
        <w:t xml:space="preserve"> </w:t>
      </w:r>
      <w:r>
        <w:rPr>
          <w:b/>
          <w:bCs/>
        </w:rPr>
        <w:t xml:space="preserve">grows</w:t>
      </w:r>
      <w:r>
        <w:t xml:space="preserve">. What’s expected of you in the exam is not a memorised</w:t>
      </w:r>
      <w:r>
        <w:t xml:space="preserve"> </w:t>
      </w:r>
      <w:r>
        <w:t xml:space="preserve">number, but the ability to</w:t>
      </w:r>
      <w:r>
        <w:t xml:space="preserve"> </w:t>
      </w:r>
      <w:r>
        <w:rPr>
          <w:b/>
          <w:bCs/>
        </w:rPr>
        <w:t xml:space="preserve">set up this product</w:t>
      </w:r>
      <w:r>
        <w:t xml:space="preserve"> </w:t>
      </w:r>
      <w:r>
        <w:t xml:space="preserve">given a table count/size.</w:t>
      </w:r>
    </w:p>
    <w:bookmarkEnd w:id="107"/>
    <w:bookmarkEnd w:id="108"/>
    <w:bookmarkStart w:id="109" w:name="X1ef4093de1604490f1c0ae5ec4a4c162e9b66d9"/>
    <w:p>
      <w:pPr>
        <w:pStyle w:val="Heading3"/>
      </w:pPr>
      <w:r>
        <w:t xml:space="preserve">Closing Section 3: let’s sum up the five steps in one sentence</w:t>
      </w:r>
    </w:p>
    <w:p>
      <w:pPr>
        <w:pStyle w:val="FirstParagraph"/>
      </w:pPr>
      <w:r>
        <w:t xml:space="preserve">Let’s line up, once more, the five steps we built with our toy S-box, as a single chain:</w:t>
      </w:r>
      <w:r>
        <w:t xml:space="preserve"> </w:t>
      </w:r>
      <w:r>
        <w:rPr>
          <w:b/>
          <w:bCs/>
        </w:rPr>
        <w:t xml:space="preserve">bake the key into a</w:t>
      </w:r>
      <w:r>
        <w:rPr>
          <w:b/>
          <w:bCs/>
        </w:rPr>
        <w:t xml:space="preserve"> </w:t>
      </w:r>
      <w:r>
        <w:rPr>
          <w:b/>
          <w:bCs/>
        </w:rPr>
        <w:t xml:space="preserve">table (Step 1) → merge tables and reduce observation points (Step 2) → wrap every pair of tables in a hidden</w:t>
      </w:r>
      <w:r>
        <w:rPr>
          <w:b/>
          <w:bCs/>
        </w:rPr>
        <w:t xml:space="preserve"> </w:t>
      </w:r>
      <w:r>
        <w:rPr>
          <w:b/>
          <w:bCs/>
        </w:rPr>
        <w:t xml:space="preserve">bijection (Step 3, which we proved by hand: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G⁻¹(G(T[x])) = T[x]</w:t>
      </w:r>
      <w:r>
        <w:rPr>
          <w:b/>
          <w:bCs/>
        </w:rPr>
        <w:t xml:space="preserve">) → spread information with matrices (Step 4,</w:t>
      </w:r>
      <w:r>
        <w:rPr>
          <w:b/>
          <w:bCs/>
        </w:rPr>
        <w:t xml:space="preserve"> </w:t>
      </w:r>
      <w:r>
        <w:rPr>
          <w:b/>
          <w:bCs/>
        </w:rPr>
        <w:t xml:space="preserve">which we saw with the GF(2) example) → seal it with an outer envelope that binds the whole routine to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(Step 5).</w:t>
      </w:r>
      <w:r>
        <w:t xml:space="preserve"> </w:t>
      </w:r>
      <w:r>
        <w:t xml:space="preserve">Each step closes the point where the</w:t>
      </w:r>
      <w:r>
        <w:t xml:space="preserve"> </w:t>
      </w:r>
      <w:r>
        <w:rPr>
          <w:b/>
          <w:bCs/>
        </w:rPr>
        <w:t xml:space="preserve">previous step alone was insufficient</w:t>
      </w:r>
      <w:r>
        <w:t xml:space="preserve"> </w:t>
      </w:r>
      <w:r>
        <w:t xml:space="preserve">— that’s</w:t>
      </w:r>
      <w:r>
        <w:t xml:space="preserve"> </w:t>
      </w:r>
      <w:r>
        <w:t xml:space="preserve">why all five are used</w:t>
      </w:r>
      <w:r>
        <w:t xml:space="preserve"> </w:t>
      </w:r>
      <w:r>
        <w:rPr>
          <w:b/>
          <w:bCs/>
        </w:rPr>
        <w:t xml:space="preserve">together</w:t>
      </w:r>
      <w:r>
        <w:t xml:space="preserve">, and none of them alone is</w:t>
      </w:r>
      <w:r>
        <w:t xml:space="preserve"> </w:t>
      </w:r>
      <w:r>
        <w:t xml:space="preserve">“WBC”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Section 3 in one sentence</w:t>
      </w:r>
    </w:p>
    <w:p>
      <w:pPr>
        <w:pStyle w:val="BlockText"/>
      </w:pPr>
      <w:r>
        <w:t xml:space="preserve">Whitebox AES doesn’t</w:t>
      </w:r>
      <w:r>
        <w:t xml:space="preserve"> </w:t>
      </w:r>
      <w:r>
        <w:rPr>
          <w:b/>
          <w:bCs/>
        </w:rPr>
        <w:t xml:space="preserve">store</w:t>
      </w:r>
      <w:r>
        <w:t xml:space="preserve"> </w:t>
      </w:r>
      <w:r>
        <w:t xml:space="preserve">the key — it spreads the key</w:t>
      </w:r>
      <w:r>
        <w:t xml:space="preserve"> </w:t>
      </w:r>
      <w:r>
        <w:rPr>
          <w:b/>
          <w:bCs/>
        </w:rPr>
        <w:t xml:space="preserve">into the structure of the tables</w:t>
      </w:r>
      <w:r>
        <w:t xml:space="preserve"> </w:t>
      </w:r>
      <w:r>
        <w:t xml:space="preserve">in a way</w:t>
      </w:r>
      <w:r>
        <w:t xml:space="preserve"> </w:t>
      </w:r>
      <w:r>
        <w:t xml:space="preserve">that makes recovering it (mathematically) expensive. Section 4 will describe how this</w:t>
      </w:r>
      <w:r>
        <w:t xml:space="preserve"> </w:t>
      </w:r>
      <w:r>
        <w:t xml:space="preserve">“expensive”</w:t>
      </w:r>
      <w:r>
        <w:t xml:space="preserve"> </w:t>
      </w:r>
      <w:r>
        <w:t xml:space="preserve">has, over</w:t>
      </w:r>
      <w:r>
        <w:t xml:space="preserve"> </w:t>
      </w:r>
      <w:r>
        <w:t xml:space="preserve">time, become</w:t>
      </w:r>
      <w:r>
        <w:t xml:space="preserve"> </w:t>
      </w:r>
      <w:r>
        <w:rPr>
          <w:b/>
          <w:bCs/>
        </w:rPr>
        <w:t xml:space="preserve">cheaper</w:t>
      </w:r>
      <w:r>
        <w:t xml:space="preserve"> </w:t>
      </w:r>
      <w:r>
        <w:t xml:space="preserve">(i.e. broken).</w:t>
      </w:r>
    </w:p>
    <w:bookmarkEnd w:id="109"/>
    <w:bookmarkEnd w:id="110"/>
    <w:bookmarkStart w:id="126" w:name="X1a84676503b0e27d448add9bc03654e89f279d5"/>
    <w:p>
      <w:pPr>
        <w:pStyle w:val="Heading2"/>
      </w:pPr>
      <w:r>
        <w:t xml:space="preserve">4. Attack history: why</w:t>
      </w:r>
      <w:r>
        <w:t xml:space="preserve"> </w:t>
      </w:r>
      <w:r>
        <w:t xml:space="preserve">“all of them were broken”</w:t>
      </w:r>
      <w:r>
        <w:t xml:space="preserve"> </w:t>
      </w:r>
      <w:r>
        <w:t xml:space="preserve">is a rule</w:t>
      </w:r>
    </w:p>
    <w:p>
      <w:pPr>
        <w:pStyle w:val="FirstParagraph"/>
      </w:pPr>
      <w:r>
        <w:t xml:space="preserve">The most honest way to position WBC correctly is to look at its history. We give the chronology below</w:t>
      </w:r>
      <w:r>
        <w:t xml:space="preserve"> </w:t>
      </w:r>
      <w:r>
        <w:rPr>
          <w:b/>
          <w:bCs/>
        </w:rPr>
        <w:t xml:space="preserve">not to</w:t>
      </w:r>
      <w:r>
        <w:rPr>
          <w:b/>
          <w:bCs/>
        </w:rPr>
        <w:t xml:space="preserve"> </w:t>
      </w:r>
      <w:r>
        <w:rPr>
          <w:b/>
          <w:bCs/>
        </w:rPr>
        <w:t xml:space="preserve">teach attacks</w:t>
      </w:r>
      <w:r>
        <w:t xml:space="preserve">, but to answer the question</w:t>
      </w:r>
      <w:r>
        <w:t xml:space="preserve"> </w:t>
      </w:r>
      <w:r>
        <w:t xml:space="preserve">“how much can I trust this protection?”</w:t>
      </w:r>
      <w:r>
        <w:t xml:space="preserve"> </w:t>
      </w:r>
      <w:r>
        <w:t xml:space="preserve">Every row is a countermeasure</w:t>
      </w:r>
      <w:r>
        <w:t xml:space="preserve"> </w:t>
      </w:r>
      <w:r>
        <w:t xml:space="preserve">takeaway for the defender.</w:t>
      </w:r>
    </w:p>
    <w:p>
      <w:pPr>
        <w:pStyle w:val="BodyText"/>
      </w:pPr>
      <w:r>
        <w:drawing>
          <wp:inline>
            <wp:extent cx="5759999" cy="1310608"/>
            <wp:effectExtent b="0" l="0" r="0" t="0"/>
            <wp:docPr descr="The steps of the DCA attack" title="" id="112" name="Picture"/>
            <a:graphic>
              <a:graphicData uri="http://schemas.openxmlformats.org/drawingml/2006/picture">
                <pic:pic>
                  <pic:nvPicPr>
                    <pic:cNvPr descr="h11-05-dc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1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Takeaway for the defender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Chow et al.’s WB-AES and WB-DES designs</w:t>
            </w:r>
          </w:p>
        </w:tc>
        <w:tc>
          <w:tcPr/>
          <w:p>
            <w:pPr>
              <w:pStyle w:val="Compact"/>
            </w:pPr>
            <w:r>
              <w:t xml:space="preserve">The birth of the WBC idea; the table-based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BGE attack</w:t>
            </w:r>
            <w:r>
              <w:t xml:space="preserve"> </w:t>
            </w:r>
            <w:r>
              <w:t xml:space="preserve">(Billet–Gilbert–Ech-Chatbi): Chow AES broken in practical time (~2³⁰)</w:t>
            </w:r>
          </w:p>
        </w:tc>
        <w:tc>
          <w:tcPr/>
          <w:p>
            <w:pPr>
              <w:pStyle w:val="Compact"/>
            </w:pPr>
            <w:r>
              <w:t xml:space="preserve">Internal encodings alone aren’t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Goubin/Wyseur et al.: WB-DES and its externally-encoded variants broken</w:t>
            </w:r>
          </w:p>
        </w:tc>
        <w:tc>
          <w:tcPr/>
          <w:p>
            <w:pPr>
              <w:pStyle w:val="Compact"/>
            </w:pPr>
            <w:r>
              <w:t xml:space="preserve">DES-based WBC is 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2010s</w:t>
            </w:r>
          </w:p>
        </w:tc>
        <w:tc>
          <w:tcPr/>
          <w:p>
            <w:pPr>
              <w:pStyle w:val="Compact"/>
            </w:pPr>
            <w:r>
              <w:t xml:space="preserve">Karroumi’s</w:t>
            </w:r>
            <w:r>
              <w:t xml:space="preserve"> </w:t>
            </w:r>
            <w:r>
              <w:t xml:space="preserve">“dual AES”</w:t>
            </w:r>
            <w:r>
              <w:t xml:space="preserve"> </w:t>
            </w:r>
            <w:r>
              <w:t xml:space="preserve">strengthening also broken (~2²²)</w:t>
            </w:r>
          </w:p>
        </w:tc>
        <w:tc>
          <w:tcPr/>
          <w:p>
            <w:pPr>
              <w:pStyle w:val="Compact"/>
            </w:pPr>
            <w:r>
              <w:t xml:space="preserve">“More tables”</w:t>
            </w:r>
            <w:r>
              <w:t xml:space="preserve"> </w:t>
            </w:r>
            <w:r>
              <w:t xml:space="preserve">doesn’t mean more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DFA</w:t>
            </w:r>
            <w:r>
              <w:t xml:space="preserve"> </w:t>
            </w:r>
            <w:r>
              <w:t xml:space="preserve">(</w:t>
            </w:r>
            <w:r>
              <w:t xml:space="preserve">“Unboxing the White-Box”</w:t>
            </w:r>
            <w:r>
              <w:t xml:space="preserve">, Black Hat EU): fault injection extracts the key without knowing the design’s internal mathematics</w:t>
            </w:r>
          </w:p>
        </w:tc>
        <w:tc>
          <w:tcPr/>
          <w:p>
            <w:pPr>
              <w:pStyle w:val="Compact"/>
            </w:pPr>
            <w:r>
              <w:t xml:space="preserve">General (grey-box) attacks apply to WBC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  <w:r>
              <w:t xml:space="preserve"> </w:t>
            </w:r>
            <w:r>
              <w:t xml:space="preserve">(Differential Computation Analysis, CHES): DPA-like statistics applied to execution traces; ignores internal encodings</w:t>
            </w:r>
          </w:p>
        </w:tc>
        <w:tc>
          <w:tcPr/>
          <w:p>
            <w:pPr>
              <w:pStyle w:val="Compact"/>
            </w:pPr>
            <w:r>
              <w:t xml:space="preserve">Classic side-channel defences are also needed for WBC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WhibOx</w:t>
            </w:r>
            <w:r>
              <w:t xml:space="preserve"> </w:t>
            </w:r>
            <w:r>
              <w:t xml:space="preserve">competitions: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designs submitted by academia and industry were broken</w:t>
            </w:r>
          </w:p>
        </w:tc>
        <w:tc>
          <w:tcPr/>
          <w:p>
            <w:pPr>
              <w:pStyle w:val="Compact"/>
            </w:pPr>
            <w:r>
              <w:t xml:space="preserve">As of today: no published pure-software WBC remains unbroken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does the 2007 row matter?</w:t>
      </w:r>
      <w:r>
        <w:t xml:space="preserve"> </w:t>
      </w:r>
      <w:r>
        <w:t xml:space="preserve">At first glance it might be dismissed with</w:t>
      </w:r>
      <w:r>
        <w:t xml:space="preserve"> </w:t>
      </w:r>
      <w:r>
        <w:t xml:space="preserve">“DES got broken, we already use</w:t>
      </w:r>
      <w:r>
        <w:t xml:space="preserve"> </w:t>
      </w:r>
      <w:r>
        <w:t xml:space="preserve">AES”</w:t>
      </w:r>
      <w:r>
        <w:t xml:space="preserve">. But the real lesson is different: when AES-based whitebox was broken in 2004, part of the field thought</w:t>
      </w:r>
      <w:r>
        <w:t xml:space="preserve"> </w:t>
      </w:r>
      <w:r>
        <w:t xml:space="preserve">“maybe the problem is in AES’s own structure, let’s try a different cipher (DES)”</w:t>
      </w:r>
      <w:r>
        <w:t xml:space="preserve">. The breaking, in 2007, of</w:t>
      </w:r>
      <w:r>
        <w:t xml:space="preserve"> </w:t>
      </w:r>
      <w:r>
        <w:t xml:space="preserve">DES-based designs (and their variants with external encoding added) too showed that:</w:t>
      </w:r>
      <w:r>
        <w:t xml:space="preserve"> </w:t>
      </w:r>
      <w:r>
        <w:rPr>
          <w:b/>
          <w:bCs/>
        </w:rPr>
        <w:t xml:space="preserve">the problem wasn’t</w:t>
      </w:r>
      <w:r>
        <w:rPr>
          <w:b/>
          <w:bCs/>
        </w:rPr>
        <w:t xml:space="preserve"> </w:t>
      </w:r>
      <w:r>
        <w:rPr>
          <w:b/>
          <w:bCs/>
        </w:rPr>
        <w:t xml:space="preserve">specific to AES.</w:t>
      </w:r>
      <w:r>
        <w:t xml:space="preserve"> </w:t>
      </w:r>
      <w:r>
        <w:t xml:space="preserve">The weakness was not in the identity of the cipher used, but in</w:t>
      </w:r>
      <w:r>
        <w:t xml:space="preserve"> </w:t>
      </w:r>
      <w:r>
        <w:rPr>
          <w:b/>
          <w:bCs/>
        </w:rPr>
        <w:t xml:space="preserve">the mathematical structure</w:t>
      </w:r>
      <w:r>
        <w:rPr>
          <w:b/>
          <w:bCs/>
        </w:rPr>
        <w:t xml:space="preserve"> </w:t>
      </w:r>
      <w:r>
        <w:rPr>
          <w:b/>
          <w:bCs/>
        </w:rPr>
        <w:t xml:space="preserve">of the internal encodings</w:t>
      </w:r>
      <w:r>
        <w:t xml:space="preserve"> </w:t>
      </w:r>
      <w:r>
        <w:t xml:space="preserve">— just as in Karroumi’s</w:t>
      </w:r>
      <w:r>
        <w:t xml:space="preserve"> </w:t>
      </w:r>
      <w:r>
        <w:t xml:space="preserve">“more tables”</w:t>
      </w:r>
      <w:r>
        <w:t xml:space="preserve"> </w:t>
      </w:r>
      <w:r>
        <w:t xml:space="preserve">attempt,</w:t>
      </w:r>
      <w:r>
        <w:t xml:space="preserve"> </w:t>
      </w:r>
      <w:r>
        <w:rPr>
          <w:b/>
          <w:bCs/>
        </w:rPr>
        <w:t xml:space="preserve">changing the cipher</w:t>
      </w:r>
      <w:r>
        <w:t xml:space="preserve"> </w:t>
      </w:r>
      <w:r>
        <w:t xml:space="preserve">didn’t fix the</w:t>
      </w:r>
      <w:r>
        <w:t xml:space="preserve"> </w:t>
      </w:r>
      <w:r>
        <w:t xml:space="preserve">root cause either.</w:t>
      </w:r>
    </w:p>
    <w:p>
      <w:pPr>
        <w:pStyle w:val="BodyText"/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“more tables, more security”</w:t>
      </w:r>
      <w:r>
        <w:rPr>
          <w:b/>
          <w:bCs/>
        </w:rPr>
        <w:t xml:space="preserve"> </w:t>
      </w:r>
      <w:r>
        <w:rPr>
          <w:b/>
          <w:bCs/>
        </w:rPr>
        <w:t xml:space="preserve">wrong?</w:t>
      </w:r>
      <w:r>
        <w:t xml:space="preserve"> </w:t>
      </w:r>
      <w:r>
        <w:t xml:space="preserve">Let’s unpack the takeaway in Karroumi’s row a bit, because it may</w:t>
      </w:r>
      <w:r>
        <w:t xml:space="preserve"> </w:t>
      </w:r>
      <w:r>
        <w:t xml:space="preserve">seem counter-intuitive. The</w:t>
      </w:r>
      <w:r>
        <w:t xml:space="preserve"> </w:t>
      </w:r>
      <w:r>
        <w:t xml:space="preserve">“dual AES”</w:t>
      </w:r>
      <w:r>
        <w:t xml:space="preserve"> </w:t>
      </w:r>
      <w:r>
        <w:t xml:space="preserve">idea was to run two independent AES computations</w:t>
      </w:r>
      <w:r>
        <w:t xml:space="preserve"> </w:t>
      </w:r>
      <w:r>
        <w:rPr>
          <w:b/>
          <w:bCs/>
        </w:rPr>
        <w:t xml:space="preserve">in sequence or side by</w:t>
      </w:r>
      <w:r>
        <w:rPr>
          <w:b/>
          <w:bCs/>
        </w:rPr>
        <w:t xml:space="preserve"> </w:t>
      </w:r>
      <w:r>
        <w:rPr>
          <w:b/>
          <w:bCs/>
        </w:rPr>
        <w:t xml:space="preserve">side</w:t>
      </w:r>
      <w:r>
        <w:t xml:space="preserve">,</w:t>
      </w:r>
      <w:r>
        <w:t xml:space="preserve"> </w:t>
      </w:r>
      <w:r>
        <w:rPr>
          <w:b/>
          <w:bCs/>
        </w:rPr>
        <w:t xml:space="preserve">doubling</w:t>
      </w:r>
      <w:r>
        <w:t xml:space="preserve"> </w:t>
      </w:r>
      <w:r>
        <w:t xml:space="preserve">the whitebox tables — the logic was:</w:t>
      </w:r>
      <w:r>
        <w:t xml:space="preserve"> </w:t>
      </w:r>
      <w:r>
        <w:t xml:space="preserve">“the attacker now has to solve twice the tables, so</w:t>
      </w:r>
      <w:r>
        <w:t xml:space="preserve"> </w:t>
      </w:r>
      <w:r>
        <w:t xml:space="preserve">it’s twice as hard.”</w:t>
      </w:r>
      <w:r>
        <w:t xml:space="preserve"> </w:t>
      </w:r>
      <w:r>
        <w:t xml:space="preserve">But security is about the</w:t>
      </w:r>
      <w:r>
        <w:t xml:space="preserve"> </w:t>
      </w:r>
      <w:r>
        <w:rPr>
          <w:b/>
          <w:bCs/>
        </w:rPr>
        <w:t xml:space="preserve">mathematical structure</w:t>
      </w:r>
      <w:r>
        <w:t xml:space="preserve"> </w:t>
      </w:r>
      <w:r>
        <w:t xml:space="preserve">of the encodings, not the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tables. If the additional tables also use</w:t>
      </w:r>
      <w:r>
        <w:t xml:space="preserve"> </w:t>
      </w:r>
      <w:r>
        <w:rPr>
          <w:b/>
          <w:bCs/>
        </w:rPr>
        <w:t xml:space="preserve">the same kind</w:t>
      </w:r>
      <w:r>
        <w:t xml:space="preserve"> </w:t>
      </w:r>
      <w:r>
        <w:t xml:space="preserve">of (affine) encodings, a BGE-like algorithm solves</w:t>
      </w:r>
      <w:r>
        <w:t xml:space="preserve"> </w:t>
      </w:r>
      <w:r>
        <w:t xml:space="preserve">them</w:t>
      </w:r>
      <w:r>
        <w:t xml:space="preserve"> </w:t>
      </w:r>
      <w:r>
        <w:rPr>
          <w:b/>
          <w:bCs/>
        </w:rPr>
        <w:t xml:space="preserve">the same way</w:t>
      </w:r>
      <w:r>
        <w:t xml:space="preserve"> </w:t>
      </w:r>
      <w:r>
        <w:t xml:space="preserve">too — it just needs a bit more computation (</w:t>
      </w:r>
      <w:r>
        <w:rPr>
          <w:rStyle w:val="VerbatimChar"/>
        </w:rPr>
        <w:t xml:space="preserve">~2²²</w:t>
      </w:r>
      <w:r>
        <w:t xml:space="preserve">), which doesn’t make the design</w:t>
      </w:r>
      <w:r>
        <w:t xml:space="preserve"> </w:t>
      </w:r>
      <w:r>
        <w:rPr>
          <w:b/>
          <w:bCs/>
        </w:rPr>
        <w:t xml:space="preserve">unbreakable</w:t>
      </w:r>
      <w:r>
        <w:t xml:space="preserve">. This is a counterexample to Section 3’s cost discussion: here,</w:t>
      </w:r>
      <w:r>
        <w:t xml:space="preserve"> </w:t>
      </w:r>
      <w:r>
        <w:rPr>
          <w:b/>
          <w:bCs/>
        </w:rPr>
        <w:t xml:space="preserve">raising the cost</w:t>
      </w:r>
      <w:r>
        <w:t xml:space="preserve"> </w:t>
      </w:r>
      <w:r>
        <w:t xml:space="preserve">(more</w:t>
      </w:r>
      <w:r>
        <w:t xml:space="preserve"> </w:t>
      </w:r>
      <w:r>
        <w:t xml:space="preserve">tables)</w:t>
      </w:r>
      <w:r>
        <w:t xml:space="preserve"> </w:t>
      </w:r>
      <w:r>
        <w:rPr>
          <w:b/>
          <w:bCs/>
        </w:rPr>
        <w:t xml:space="preserve">did not raise the security</w:t>
      </w:r>
      <w:r>
        <w:t xml:space="preserve">, because what was increased was not the point where the attacker is</w:t>
      </w:r>
      <w:r>
        <w:t xml:space="preserve"> </w:t>
      </w:r>
      <w:r>
        <w:t xml:space="preserve">actually constrained (the structure of the encoding).</w:t>
      </w:r>
    </w:p>
    <w:p>
      <w:pPr>
        <w:pStyle w:val="BlockText"/>
      </w:pPr>
      <w:r>
        <w:rPr>
          <w:b/>
          <w:bCs/>
        </w:rPr>
        <w:t xml:space="preserve">The rule this gives us</w:t>
      </w:r>
    </w:p>
    <w:p>
      <w:pPr>
        <w:pStyle w:val="BlockText"/>
      </w:pPr>
      <w:r>
        <w:t xml:space="preserve">The right way to strengthen a protection is to target</w:t>
      </w:r>
      <w:r>
        <w:t xml:space="preserve"> </w:t>
      </w:r>
      <w:r>
        <w:rPr>
          <w:b/>
          <w:bCs/>
        </w:rPr>
        <w:t xml:space="preserve">what the attack actually relies on</w:t>
      </w:r>
      <w:r>
        <w:t xml:space="preserve">, not to</w:t>
      </w:r>
      <w:r>
        <w:t xml:space="preserve"> </w:t>
      </w:r>
      <w:r>
        <w:rPr>
          <w:b/>
          <w:bCs/>
        </w:rPr>
        <w:t xml:space="preserve">increase its quantity</w:t>
      </w:r>
      <w:r>
        <w:t xml:space="preserve">. In the WBC context this means random/non-affine encodings, external encoding, and</w:t>
      </w:r>
      <w:r>
        <w:t xml:space="preserve"> </w:t>
      </w:r>
      <w:r>
        <w:t xml:space="preserve">layered defence (the</w:t>
      </w:r>
      <w:r>
        <w:t xml:space="preserve"> </w:t>
      </w:r>
      <w:r>
        <w:t xml:space="preserve">“Countermeasures”</w:t>
      </w:r>
      <w:r>
        <w:t xml:space="preserve"> </w:t>
      </w:r>
      <w:r>
        <w:t xml:space="preserve">part of Section 4) — not just adding</w:t>
      </w:r>
      <w:r>
        <w:t xml:space="preserve"> </w:t>
      </w:r>
      <w:r>
        <w:t xml:space="preserve">“more tables”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do DCA and DFA matter?</w:t>
      </w:r>
      <w:r>
        <w:t xml:space="preserve"> </w:t>
      </w:r>
      <w:r>
        <w:t xml:space="preserve">Because they don’t try to solve the design’s hidden mathematics. DCA collects a</w:t>
      </w:r>
      <w:r>
        <w:t xml:space="preserve"> </w:t>
      </w:r>
      <w:r>
        <w:t xml:space="preserve">trace of the intermediate values produced while running, and extracts the key with statistical correlation, just</w:t>
      </w:r>
      <w:r>
        <w:t xml:space="preserve"> </w:t>
      </w:r>
      <w:r>
        <w:t xml:space="preserve">as in a hardware power analysis (DPA); internal encodings mostly don’t disturb this statistic. DFA, meanwhile,</w:t>
      </w:r>
      <w:r>
        <w:t xml:space="preserve"> </w:t>
      </w:r>
      <w:r>
        <w:rPr>
          <w:b/>
          <w:bCs/>
        </w:rPr>
        <w:t xml:space="preserve">injects a fault</w:t>
      </w:r>
      <w:r>
        <w:t xml:space="preserve"> </w:t>
      </w:r>
      <w:r>
        <w:t xml:space="preserve">into a value at runtime and computes the key back from the corrupted output. Both work</w:t>
      </w:r>
      <w:r>
        <w:t xml:space="preserve"> </w:t>
      </w:r>
      <w:r>
        <w:t xml:space="preserve">“without opening the box”</w:t>
      </w:r>
      <w:r>
        <w:t xml:space="preserve"> </w:t>
      </w:r>
      <w:r>
        <w:t xml:space="preserve">— which is why they also hit new designs.</w:t>
      </w:r>
    </w:p>
    <w:bookmarkStart w:id="114" w:name="Xfa17ae22bfc0c537d0d0256c14eb73247b973d3"/>
    <w:p>
      <w:pPr>
        <w:pStyle w:val="Heading3"/>
      </w:pPr>
      <w:r>
        <w:t xml:space="preserve">The BGE attack: how did the first break happen? (conceptual)</w:t>
      </w:r>
    </w:p>
    <w:p>
      <w:pPr>
        <w:pStyle w:val="FirstParagraph"/>
      </w:pPr>
      <w:r>
        <w:t xml:space="preserve">Looking at it today, Chow’s 2002 design might look</w:t>
      </w:r>
      <w:r>
        <w:t xml:space="preserve"> </w:t>
      </w:r>
      <w:r>
        <w:t xml:space="preserve">“solid”</w:t>
      </w:r>
      <w:r>
        <w:t xml:space="preserve">: every table is wrapped in a hidden bijection (like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in Section 3), and an attacker examining the tables one by one finds values that look</w:t>
      </w:r>
      <w:r>
        <w:t xml:space="preserve"> </w:t>
      </w:r>
      <w:r>
        <w:rPr>
          <w:b/>
          <w:bCs/>
        </w:rPr>
        <w:t xml:space="preserve">random</w:t>
      </w:r>
      <w:r>
        <w:t xml:space="preserve">. BGE’s</w:t>
      </w:r>
      <w:r>
        <w:t xml:space="preserve"> </w:t>
      </w:r>
      <w:r>
        <w:t xml:space="preserve">(2004) idea was this: the internal encodings Chow used were</w:t>
      </w:r>
      <w:r>
        <w:t xml:space="preserve"> </w:t>
      </w:r>
      <w:r>
        <w:rPr>
          <w:b/>
          <w:bCs/>
        </w:rPr>
        <w:t xml:space="preserve">not random bijections</w:t>
      </w:r>
      <w:r>
        <w:t xml:space="preserve">, but mathematically more</w:t>
      </w:r>
      <w:r>
        <w:t xml:space="preserve"> </w:t>
      </w:r>
      <w:r>
        <w:t xml:space="preserve">structured (</w:t>
      </w:r>
      <w:r>
        <w:rPr>
          <w:b/>
          <w:bCs/>
        </w:rPr>
        <w:t xml:space="preserve">linear + constant</w:t>
      </w:r>
      <w:r>
        <w:t xml:space="preserve">, i.e. </w:t>
      </w:r>
      <w:r>
        <w:rPr>
          <w:b/>
          <w:bCs/>
        </w:rPr>
        <w:t xml:space="preserve">affine</w:t>
      </w:r>
      <w:r>
        <w:t xml:space="preserve">) transformations. When a transformation is affine, the</w:t>
      </w:r>
      <w:r>
        <w:t xml:space="preserve"> </w:t>
      </w:r>
      <w:r>
        <w:rPr>
          <w:b/>
          <w:bCs/>
        </w:rPr>
        <w:t xml:space="preserve">algebraic relationships</w:t>
      </w:r>
      <w:r>
        <w:t xml:space="preserve"> </w:t>
      </w:r>
      <w:r>
        <w:t xml:space="preserve">between neighbouring tables turn into a solvable system of equations; BGE recovered</w:t>
      </w:r>
      <w:r>
        <w:t xml:space="preserve"> </w:t>
      </w:r>
      <w:r>
        <w:t xml:space="preserve">the encodings</w:t>
      </w:r>
      <w:r>
        <w:t xml:space="preserve"> </w:t>
      </w:r>
      <w:r>
        <w:rPr>
          <w:b/>
          <w:bCs/>
        </w:rPr>
        <w:t xml:space="preserve">one by one</w:t>
      </w:r>
      <w:r>
        <w:t xml:space="preserve"> </w:t>
      </w:r>
      <w:r>
        <w:t xml:space="preserve">with an algorithm that solves this system (called an</w:t>
      </w:r>
      <w:r>
        <w:t xml:space="preserve"> </w:t>
      </w:r>
      <w:r>
        <w:t xml:space="preserve">“affine equivalence algorithm”</w:t>
      </w:r>
      <w:r>
        <w:t xml:space="preserve"> </w:t>
      </w:r>
      <w:r>
        <w:t xml:space="preserve">in the literature) — it got past the exact point we called, in Section 3,</w:t>
      </w:r>
      <w:r>
        <w:t xml:space="preserve"> </w:t>
      </w:r>
      <w:r>
        <w:t xml:space="preserve">“Step B collapses because the attacker</w:t>
      </w:r>
      <w:r>
        <w:t xml:space="preserve"> </w:t>
      </w:r>
      <w:r>
        <w:t xml:space="preserve">doesn’t know</w:t>
      </w:r>
      <w:r>
        <w:t xml:space="preserve"> </w:t>
      </w:r>
      <w:r>
        <w:rPr>
          <w:rStyle w:val="VerbatimChar"/>
        </w:rPr>
        <w:t xml:space="preserve">G</w:t>
      </w:r>
      <w:r>
        <w:t xml:space="preserve">”</w:t>
      </w:r>
      <w:r>
        <w:t xml:space="preserve">, by exploiting</w:t>
      </w:r>
      <w:r>
        <w:t xml:space="preserve"> </w:t>
      </w:r>
      <w:r>
        <w:rPr>
          <w:rStyle w:val="VerbatimChar"/>
        </w:rPr>
        <w:t xml:space="preserve">G</w:t>
      </w:r>
      <w:r>
        <w:t xml:space="preserve">’s special (affine) structure.</w:t>
      </w:r>
    </w:p>
    <w:p>
      <w:pPr>
        <w:pStyle w:val="BlockText"/>
      </w:pPr>
      <w:r>
        <w:rPr>
          <w:b/>
          <w:bCs/>
        </w:rPr>
        <w:t xml:space="preserve">Doesn’t this contradict our toy example?</w:t>
      </w:r>
    </w:p>
    <w:p>
      <w:pPr>
        <w:pStyle w:val="BlockText"/>
      </w:pPr>
      <w:r>
        <w:t xml:space="preserve">No. In Section 3 we chose the toy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random permutation</w:t>
      </w:r>
      <w:r>
        <w:t xml:space="preserve">; an attacker could only find it by brute</w:t>
      </w:r>
      <w:r>
        <w:t xml:space="preserve"> </w:t>
      </w:r>
      <w:r>
        <w:t xml:space="preserve">force (trying the 4 possible permutations). What BGE showed was that the encodings in the</w:t>
      </w:r>
      <w:r>
        <w:t xml:space="preserve"> </w:t>
      </w:r>
      <w:r>
        <w:rPr>
          <w:b/>
          <w:bCs/>
        </w:rPr>
        <w:t xml:space="preserve">real Chow design</w:t>
      </w:r>
      <w:r>
        <w:t xml:space="preserve"> </w:t>
      </w:r>
      <w:r>
        <w:t xml:space="preserve">were not random but</w:t>
      </w:r>
      <w:r>
        <w:t xml:space="preserve"> </w:t>
      </w:r>
      <w:r>
        <w:rPr>
          <w:b/>
          <w:bCs/>
        </w:rPr>
        <w:t xml:space="preserve">specially structured (affine)</w:t>
      </w:r>
      <w:r>
        <w:t xml:space="preserve">, and that this structure was</w:t>
      </w:r>
      <w:r>
        <w:t xml:space="preserve"> </w:t>
      </w:r>
      <w:r>
        <w:rPr>
          <w:b/>
          <w:bCs/>
        </w:rPr>
        <w:t xml:space="preserve">solvable</w:t>
      </w:r>
      <w:r>
        <w:t xml:space="preserve"> </w:t>
      </w:r>
      <w:r>
        <w:t xml:space="preserve">without</w:t>
      </w:r>
      <w:r>
        <w:t xml:space="preserve"> </w:t>
      </w:r>
      <w:r>
        <w:t xml:space="preserve">needing brute force. Lesson: a protection</w:t>
      </w:r>
      <w:r>
        <w:t xml:space="preserve"> </w:t>
      </w:r>
      <w:r>
        <w:t xml:space="preserve">“looking mathematically complex”</w:t>
      </w:r>
      <w:r>
        <w:t xml:space="preserve"> </w:t>
      </w:r>
      <w:r>
        <w:t xml:space="preserve">does not make it</w:t>
      </w:r>
      <w:r>
        <w:t xml:space="preserve"> </w:t>
      </w:r>
      <w:r>
        <w:rPr>
          <w:b/>
          <w:bCs/>
        </w:rPr>
        <w:t xml:space="preserve">unbreakable</w:t>
      </w:r>
      <w:r>
        <w:t xml:space="preserve">;</w:t>
      </w:r>
      <w:r>
        <w:t xml:space="preserve"> </w:t>
      </w:r>
      <w:r>
        <w:t xml:space="preserve">fragility usually comes from the structure being</w:t>
      </w:r>
      <w:r>
        <w:t xml:space="preserve"> </w:t>
      </w:r>
      <w:r>
        <w:rPr>
          <w:b/>
          <w:bCs/>
        </w:rPr>
        <w:t xml:space="preserve">predictable</w:t>
      </w:r>
      <w:r>
        <w:t xml:space="preserve"> </w:t>
      </w:r>
      <w:r>
        <w:t xml:space="preserve">(here: affine).</w:t>
      </w:r>
    </w:p>
    <w:bookmarkEnd w:id="114"/>
    <w:bookmarkStart w:id="119" w:name="X32bedf9955e199800e4a900b66fc2558c256ddf"/>
    <w:p>
      <w:pPr>
        <w:pStyle w:val="Heading3"/>
      </w:pPr>
      <w:r>
        <w:t xml:space="preserve">DFA: how does fault injection turn into an attack? (conceptual, the software form of classic DFA)</w:t>
      </w:r>
    </w:p>
    <w:p>
      <w:pPr>
        <w:pStyle w:val="FirstParagraph"/>
      </w:pPr>
      <w:r>
        <w:t xml:space="preserve">Recall step 5 of the attacker’s session in Section 1: the white-box attacker</w:t>
      </w:r>
      <w:r>
        <w:t xml:space="preserve"> </w:t>
      </w:r>
      <w:r>
        <w:rPr>
          <w:b/>
          <w:bCs/>
        </w:rPr>
        <w:t xml:space="preserve">can modify</w:t>
      </w:r>
      <w:r>
        <w:t xml:space="preserve"> </w:t>
      </w:r>
      <w:r>
        <w:t xml:space="preserve">an intermediate value</w:t>
      </w:r>
      <w:r>
        <w:t xml:space="preserve"> </w:t>
      </w:r>
      <w:r>
        <w:t xml:space="preserve">at runtime. Classic (hardware) DFA is a long-known family of techniques against AES; the 2015 study in the</w:t>
      </w:r>
      <w:r>
        <w:t xml:space="preserve"> </w:t>
      </w:r>
      <w:r>
        <w:t xml:space="preserve">whitebox context (</w:t>
      </w:r>
      <w:r>
        <w:t xml:space="preserve">“Unboxing the White-Box”</w:t>
      </w:r>
      <w:r>
        <w:t xml:space="preserve">) carries the same idea into</w:t>
      </w:r>
      <w:r>
        <w:t xml:space="preserve"> </w:t>
      </w:r>
      <w:r>
        <w:rPr>
          <w:b/>
          <w:bCs/>
        </w:rPr>
        <w:t xml:space="preserve">software</w:t>
      </w:r>
      <w:r>
        <w:t xml:space="preserve">. Its step-by-step logic: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Reference run.</w:t>
      </w:r>
      <w:r>
        <w:t xml:space="preserve"> </w:t>
      </w:r>
      <w:r>
        <w:t xml:space="preserve">The attacker has a plaintext of their choosing encrypted, and records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ciphertext (no fault).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Faulty run.</w:t>
      </w:r>
      <w:r>
        <w:t xml:space="preserve"> </w:t>
      </w:r>
      <w:r>
        <w:t xml:space="preserve">They have the same plaintext encrypted again, but this time, at runtime (using the</w:t>
      </w:r>
      <w:r>
        <w:t xml:space="preserve"> </w:t>
      </w:r>
      <w:r>
        <w:t xml:space="preserve">“partial</w:t>
      </w:r>
      <w:r>
        <w:t xml:space="preserve"> </w:t>
      </w:r>
      <w:r>
        <w:t xml:space="preserve">execution/tampering”</w:t>
      </w:r>
      <w:r>
        <w:t xml:space="preserve"> </w:t>
      </w:r>
      <w:r>
        <w:t xml:space="preserve">capability from Section 1), they</w:t>
      </w:r>
      <w:r>
        <w:t xml:space="preserve"> </w:t>
      </w:r>
      <w:r>
        <w:rPr>
          <w:b/>
          <w:bCs/>
        </w:rPr>
        <w:t xml:space="preserve">deliberately inject a fault</w:t>
      </w:r>
      <w:r>
        <w:t xml:space="preserve"> </w:t>
      </w:r>
      <w:r>
        <w:t xml:space="preserve">into an intermediate</w:t>
      </w:r>
      <w:r>
        <w:t xml:space="preserve"> </w:t>
      </w:r>
      <w:r>
        <w:t xml:space="preserve">value at a specific round (e.g. flipping a byte). They record the</w:t>
      </w:r>
      <w:r>
        <w:t xml:space="preserve"> </w:t>
      </w:r>
      <w:r>
        <w:rPr>
          <w:b/>
          <w:bCs/>
        </w:rPr>
        <w:t xml:space="preserve">faulty</w:t>
      </w:r>
      <w:r>
        <w:t xml:space="preserve"> </w:t>
      </w:r>
      <w:r>
        <w:t xml:space="preserve">ciphertext.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Taking the difference.</w:t>
      </w:r>
      <w:r>
        <w:t xml:space="preserve"> </w:t>
      </w:r>
      <w:r>
        <w:t xml:space="preserve">The correct and faulty ciphertexts are compared. The difference between them</w:t>
      </w:r>
      <w:r>
        <w:t xml:space="preserve"> </w:t>
      </w:r>
      <w:r>
        <w:t xml:space="preserve">depends on the</w:t>
      </w:r>
      <w:r>
        <w:t xml:space="preserve"> </w:t>
      </w:r>
      <w:r>
        <w:rPr>
          <w:b/>
          <w:bCs/>
        </w:rPr>
        <w:t xml:space="preserve">intermediate value at the point where the fault was injected, and hence on the key material</w:t>
      </w:r>
      <w:r>
        <w:rPr>
          <w:b/>
          <w:bCs/>
        </w:rPr>
        <w:t xml:space="preserve"> </w:t>
      </w:r>
      <w:r>
        <w:rPr>
          <w:b/>
          <w:bCs/>
        </w:rPr>
        <w:t xml:space="preserve">used at that point</w:t>
      </w:r>
      <w:r>
        <w:t xml:space="preserve"> </w:t>
      </w:r>
      <w:r>
        <w:t xml:space="preserve">— the effect of the fault is not random; because of the</w:t>
      </w:r>
      <w:r>
        <w:t xml:space="preserve"> </w:t>
      </w:r>
      <w:r>
        <w:rPr>
          <w:b/>
          <w:bCs/>
        </w:rPr>
        <w:t xml:space="preserve">non-linear structure</w:t>
      </w:r>
      <w:r>
        <w:t xml:space="preserve"> </w:t>
      </w:r>
      <w:r>
        <w:t xml:space="preserve">of</w:t>
      </w:r>
      <w:r>
        <w:t xml:space="preserve"> </w:t>
      </w:r>
      <w:r>
        <w:t xml:space="preserve">AES’s final rounds, it is a difference that</w:t>
      </w:r>
      <w:r>
        <w:t xml:space="preserve"> </w:t>
      </w:r>
      <w:r>
        <w:rPr>
          <w:b/>
          <w:bCs/>
        </w:rPr>
        <w:t xml:space="preserve">carries information about the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Repeat and narrow down.</w:t>
      </w:r>
      <w:r>
        <w:t xml:space="preserve"> </w:t>
      </w:r>
      <w:r>
        <w:t xml:space="preserve">Steps 1–3 are repeated with different fault points/values; each repetition</w:t>
      </w:r>
      <w:r>
        <w:t xml:space="preserve"> </w:t>
      </w:r>
      <w:r>
        <w:rPr>
          <w:b/>
          <w:bCs/>
        </w:rPr>
        <w:t xml:space="preserve">narrows down</w:t>
      </w:r>
      <w:r>
        <w:t xml:space="preserve"> </w:t>
      </w:r>
      <w:r>
        <w:t xml:space="preserve">the possible key candidates, eventually converging on a single key.</w:t>
      </w:r>
    </w:p>
    <w:p>
      <w:pPr>
        <w:pStyle w:val="FirstParagraph"/>
      </w:pPr>
      <w:r>
        <w:rPr>
          <w:b/>
          <w:bCs/>
        </w:rPr>
        <w:t xml:space="preserve">Why is this a problem specific to whitebox?</w:t>
      </w:r>
      <w:r>
        <w:t xml:space="preserve"> </w:t>
      </w:r>
      <w:r>
        <w:t xml:space="preserve">Because DFA</w:t>
      </w:r>
      <w:r>
        <w:t xml:space="preserve"> </w:t>
      </w:r>
      <w:r>
        <w:rPr>
          <w:b/>
          <w:bCs/>
        </w:rPr>
        <w:t xml:space="preserve">doesn’t care at all</w:t>
      </w:r>
      <w:r>
        <w:t xml:space="preserve"> </w:t>
      </w:r>
      <w:r>
        <w:t xml:space="preserve">about the design’s internal</w:t>
      </w:r>
      <w:r>
        <w:t xml:space="preserve"> </w:t>
      </w:r>
      <w:r>
        <w:t xml:space="preserve">encodings (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 mixing matrices) — it only cares about</w:t>
      </w:r>
      <w:r>
        <w:t xml:space="preserve"> </w:t>
      </w:r>
      <w:r>
        <w:rPr>
          <w:b/>
          <w:bCs/>
        </w:rPr>
        <w:t xml:space="preserve">the difference between input/output pairs</w:t>
      </w:r>
      <w:r>
        <w:t xml:space="preserve">. All</w:t>
      </w:r>
      <w:r>
        <w:t xml:space="preserve"> </w:t>
      </w:r>
      <w:r>
        <w:t xml:space="preserve">the effort we put in during Section 3 (internal encoding, mixing matrix, external encoding) does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“the difference carries information about the key”</w:t>
      </w:r>
      <w:r>
        <w:t xml:space="preserve"> </w:t>
      </w:r>
      <w:r>
        <w:t xml:space="preserve">relationship in DFA’s step 3 — because even</w:t>
      </w:r>
      <w:r>
        <w:t xml:space="preserve"> </w:t>
      </w:r>
      <w:r>
        <w:t xml:space="preserve">though the encodings stay fixed, AES’s own mathematics (the S-box’s non-linearity) is still there.</w:t>
      </w:r>
    </w:p>
    <w:p>
      <w:pPr>
        <w:pStyle w:val="BlockText"/>
      </w:pPr>
      <w:r>
        <w:rPr>
          <w:b/>
          <w:bCs/>
        </w:rPr>
        <w:t xml:space="preserve">Common mistake → consequence → rule</w:t>
      </w:r>
    </w:p>
    <w:p>
      <w:pPr>
        <w:pStyle w:val="BlockText"/>
      </w:pPr>
      <w:r>
        <w:rPr>
          <w:b/>
          <w:bCs/>
        </w:rPr>
        <w:t xml:space="preserve">Mistake:</w:t>
      </w:r>
      <w:r>
        <w:t xml:space="preserve"> </w:t>
      </w:r>
      <w:r>
        <w:t xml:space="preserve">the assumption</w:t>
      </w:r>
      <w:r>
        <w:t xml:space="preserve"> </w:t>
      </w:r>
      <w:r>
        <w:t xml:space="preserve">“WBC was resistant to attack when it was published, so it’s resistant today too”</w:t>
      </w:r>
      <w:r>
        <w:t xml:space="preserve"> </w:t>
      </w:r>
      <w:r>
        <w:t xml:space="preserve">— i.e. treating a protection’s strength</w:t>
      </w:r>
      <w:r>
        <w:t xml:space="preserve"> </w:t>
      </w:r>
      <w:r>
        <w:rPr>
          <w:b/>
          <w:bCs/>
        </w:rPr>
        <w:t xml:space="preserve">at birth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permanent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as the WhibOx competitions (2017–2024) showed,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pure-software WB-AES designs were</w:t>
      </w:r>
      <w:r>
        <w:t xml:space="preserve"> </w:t>
      </w:r>
      <w:r>
        <w:t xml:space="preserve">eventually broken; BGE brought down the 2002 design, and DCA/DFA brought down the next generation of</w:t>
      </w:r>
      <w:r>
        <w:t xml:space="preserve"> </w:t>
      </w:r>
      <w:r>
        <w:t xml:space="preserve">countermeasures one after another.</w:t>
      </w:r>
      <w:r>
        <w:t xml:space="preserve"> </w:t>
      </w:r>
      <w:r>
        <w:t xml:space="preserve">“Not broken today”</w:t>
      </w:r>
      <w:r>
        <w:t xml:space="preserve"> </w:t>
      </w:r>
      <w:r>
        <w:t xml:space="preserve">and</w:t>
      </w:r>
      <w:r>
        <w:t xml:space="preserve"> </w:t>
      </w:r>
      <w:r>
        <w:t xml:space="preserve">“unbreakable”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the same thing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design WBC like</w:t>
      </w:r>
      <w:r>
        <w:t xml:space="preserve"> </w:t>
      </w:r>
      <w:r>
        <w:rPr>
          <w:b/>
          <w:bCs/>
        </w:rPr>
        <w:t xml:space="preserve">a defence with an expiry date</w:t>
      </w:r>
      <w:r>
        <w:t xml:space="preserve">: with a key-rotation schedule, with monitoring/</w:t>
      </w:r>
      <w:r>
        <w:t xml:space="preserve"> </w:t>
      </w:r>
      <w:r>
        <w:t xml:space="preserve">telemetry (is there a sign of attack?), and with a plan for</w:t>
      </w:r>
      <w:r>
        <w:t xml:space="preserve"> </w:t>
      </w:r>
      <w:r>
        <w:t xml:space="preserve">“this design will fall one day too — what do we</w:t>
      </w:r>
      <w:r>
        <w:t xml:space="preserve"> </w:t>
      </w:r>
      <w:r>
        <w:t xml:space="preserve">do then?”</w:t>
      </w:r>
      <w:r>
        <w:t xml:space="preserve"> </w:t>
      </w:r>
      <w:r>
        <w:t xml:space="preserve">This is</w:t>
      </w:r>
      <w:r>
        <w:t xml:space="preserve"> </w:t>
      </w:r>
      <w:hyperlink r:id="rId115">
        <w:r>
          <w:rPr>
            <w:rStyle w:val="Hyperlink"/>
          </w:rPr>
          <w:t xml:space="preserve">Week 10</w:t>
        </w:r>
      </w:hyperlink>
      <w:r>
        <w:t xml:space="preserve">’s crypto-period idea applied to whitebox.</w:t>
      </w:r>
    </w:p>
    <w:p>
      <w:pPr>
        <w:pStyle w:val="FirstParagraph"/>
      </w:pPr>
      <w:r>
        <w:t xml:space="preserve">Let’s see the differential/fault comparison idea at toy scale: compare a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faulted</w:t>
      </w:r>
      <w:r>
        <w:t xml:space="preserve"> </w:t>
      </w:r>
      <w:r>
        <w:t xml:space="preserve">run of the</w:t>
      </w:r>
      <w:r>
        <w:t xml:space="preserve"> </w:t>
      </w:r>
      <w:r>
        <w:t xml:space="preserve">same input, and watch when the difference carries information.</w:t>
      </w:r>
      <w:r>
        <w:t xml:space="preserve"> </w:t>
      </w:r>
      <w:r>
        <w:rPr>
          <w:b/>
          <w:bCs/>
        </w:rPr>
        <w:t xml:space="preserve">This is not a working attack tool</w:t>
      </w:r>
      <w:r>
        <w:t xml:space="preserve"> </w:t>
      </w:r>
      <w:r>
        <w:t xml:space="preserve">— real</w:t>
      </w:r>
      <w:r>
        <w:t xml:space="preserve"> </w:t>
      </w:r>
      <w:r>
        <w:t xml:space="preserve">DFA/DCA statistically combine hundreds to thousands of comparisons like this one.</w:t>
      </w:r>
    </w:p>
    <w:p>
      <w:pPr>
        <w:pStyle w:val="BodyText"/>
      </w:pPr>
      <w:r>
        <w:drawing>
          <wp:inline>
            <wp:extent cx="5111999" cy="13882215"/>
            <wp:effectExtent b="0" l="0" r="0" t="0"/>
            <wp:docPr descr="A differential/fault comparison — step by step" title="" id="117" name="Picture"/>
            <a:graphic>
              <a:graphicData uri="http://schemas.openxmlformats.org/drawingml/2006/picture">
                <pic:pic>
                  <pic:nvPicPr>
                    <pic:cNvPr descr="dca-differential.en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88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(fault bit 0),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(fault bit 7, 16 inputs)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(a zero fault mask — the</w:t>
      </w:r>
      <w:r>
        <w:t xml:space="preserve"> </w:t>
      </w:r>
      <w:r>
        <w:t xml:space="preserve">difference is always zero) examples, or generate your own key and fault position with 🎲.</w:t>
      </w:r>
    </w:p>
    <w:bookmarkEnd w:id="119"/>
    <w:bookmarkStart w:id="121" w:name="X674cfb5909018c2ce04c109b0228506e5282c85"/>
    <w:p>
      <w:pPr>
        <w:pStyle w:val="Heading3"/>
      </w:pPr>
      <w:r>
        <w:t xml:space="preserve">WhibOx: why does an independent trial matter?</w:t>
      </w:r>
    </w:p>
    <w:p>
      <w:pPr>
        <w:pStyle w:val="FirstParagraph"/>
      </w:pPr>
      <w:r>
        <w:t xml:space="preserve">WhibOx is a series of competitions in which academics and companies submit their own WB-AES designs</w:t>
      </w:r>
      <w:r>
        <w:t xml:space="preserve"> </w:t>
      </w:r>
      <w:r>
        <w:rPr>
          <w:b/>
          <w:bCs/>
        </w:rPr>
        <w:t xml:space="preserve">publicly</w:t>
      </w:r>
      <w:r>
        <w:t xml:space="preserve">,</w:t>
      </w:r>
      <w:r>
        <w:t xml:space="preserve"> </w:t>
      </w:r>
      <w:r>
        <w:t xml:space="preserve">and researchers from all over the world try to break them. Here’s why this matters: a design that a company’s</w:t>
      </w:r>
      <w:r>
        <w:t xml:space="preserve"> </w:t>
      </w:r>
      <w:r>
        <w:rPr>
          <w:b/>
          <w:bCs/>
        </w:rPr>
        <w:t xml:space="preserve">own internal team</w:t>
      </w:r>
      <w:r>
        <w:t xml:space="preserve"> </w:t>
      </w:r>
      <w:r>
        <w:t xml:space="preserve">tested and says</w:t>
      </w:r>
      <w:r>
        <w:t xml:space="preserve"> </w:t>
      </w:r>
      <w:r>
        <w:t xml:space="preserve">“wasn’t broken”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at the same level of trust</w:t>
      </w:r>
      <w:r>
        <w:t xml:space="preserve"> </w:t>
      </w:r>
      <w:r>
        <w:t xml:space="preserve">as a design placed in</w:t>
      </w:r>
      <w:r>
        <w:t xml:space="preserve"> </w:t>
      </w:r>
      <w:r>
        <w:t xml:space="preserve">front of</w:t>
      </w:r>
      <w:r>
        <w:t xml:space="preserve"> </w:t>
      </w:r>
      <w:r>
        <w:rPr>
          <w:b/>
          <w:bCs/>
        </w:rPr>
        <w:t xml:space="preserve">independent, numerous, and motivated</w:t>
      </w:r>
      <w:r>
        <w:t xml:space="preserve"> </w:t>
      </w:r>
      <w:r>
        <w:t xml:space="preserve">attackers that says</w:t>
      </w:r>
      <w:r>
        <w:t xml:space="preserve"> </w:t>
      </w:r>
      <w:r>
        <w:t xml:space="preserve">“wasn’t broken”</w:t>
      </w:r>
      <w:r>
        <w:t xml:space="preserve">. WhibOx provides the</w:t>
      </w:r>
      <w:r>
        <w:t xml:space="preserve"> </w:t>
      </w:r>
      <w:r>
        <w:t xml:space="preserve">latter. This is the whitebox counterpart of the</w:t>
      </w:r>
      <w:r>
        <w:t xml:space="preserve"> </w:t>
      </w:r>
      <w:hyperlink r:id="rId120">
        <w:r>
          <w:rPr>
            <w:rStyle w:val="Hyperlink"/>
          </w:rPr>
          <w:t xml:space="preserve">“independent evaluation”</w:t>
        </w:r>
      </w:hyperlink>
      <w:r>
        <w:t xml:space="preserve"> </w:t>
      </w:r>
      <w:r>
        <w:t xml:space="preserve">idea we’ll see in</w:t>
      </w:r>
      <w:r>
        <w:t xml:space="preserve"> </w:t>
      </w:r>
      <w:r>
        <w:t xml:space="preserve">Week 12.</w:t>
      </w:r>
    </w:p>
    <w:bookmarkEnd w:id="121"/>
    <w:bookmarkStart w:id="122" w:name="Xae1a743cc1b3fd7154d3f19d77dbfe9c81c0853"/>
    <w:p>
      <w:pPr>
        <w:pStyle w:val="Heading3"/>
      </w:pPr>
      <w:r>
        <w:t xml:space="preserve">Three commonly confused abbreviations: BGE, DCA, DFA</w:t>
      </w:r>
    </w:p>
    <w:p>
      <w:pPr>
        <w:pStyle w:val="FirstParagraph"/>
      </w:pPr>
      <w:r>
        <w:t xml:space="preserve">With weak background knowledge it’s very easy to mix up these three abbreviations — all three get mentioned under</w:t>
      </w:r>
      <w:r>
        <w:t xml:space="preserve"> </w:t>
      </w:r>
      <w:r>
        <w:t xml:space="preserve">the heading</w:t>
      </w:r>
      <w:r>
        <w:t xml:space="preserve"> </w:t>
      </w:r>
      <w:r>
        <w:t xml:space="preserve">“breaking whitebox”</w:t>
      </w:r>
      <w:r>
        <w:t xml:space="preserve">. The table below gives</w:t>
      </w:r>
      <w:r>
        <w:t xml:space="preserve"> </w:t>
      </w:r>
      <w:r>
        <w:rPr>
          <w:b/>
          <w:bCs/>
        </w:rPr>
        <w:t xml:space="preserve">the one question that separates them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What does it do? (one sentence)</w:t>
            </w:r>
          </w:p>
        </w:tc>
        <w:tc>
          <w:tcPr/>
          <w:p>
            <w:pPr>
              <w:pStyle w:val="Compact"/>
            </w:pPr>
            <w:r>
              <w:t xml:space="preserve">Static or dynamic? (Section 0)</w:t>
            </w:r>
          </w:p>
        </w:tc>
        <w:tc>
          <w:tcPr/>
          <w:p>
            <w:pPr>
              <w:pStyle w:val="Compact"/>
            </w:pPr>
            <w:r>
              <w:t xml:space="preserve">Distinguishing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</w:t>
            </w:r>
            <w:r>
              <w:t xml:space="preserve"> </w:t>
            </w:r>
            <w:r>
              <w:t xml:space="preserve">(2004)</w:t>
            </w:r>
          </w:p>
        </w:tc>
        <w:tc>
          <w:tcPr/>
          <w:p>
            <w:pPr>
              <w:pStyle w:val="Compact"/>
            </w:pPr>
            <w:r>
              <w:t xml:space="preserve">Solves the</w:t>
            </w:r>
            <w:r>
              <w:t xml:space="preserve"> </w:t>
            </w:r>
            <w:r>
              <w:rPr>
                <w:b/>
                <w:bCs/>
              </w:rPr>
              <w:t xml:space="preserve">affine</w:t>
            </w:r>
            <w:r>
              <w:t xml:space="preserve"> </w:t>
            </w:r>
            <w:r>
              <w:t xml:space="preserve">(linear+constant) structure of internal encodings with an algebraic algorithm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— only reads the binary, doesn’t run it</w:t>
            </w:r>
          </w:p>
        </w:tc>
        <w:tc>
          <w:tcPr/>
          <w:p>
            <w:pPr>
              <w:pStyle w:val="Compact"/>
            </w:pPr>
            <w:r>
              <w:t xml:space="preserve">“Was the key found by</w:t>
            </w:r>
            <w:r>
              <w:t xml:space="preserve"> </w:t>
            </w:r>
            <w:r>
              <w:rPr>
                <w:b/>
                <w:bCs/>
              </w:rPr>
              <w:t xml:space="preserve">solving equations</w:t>
            </w:r>
            <w:r>
              <w:t xml:space="preserve">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  <w:r>
              <w:t xml:space="preserve"> </w:t>
            </w:r>
            <w:r>
              <w:t xml:space="preserve">(2016)</w:t>
            </w:r>
          </w:p>
        </w:tc>
        <w:tc>
          <w:tcPr/>
          <w:p>
            <w:pPr>
              <w:pStyle w:val="Compact"/>
            </w:pPr>
            <w:r>
              <w:t xml:space="preserve">Applies DPA-like statistical correlation to execution</w:t>
            </w:r>
            <w:r>
              <w:t xml:space="preserve"> </w:t>
            </w:r>
            <w:r>
              <w:rPr>
                <w:b/>
                <w:bCs/>
              </w:rPr>
              <w:t xml:space="preserve">traces</w:t>
            </w:r>
            <w:r>
              <w:t xml:space="preserve"> </w:t>
            </w:r>
            <w:r>
              <w:t xml:space="preserve">(Section 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— runs the program many times and traces it</w:t>
            </w:r>
          </w:p>
        </w:tc>
        <w:tc>
          <w:tcPr/>
          <w:p>
            <w:pPr>
              <w:pStyle w:val="Compact"/>
            </w:pPr>
            <w:r>
              <w:t xml:space="preserve">“Was the key extracted from</w:t>
            </w:r>
            <w:r>
              <w:t xml:space="preserve"> </w:t>
            </w:r>
            <w:r>
              <w:rPr>
                <w:b/>
                <w:bCs/>
              </w:rPr>
              <w:t xml:space="preserve">the statistics of many traces</w:t>
            </w:r>
            <w:r>
              <w:t xml:space="preserve">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DFA</w:t>
            </w:r>
            <w:r>
              <w:t xml:space="preserve"> </w:t>
            </w:r>
            <w:r>
              <w:t xml:space="preserve">(2015)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Injects a fault</w:t>
            </w:r>
            <w:r>
              <w:t xml:space="preserve"> </w:t>
            </w:r>
            <w:r>
              <w:t xml:space="preserve">at runtime and extracts the key from the correct/faulty output difference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— runs the program</w:t>
            </w:r>
            <w:r>
              <w:t xml:space="preserve"> </w:t>
            </w:r>
            <w:r>
              <w:rPr>
                <w:b/>
                <w:bCs/>
              </w:rPr>
              <w:t xml:space="preserve">and corrupts it</w:t>
            </w:r>
          </w:p>
        </w:tc>
        <w:tc>
          <w:tcPr/>
          <w:p>
            <w:pPr>
              <w:pStyle w:val="Compact"/>
            </w:pPr>
            <w:r>
              <w:t xml:space="preserve">“Was the key extracted from</w:t>
            </w:r>
            <w:r>
              <w:t xml:space="preserve"> </w:t>
            </w:r>
            <w:r>
              <w:rPr>
                <w:b/>
                <w:bCs/>
              </w:rPr>
              <w:t xml:space="preserve">the effect of a deliberate fault</w:t>
            </w:r>
            <w:r>
              <w:t xml:space="preserve">?”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one-sentence distinguisher</w:t>
      </w:r>
    </w:p>
    <w:p>
      <w:pPr>
        <w:pStyle w:val="BlockText"/>
      </w:pPr>
      <w:r>
        <w:rPr>
          <w:b/>
          <w:bCs/>
        </w:rPr>
        <w:t xml:space="preserve">BGE = mathematics (solve equations); DCA = statistics (compare many traces); DFA = sabotage (inject a</w:t>
      </w:r>
      <w:r>
        <w:rPr>
          <w:b/>
          <w:bCs/>
        </w:rPr>
        <w:t xml:space="preserve"> </w:t>
      </w:r>
      <w:r>
        <w:rPr>
          <w:b/>
          <w:bCs/>
        </w:rPr>
        <w:t xml:space="preserve">fault, measure the difference).</w:t>
      </w:r>
      <w:r>
        <w:t xml:space="preserve"> </w:t>
      </w:r>
      <w:r>
        <w:t xml:space="preserve">All three target whitebox, but</w:t>
      </w:r>
      <w:r>
        <w:t xml:space="preserve"> </w:t>
      </w:r>
      <w:r>
        <w:rPr>
          <w:b/>
          <w:bCs/>
        </w:rPr>
        <w:t xml:space="preserve">none of them uses the same method</w:t>
      </w:r>
      <w:r>
        <w:t xml:space="preserve"> </w:t>
      </w:r>
      <w:r>
        <w:t xml:space="preserve">—</w:t>
      </w:r>
      <w:r>
        <w:t xml:space="preserve"> </w:t>
      </w:r>
      <w:r>
        <w:t xml:space="preserve">which is why no single row in Section 4’s countermeasure table closed off all three at once.</w:t>
      </w:r>
    </w:p>
    <w:bookmarkEnd w:id="122"/>
    <w:bookmarkStart w:id="123" w:name="countermeasures-defence-rules"/>
    <w:p>
      <w:pPr>
        <w:pStyle w:val="Heading3"/>
      </w:pPr>
      <w:r>
        <w:t xml:space="preserve">Countermeasures (defence rules)</w:t>
      </w:r>
    </w:p>
    <w:p>
      <w:pPr>
        <w:pStyle w:val="FirstParagraph"/>
      </w:pPr>
      <w:r>
        <w:t xml:space="preserve">Research didn’t stop; countermeasures against DCA/DFA were developed. But none of them say</w:t>
      </w:r>
      <w:r>
        <w:t xml:space="preserve"> </w:t>
      </w:r>
      <w:r>
        <w:t xml:space="preserve">“now it’s secure”</w:t>
      </w:r>
      <w:r>
        <w:t xml:space="preserve">; all</w:t>
      </w:r>
      <w:r>
        <w:t xml:space="preserve"> </w:t>
      </w:r>
      <w:r>
        <w:t xml:space="preserve">of them</w:t>
      </w:r>
      <w:r>
        <w:t xml:space="preserve"> </w:t>
      </w:r>
      <w:r>
        <w:rPr>
          <w:b/>
          <w:bCs/>
        </w:rPr>
        <w:t xml:space="preserve">raise the cost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Static randomness and non-linear masking</w:t>
      </w:r>
      <w:r>
        <w:t xml:space="preserve"> </w:t>
      </w:r>
      <w:r>
        <w:t xml:space="preserve">(e.g. Biryukov–Udovenko 2018): tries to break the linear</w:t>
      </w:r>
      <w:r>
        <w:t xml:space="preserve"> </w:t>
      </w:r>
      <w:r>
        <w:t xml:space="preserve">correlation that DCA relies 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External encoding (F, G):</w:t>
      </w:r>
      <w:r>
        <w:t xml:space="preserve"> </w:t>
      </w:r>
      <w:r>
        <w:t xml:space="preserve">makes DCA/DFA/BGE harder — but with the limitation we saw: it breaks standard AES</w:t>
      </w:r>
      <w:r>
        <w:t xml:space="preserve"> </w:t>
      </w:r>
      <w:r>
        <w:t xml:space="preserve">compatibility.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Layered defence:</w:t>
      </w:r>
      <w:r>
        <w:t xml:space="preserve"> </w:t>
      </w:r>
      <w:hyperlink r:id="rId21">
        <w:r>
          <w:rPr>
            <w:rStyle w:val="Hyperlink"/>
          </w:rPr>
          <w:t xml:space="preserve">Week 9</w:t>
        </w:r>
      </w:hyperlink>
      <w:r>
        <w:t xml:space="preserve">’s obfuscation rules and</w:t>
      </w:r>
      <w:r>
        <w:t xml:space="preserve"> </w:t>
      </w:r>
      <w:hyperlink r:id="rId50">
        <w:r>
          <w:rPr>
            <w:rStyle w:val="Hyperlink"/>
          </w:rPr>
          <w:t xml:space="preserve">Week 6</w:t>
        </w:r>
      </w:hyperlink>
      <w:r>
        <w:t xml:space="preserve">’s RASP (anti-debug, tamper and integrity checking)</w:t>
      </w:r>
      <w:r>
        <w:t xml:space="preserve"> </w:t>
      </w:r>
      <w:r>
        <w:t xml:space="preserve">are placed around WBC; the goal is to make it harder for the attacker to collect traces (DCA) and inject faults</w:t>
      </w:r>
      <w:r>
        <w:t xml:space="preserve"> </w:t>
      </w:r>
      <w:r>
        <w:t xml:space="preserve">(DFA).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rotation and short lifetime:</w:t>
      </w:r>
      <w:r>
        <w:t xml:space="preserve"> </w:t>
      </w:r>
      <w:r>
        <w:t xml:space="preserve">if the key is rotated often, the value of extracting any one key drops</w:t>
      </w:r>
      <w:r>
        <w:t xml:space="preserve"> </w:t>
      </w:r>
      <w:r>
        <w:t xml:space="preserve">(Week 10, crypto-period).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Device/version binding:</w:t>
      </w:r>
      <w:r>
        <w:t xml:space="preserve"> </w:t>
      </w:r>
      <w:r>
        <w:t xml:space="preserve">against code lifting; the tables are only meaningful on a specific device/version.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Server-side risk auditing:</w:t>
      </w:r>
      <w:r>
        <w:t xml:space="preserve"> </w:t>
      </w:r>
      <w:r>
        <w:t xml:space="preserve">whatever the protection at the endpoint, evaluating the transaction separately</w:t>
      </w:r>
      <w:r>
        <w:t xml:space="preserve"> </w:t>
      </w:r>
      <w:r>
        <w:t xml:space="preserve">on the server (rate limiting, anomaly detection, ATC/counter checking) is the last and most reliable defence.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Moving to a hardware root:</w:t>
      </w:r>
      <w:r>
        <w:t xml:space="preserve"> </w:t>
      </w:r>
      <w:r>
        <w:t xml:space="preserve">if possible, never put the key in software at all — TEE, secure element (SE),</w:t>
      </w:r>
      <w:r>
        <w:t xml:space="preserve"> </w:t>
      </w:r>
      <w:r>
        <w:t xml:space="preserve">HSM (Section 5).</w:t>
      </w:r>
    </w:p>
    <w:bookmarkEnd w:id="123"/>
    <w:bookmarkStart w:id="124" w:name="X3475068b5e35c4b55cbc812461f876e709e7f13"/>
    <w:p>
      <w:pPr>
        <w:pStyle w:val="Heading3"/>
      </w:pPr>
      <w:r>
        <w:t xml:space="preserve">Which countermeasure makes which attack harder? (summary table)</w:t>
      </w:r>
    </w:p>
    <w:p>
      <w:pPr>
        <w:pStyle w:val="FirstParagraph"/>
      </w:pPr>
      <w:r>
        <w:t xml:space="preserve">Let’s match the list above against the attacks — a countermeasure doesn’t stop</w:t>
      </w:r>
      <w:r>
        <w:t xml:space="preserve"> </w:t>
      </w:r>
      <w:r>
        <w:t xml:space="preserve">“everything”</w:t>
      </w:r>
      <w:r>
        <w:t xml:space="preserve">, it makes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class of attack harder: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Makes BGE harder?</w:t>
            </w:r>
          </w:p>
        </w:tc>
        <w:tc>
          <w:tcPr/>
          <w:p>
            <w:pPr>
              <w:pStyle w:val="Compact"/>
            </w:pPr>
            <w:r>
              <w:t xml:space="preserve">Makes DCA harder?</w:t>
            </w:r>
          </w:p>
        </w:tc>
        <w:tc>
          <w:tcPr/>
          <w:p>
            <w:pPr>
              <w:pStyle w:val="Compact"/>
            </w:pPr>
            <w:r>
              <w:t xml:space="preserve">Makes DFA harder?</w:t>
            </w:r>
          </w:p>
        </w:tc>
        <w:tc>
          <w:tcPr/>
          <w:p>
            <w:pPr>
              <w:pStyle w:val="Compact"/>
            </w:pPr>
            <w:r>
              <w:t xml:space="preserve">Stops code lifting?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masking</w:t>
            </w:r>
          </w:p>
        </w:tc>
        <w:tc>
          <w:tcPr/>
          <w:p>
            <w:pPr>
              <w:pStyle w:val="Compact"/>
            </w:pPr>
            <w:r>
              <w:t xml:space="preserve">Yes (breaks the affine structure)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encoding (F, 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Partially (if it binds to the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/ anti-debug (Week 6)</w:t>
            </w:r>
          </w:p>
        </w:tc>
        <w:tc>
          <w:tcPr/>
          <w:p>
            <w:pPr>
              <w:pStyle w:val="Compact"/>
            </w:pPr>
            <w:r>
              <w:t xml:space="preserve">No (directly)</w:t>
            </w:r>
          </w:p>
        </w:tc>
        <w:tc>
          <w:tcPr/>
          <w:p>
            <w:pPr>
              <w:pStyle w:val="Compact"/>
            </w:pPr>
            <w:r>
              <w:t xml:space="preserve">Yes (makes trace collection harder)</w:t>
            </w:r>
          </w:p>
        </w:tc>
        <w:tc>
          <w:tcPr/>
          <w:p>
            <w:pPr>
              <w:pStyle w:val="Compact"/>
            </w:pPr>
            <w:r>
              <w:t xml:space="preserve">Yes (makes fault injection harder)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— but</w:t>
            </w:r>
            <w:r>
              <w:t xml:space="preserve"> </w:t>
            </w:r>
            <w:r>
              <w:rPr>
                <w:b/>
                <w:bCs/>
              </w:rPr>
              <w:t xml:space="preserve">shortens its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Device/version binding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risk auditing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Indirect (catches anomalous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 to a hardware root (TEE/SE/HSM)</w:t>
            </w:r>
          </w:p>
        </w:tc>
        <w:tc>
          <w:tcPr/>
          <w:p>
            <w:pPr>
              <w:pStyle w:val="Compact"/>
            </w:pPr>
            <w:r>
              <w:t xml:space="preserve">Unquestionably —</w:t>
            </w:r>
            <w:r>
              <w:t xml:space="preserve"> </w:t>
            </w:r>
            <w:r>
              <w:rPr>
                <w:b/>
                <w:bCs/>
              </w:rPr>
              <w:t xml:space="preserve">removes the problem entirely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lesson from this table</w:t>
      </w:r>
    </w:p>
    <w:p>
      <w:pPr>
        <w:pStyle w:val="BlockText"/>
      </w:pPr>
      <w:r>
        <w:t xml:space="preserve">No single countermeasure row paints</w:t>
      </w:r>
      <w:r>
        <w:t xml:space="preserve"> </w:t>
      </w:r>
      <w:r>
        <w:rPr>
          <w:b/>
          <w:bCs/>
        </w:rPr>
        <w:t xml:space="preserve">every column</w:t>
      </w:r>
      <w:r>
        <w:t xml:space="preserve"> </w:t>
      </w:r>
      <w:r>
        <w:t xml:space="preserve">green. So defence is always</w:t>
      </w:r>
      <w:r>
        <w:t xml:space="preserve"> </w:t>
      </w:r>
      <w:r>
        <w:rPr>
          <w:b/>
          <w:bCs/>
        </w:rPr>
        <w:t xml:space="preserve">the sum of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— just as we learned in Week 9 that a single obfuscation rule (K-01…K-08) isn’t enough, and that all</w:t>
      </w:r>
      <w:r>
        <w:t xml:space="preserve"> </w:t>
      </w:r>
      <w:r>
        <w:t xml:space="preserve">of them need to be used together.</w:t>
      </w:r>
    </w:p>
    <w:bookmarkEnd w:id="124"/>
    <w:bookmarkStart w:id="125" w:name="Xd5dde1abda79dac9767e9da48d7aef37e1a394d"/>
    <w:p>
      <w:pPr>
        <w:pStyle w:val="Heading3"/>
      </w:pPr>
      <w:r>
        <w:t xml:space="preserve">The attack’s cost from the attacker’s side: what does each technique require?</w:t>
      </w:r>
    </w:p>
    <w:p>
      <w:pPr>
        <w:pStyle w:val="FirstParagraph"/>
      </w:pPr>
      <w:r>
        <w:t xml:space="preserve">In Section 2 we talked about the defender’s cost; now let’s build the same table</w:t>
      </w:r>
      <w:r>
        <w:t xml:space="preserve"> </w:t>
      </w:r>
      <w:r>
        <w:rPr>
          <w:b/>
          <w:bCs/>
        </w:rPr>
        <w:t xml:space="preserve">from the attacker’s side</w:t>
      </w:r>
      <w:r>
        <w:t xml:space="preserve">.</w:t>
      </w:r>
      <w:r>
        <w:t xml:space="preserve"> </w:t>
      </w:r>
      <w:r>
        <w:t xml:space="preserve">When judging</w:t>
      </w:r>
      <w:r>
        <w:t xml:space="preserve"> </w:t>
      </w:r>
      <w:r>
        <w:t xml:space="preserve">“how effective”</w:t>
      </w:r>
      <w:r>
        <w:t xml:space="preserve"> </w:t>
      </w:r>
      <w:r>
        <w:t xml:space="preserve">a countermeasure is, you also have to account for the</w:t>
      </w:r>
      <w:r>
        <w:t xml:space="preserve"> </w:t>
      </w:r>
      <w:r>
        <w:rPr>
          <w:b/>
          <w:bCs/>
        </w:rPr>
        <w:t xml:space="preserve">level of access and skill</w:t>
      </w:r>
      <w:r>
        <w:rPr>
          <w:b/>
          <w:bCs/>
        </w:rPr>
        <w:t xml:space="preserve"> </w:t>
      </w:r>
      <w:r>
        <w:rPr>
          <w:b/>
          <w:bCs/>
        </w:rPr>
        <w:t xml:space="preserve">the attack requires</w:t>
      </w:r>
      <w:r>
        <w:t xml:space="preserve"> </w:t>
      </w:r>
      <w:r>
        <w:t xml:space="preserve">— because the goal of a defence isn’t to make the attack impossible, but to make it</w:t>
      </w:r>
      <w:r>
        <w:t xml:space="preserve"> </w:t>
      </w:r>
      <w:r>
        <w:rPr>
          <w:b/>
          <w:bCs/>
        </w:rPr>
        <w:t xml:space="preserve">unprofitable for most attackers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raising the required skill and effort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Access required</w:t>
            </w:r>
          </w:p>
        </w:tc>
        <w:tc>
          <w:tcPr/>
          <w:p>
            <w:pPr>
              <w:pStyle w:val="Compact"/>
            </w:pPr>
            <w:r>
              <w:t xml:space="preserve">Skill required</w:t>
            </w:r>
          </w:p>
        </w:tc>
        <w:tc>
          <w:tcPr/>
          <w:p>
            <w:pPr>
              <w:pStyle w:val="Compact"/>
            </w:pPr>
            <w:r>
              <w:t xml:space="preserve">Can it be automated?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 scan (Section 2)</w:t>
            </w:r>
          </w:p>
        </w:tc>
        <w:tc>
          <w:tcPr/>
          <w:p>
            <w:pPr>
              <w:pStyle w:val="Compact"/>
            </w:pPr>
            <w:r>
              <w:t xml:space="preserve">Read-only access to the binary (static)</w:t>
            </w:r>
          </w:p>
        </w:tc>
        <w:tc>
          <w:tcPr/>
          <w:p>
            <w:pPr>
              <w:pStyle w:val="Compact"/>
            </w:pPr>
            <w:r>
              <w:t xml:space="preserve">Low — with off-the-shelf tools</w:t>
            </w:r>
          </w:p>
        </w:tc>
        <w:tc>
          <w:tcPr/>
          <w:p>
            <w:pPr>
              <w:pStyle w:val="Compact"/>
            </w:pPr>
            <w:r>
              <w:t xml:space="preserve">Yes, easily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Algebraic table attack (Section 3, Steps A–C)</w:t>
            </w:r>
          </w:p>
        </w:tc>
        <w:tc>
          <w:tcPr/>
          <w:p>
            <w:pPr>
              <w:pStyle w:val="Compact"/>
            </w:pPr>
            <w:r>
              <w:t xml:space="preserve">Read-only access to the binary (static)</w:t>
            </w:r>
          </w:p>
        </w:tc>
        <w:tc>
          <w:tcPr/>
          <w:p>
            <w:pPr>
              <w:pStyle w:val="Compact"/>
            </w:pPr>
            <w:r>
              <w:t xml:space="preserve">Medium — understanding S-box algebra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 (affine equivalence)</w:t>
            </w:r>
          </w:p>
        </w:tc>
        <w:tc>
          <w:tcPr/>
          <w:p>
            <w:pPr>
              <w:pStyle w:val="Compact"/>
            </w:pPr>
            <w:r>
              <w:t xml:space="preserve">Read-only access to the binary (static)</w:t>
            </w:r>
          </w:p>
        </w:tc>
        <w:tc>
          <w:tcPr/>
          <w:p>
            <w:pPr>
              <w:pStyle w:val="Compact"/>
            </w:pPr>
            <w:r>
              <w:t xml:space="preserve">High — needs a specialised algorithm</w:t>
            </w:r>
          </w:p>
        </w:tc>
        <w:tc>
          <w:tcPr/>
          <w:p>
            <w:pPr>
              <w:pStyle w:val="Compact"/>
            </w:pPr>
            <w:r>
              <w:t xml:space="preserve">Partially (specific to certain designs)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the program + instrumentation (dynamic)</w:t>
            </w:r>
          </w:p>
        </w:tc>
        <w:tc>
          <w:tcPr/>
          <w:p>
            <w:pPr>
              <w:pStyle w:val="Compact"/>
            </w:pPr>
            <w:r>
              <w:t xml:space="preserve">Medium-high — statistical knowledge</w:t>
            </w:r>
          </w:p>
        </w:tc>
        <w:tc>
          <w:tcPr/>
          <w:p>
            <w:pPr>
              <w:pStyle w:val="Compact"/>
            </w:pPr>
            <w:r>
              <w:t xml:space="preserve">Yes, largely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</w:t>
            </w:r>
          </w:p>
        </w:tc>
        <w:tc>
          <w:tcPr/>
          <w:p>
            <w:pPr>
              <w:pStyle w:val="Compact"/>
            </w:pPr>
            <w:r>
              <w:t xml:space="preserve">Running the program +</w:t>
            </w:r>
            <w:r>
              <w:t xml:space="preserve"> </w:t>
            </w:r>
            <w:r>
              <w:rPr>
                <w:b/>
                <w:bCs/>
              </w:rPr>
              <w:t xml:space="preserve">modifying</w:t>
            </w:r>
            <w:r>
              <w:t xml:space="preserve"> </w:t>
            </w:r>
            <w:r>
              <w:t xml:space="preserve">it (dynamic, tampering)</w:t>
            </w:r>
          </w:p>
        </w:tc>
        <w:tc>
          <w:tcPr/>
          <w:p>
            <w:pPr>
              <w:pStyle w:val="Compact"/>
            </w:pPr>
            <w:r>
              <w:t xml:space="preserve">High — finding fault-injection points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lifting</w:t>
            </w:r>
          </w:p>
        </w:tc>
        <w:tc>
          <w:tcPr/>
          <w:p>
            <w:pPr>
              <w:pStyle w:val="Compact"/>
            </w:pPr>
            <w:r>
              <w:t xml:space="preserve">Copying the binary (static, lowest effort)</w:t>
            </w:r>
          </w:p>
        </w:tc>
        <w:tc>
          <w:tcPr/>
          <w:p>
            <w:pPr>
              <w:pStyle w:val="Compact"/>
            </w:pPr>
            <w:r>
              <w:t xml:space="preserve">Low — doesn’t even require knowledge of the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does this table teach?</w:t>
      </w:r>
    </w:p>
    <w:p>
      <w:pPr>
        <w:pStyle w:val="BlockText"/>
      </w:pPr>
      <w:r>
        <w:t xml:space="preserve">Notice: the</w:t>
      </w:r>
      <w:r>
        <w:t xml:space="preserve"> </w:t>
      </w:r>
      <w:r>
        <w:rPr>
          <w:b/>
          <w:bCs/>
        </w:rPr>
        <w:t xml:space="preserve">cheapest</w:t>
      </w:r>
      <w:r>
        <w:t xml:space="preserve"> </w:t>
      </w:r>
      <w:r>
        <w:t xml:space="preserve">attack (code lifting) doesn’t require the most advanced cryptanalytic knowledge —</w:t>
      </w:r>
      <w:r>
        <w:t xml:space="preserve"> </w:t>
      </w:r>
      <w:r>
        <w:t xml:space="preserve">just copying. That’s why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of the two scenarios in Section 6 have a place in this lecture: a system</w:t>
      </w:r>
      <w:r>
        <w:t xml:space="preserve"> </w:t>
      </w:r>
      <w:r>
        <w:t xml:space="preserve">can be hardened against BGE/DCA/DFA alone and left</w:t>
      </w:r>
      <w:r>
        <w:t xml:space="preserve"> </w:t>
      </w:r>
      <w:r>
        <w:rPr>
          <w:b/>
          <w:bCs/>
        </w:rPr>
        <w:t xml:space="preserve">defenceless</w:t>
      </w:r>
      <w:r>
        <w:t xml:space="preserve"> </w:t>
      </w:r>
      <w:r>
        <w:t xml:space="preserve">against code lifting. When designing a</w:t>
      </w:r>
      <w:r>
        <w:t xml:space="preserve"> </w:t>
      </w:r>
      <w:r>
        <w:t xml:space="preserve">defence you also need to ask</w:t>
      </w:r>
      <w:r>
        <w:t xml:space="preserve"> </w:t>
      </w:r>
      <w:r>
        <w:t xml:space="preserve">“which attack is</w:t>
      </w:r>
      <w:r>
        <w:t xml:space="preserve"> </w:t>
      </w:r>
      <w:r>
        <w:rPr>
          <w:b/>
          <w:bCs/>
        </w:rPr>
        <w:t xml:space="preserve">cheapest</w:t>
      </w:r>
      <w:r>
        <w:t xml:space="preserve">?”</w:t>
      </w:r>
      <w:r>
        <w:t xml:space="preserve">, not only</w:t>
      </w:r>
      <w:r>
        <w:t xml:space="preserve"> </w:t>
      </w:r>
      <w:r>
        <w:t xml:space="preserve">“which attack is most</w:t>
      </w:r>
      <w:r>
        <w:t xml:space="preserve"> </w:t>
      </w:r>
      <w:r>
        <w:rPr>
          <w:b/>
          <w:bCs/>
        </w:rPr>
        <w:t xml:space="preserve">impressive</w:t>
      </w:r>
      <w:r>
        <w:t xml:space="preserve">?”</w:t>
      </w:r>
    </w:p>
    <w:p>
      <w:pPr>
        <w:pStyle w:val="BlockText"/>
      </w:pPr>
      <w:r>
        <w:rPr>
          <w:b/>
          <w:bCs/>
        </w:rPr>
        <w:t xml:space="preserve">Main rule (again): WBC is a layer, not a solution</w:t>
      </w:r>
    </w:p>
    <w:p>
      <w:pPr>
        <w:pStyle w:val="BlockText"/>
      </w:pPr>
      <w:r>
        <w:t xml:space="preserve">Recall the source guide’s opening sentence: what protects the application against the attacker’s capabilities</w:t>
      </w:r>
      <w:r>
        <w:t xml:space="preserve"> </w:t>
      </w:r>
      <w:r>
        <w:t xml:space="preserve">is WBC</w:t>
      </w:r>
      <w:r>
        <w:t xml:space="preserve"> </w:t>
      </w:r>
      <w:r>
        <w:rPr>
          <w:b/>
          <w:bCs/>
        </w:rPr>
        <w:t xml:space="preserve">together with code hardening and RASP</w:t>
      </w:r>
      <w:r>
        <w:t xml:space="preserve">. Presenting WBC on its own as</w:t>
      </w:r>
      <w:r>
        <w:t xml:space="preserve"> </w:t>
      </w:r>
      <w:r>
        <w:t xml:space="preserve">“I’ve secured the key”</w:t>
      </w:r>
      <w:r>
        <w:t xml:space="preserve"> </w:t>
      </w:r>
      <w:r>
        <w:t xml:space="preserve">is the</w:t>
      </w:r>
      <w:r>
        <w:t xml:space="preserve"> </w:t>
      </w:r>
      <w:r>
        <w:t xml:space="preserve">most serious assessment mistake in this lecture. The correct statement is:</w:t>
      </w:r>
      <w:r>
        <w:t xml:space="preserve"> </w:t>
      </w:r>
      <w:r>
        <w:t xml:space="preserve">“I’m delaying key extraction by</w:t>
      </w:r>
      <w:r>
        <w:t xml:space="preserve"> </w:t>
      </w:r>
      <w:r>
        <w:t xml:space="preserve">this much; my real assurance comes from key rotation, device binding, and server-side risk auditing.”</w:t>
      </w:r>
    </w:p>
    <w:bookmarkEnd w:id="125"/>
    <w:bookmarkEnd w:id="126"/>
    <w:bookmarkStart w:id="137" w:name="wbcs-place-in-layered-defence"/>
    <w:p>
      <w:pPr>
        <w:pStyle w:val="Heading2"/>
      </w:pPr>
      <w:r>
        <w:t xml:space="preserve">5. WBC’s place in layered defence</w:t>
      </w:r>
    </w:p>
    <w:p>
      <w:pPr>
        <w:pStyle w:val="FirstParagraph"/>
      </w:pPr>
      <w:r>
        <w:t xml:space="preserve">Let’s clarify, as a secure programming rule, where to place WBC. The table below gives the</w:t>
      </w:r>
      <w:r>
        <w:t xml:space="preserve"> </w:t>
      </w:r>
      <w:r>
        <w:rPr>
          <w:b/>
          <w:bCs/>
        </w:rPr>
        <w:t xml:space="preserve">strength/cost</w:t>
      </w:r>
      <w:r>
        <w:t xml:space="preserve"> </w:t>
      </w:r>
      <w:r>
        <w:t xml:space="preserve">ordering of the options for protecting a key:</w:t>
      </w:r>
    </w:p>
    <w:p>
      <w:pPr>
        <w:pStyle w:val="BodyText"/>
      </w:pPr>
      <w:r>
        <w:drawing>
          <wp:inline>
            <wp:extent cx="5759999" cy="3748173"/>
            <wp:effectExtent b="0" l="0" r="0" t="0"/>
            <wp:docPr descr="The strength ranking of key-protection options" title="" id="128" name="Picture"/>
            <a:graphic>
              <a:graphicData uri="http://schemas.openxmlformats.org/drawingml/2006/picture">
                <pic:pic>
                  <pic:nvPicPr>
                    <pic:cNvPr descr="h11-07-anahtar-koruma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4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Where’s the key?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When?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key in a fixed array</w:t>
            </w:r>
          </w:p>
        </w:tc>
        <w:tc>
          <w:tcPr/>
          <w:p>
            <w:pPr>
              <w:pStyle w:val="Compact"/>
            </w:pPr>
            <w:r>
              <w:t xml:space="preserve">In software, exposed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Never (naive)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Obfuscated/split key</w:t>
            </w:r>
          </w:p>
        </w:tc>
        <w:tc>
          <w:tcPr/>
          <w:p>
            <w:pPr>
              <w:pStyle w:val="Compact"/>
            </w:pPr>
            <w:r>
              <w:t xml:space="preserve">In software, hidden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Only for low-value, short-lived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WBC + layered defence</w:t>
            </w:r>
          </w:p>
        </w:tc>
        <w:tc>
          <w:tcPr/>
          <w:p>
            <w:pPr>
              <w:pStyle w:val="Compact"/>
            </w:pPr>
            <w:r>
              <w:t xml:space="preserve">In software, embedded in tables</w:t>
            </w:r>
          </w:p>
        </w:tc>
        <w:tc>
          <w:tcPr/>
          <w:p>
            <w:pPr>
              <w:pStyle w:val="Compact"/>
            </w:pPr>
            <w:r>
              <w:t xml:space="preserve">Medium (delays)</w:t>
            </w:r>
          </w:p>
        </w:tc>
        <w:tc>
          <w:tcPr/>
          <w:p>
            <w:pPr>
              <w:pStyle w:val="Compact"/>
            </w:pPr>
            <w:r>
              <w:t xml:space="preserve">When there’s no hardware root; with key rotation + server auditing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 / Secure Element (SE)</w:t>
            </w:r>
          </w:p>
        </w:tc>
        <w:tc>
          <w:tcPr/>
          <w:p>
            <w:pPr>
              <w:pStyle w:val="Compact"/>
            </w:pPr>
            <w:r>
              <w:t xml:space="preserve">Isolated by hardware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Preferred when the device supports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 / SoftHSM (PKCS#11)</w:t>
            </w:r>
          </w:p>
        </w:tc>
        <w:tc>
          <w:tcPr/>
          <w:p>
            <w:pPr>
              <w:pStyle w:val="Compact"/>
            </w:pPr>
            <w:r>
              <w:t xml:space="preserve">In a hardware (or software-emulated) module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Server side; the key never leaves it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Don’t confuse the four abbreviations: TEE, SE, HSM, SoftHSM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TEE</w:t>
      </w:r>
      <w:r>
        <w:t xml:space="preserve"> </w:t>
      </w:r>
      <w:r>
        <w:t xml:space="preserve">— an isolated region</w:t>
      </w:r>
      <w:r>
        <w:t xml:space="preserve"> </w:t>
      </w:r>
      <w:r>
        <w:rPr>
          <w:b/>
          <w:bCs/>
        </w:rPr>
        <w:t xml:space="preserve">inside the processor</w:t>
      </w:r>
      <w:r>
        <w:t xml:space="preserve">; on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side (phone/device).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 (Secure Element)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separate, independent chip</w:t>
      </w:r>
      <w:r>
        <w:t xml:space="preserve">; also on the client side, physically even more</w:t>
      </w:r>
      <w:r>
        <w:t xml:space="preserve"> </w:t>
      </w:r>
      <w:r>
        <w:t xml:space="preserve">isolated than the TEE.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HSM</w:t>
      </w:r>
      <w:r>
        <w:t xml:space="preserve"> </w:t>
      </w:r>
      <w:r>
        <w:t xml:space="preserve">— dedicated hardware box/card 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side that performs key operations.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SoftHSM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software emulation</w:t>
      </w:r>
      <w:r>
        <w:t xml:space="preserve"> </w:t>
      </w:r>
      <w:r>
        <w:t xml:space="preserve">of an HSM; only the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(PKCS#11) is the same,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hardware assurance (development/testing only).</w:t>
      </w:r>
    </w:p>
    <w:p>
      <w:pPr>
        <w:pStyle w:val="BlockText"/>
      </w:pPr>
      <w:r>
        <w:t xml:space="preserve">In short:</w:t>
      </w:r>
      <w:r>
        <w:t xml:space="preserve"> </w:t>
      </w:r>
      <w:r>
        <w:rPr>
          <w:b/>
          <w:bCs/>
        </w:rPr>
        <w:t xml:space="preserve">TEE/SE = client-side hardware root; HSM/SoftHSM = server-side hardware (or emulated) root.</w:t>
      </w:r>
    </w:p>
    <w:p>
      <w:pPr>
        <w:pStyle w:val="FirstParagraph"/>
      </w:pPr>
      <w:r>
        <w:t xml:space="preserve">Let’s unpack every row of the table one by one, because the exam may ask</w:t>
      </w:r>
      <w:r>
        <w:t xml:space="preserve"> </w:t>
      </w:r>
      <w:r>
        <w:t xml:space="preserve">“which option is correct when”</w:t>
      </w:r>
      <w:r>
        <w:t xml:space="preserve"> </w:t>
      </w:r>
      <w:r>
        <w:rPr>
          <w:b/>
          <w:bCs/>
        </w:rPr>
        <w:t xml:space="preserve">together with its justification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Plain key in a fixed array.</w:t>
      </w:r>
      <w:r>
        <w:t xml:space="preserve"> </w:t>
      </w:r>
      <w:r>
        <w:t xml:space="preserve">As we saw in Section 2: found within seconds by entropy scanning and direct</w:t>
      </w:r>
      <w:r>
        <w:t xml:space="preserve"> </w:t>
      </w:r>
      <w:r>
        <w:t xml:space="preserve">reading. Not acceptable in any production system.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Obfuscated/split key.</w:t>
      </w:r>
      <w:r>
        <w:t xml:space="preserve"> </w:t>
      </w:r>
      <w:r>
        <w:t xml:space="preserve">Techniques like Section 2’s</w:t>
      </w:r>
      <w:r>
        <w:t xml:space="preserve"> </w:t>
      </w:r>
      <w:r>
        <w:t xml:space="preserve">“scrambling with only XOR”</w:t>
      </w:r>
      <w:r>
        <w:t xml:space="preserve"> </w:t>
      </w:r>
      <w:r>
        <w:t xml:space="preserve">example; since the decoding</w:t>
      </w:r>
      <w:r>
        <w:t xml:space="preserve"> </w:t>
      </w:r>
      <w:r>
        <w:t xml:space="preserve">information sits in</w:t>
      </w:r>
      <w:r>
        <w:t xml:space="preserve"> </w:t>
      </w:r>
      <w:r>
        <w:rPr>
          <w:b/>
          <w:bCs/>
        </w:rPr>
        <w:t xml:space="preserve">the same binary</w:t>
      </w:r>
      <w:r>
        <w:t xml:space="preserve"> </w:t>
      </w:r>
      <w:r>
        <w:t xml:space="preserve">as the key, this adds no strength. Only acceptable for</w:t>
      </w:r>
      <w:r>
        <w:t xml:space="preserve"> </w:t>
      </w:r>
      <w:r>
        <w:rPr>
          <w:b/>
          <w:bCs/>
        </w:rPr>
        <w:t xml:space="preserve">very</w:t>
      </w:r>
      <w:r>
        <w:rPr>
          <w:b/>
          <w:bCs/>
        </w:rPr>
        <w:t xml:space="preserve"> </w:t>
      </w:r>
      <w:r>
        <w:rPr>
          <w:b/>
          <w:bCs/>
        </w:rPr>
        <w:t xml:space="preserve">low-value, very short-lived</w:t>
      </w:r>
      <w:r>
        <w:t xml:space="preserve"> </w:t>
      </w:r>
      <w:r>
        <w:t xml:space="preserve">secrets (e.g. a temporary token that lasts seconds), because the attacker’s gain</w:t>
      </w:r>
      <w:r>
        <w:t xml:space="preserve"> </w:t>
      </w:r>
      <w:r>
        <w:t xml:space="preserve">is already limited.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WBC + layered defence.</w:t>
      </w:r>
      <w:r>
        <w:t xml:space="preserve"> </w:t>
      </w:r>
      <w:r>
        <w:t xml:space="preserve">As we saw in Sections 3–4, this spreads the key across tables</w:t>
      </w:r>
      <w:r>
        <w:t xml:space="preserve"> </w:t>
      </w:r>
      <w:r>
        <w:rPr>
          <w:b/>
          <w:bCs/>
        </w:rPr>
        <w:t xml:space="preserve">mathematically</w:t>
      </w:r>
      <w:r>
        <w:t xml:space="preserve">;</w:t>
      </w:r>
      <w:r>
        <w:t xml:space="preserve"> </w:t>
      </w:r>
      <w:r>
        <w:t xml:space="preserve">used not alone but together with key rotation + device binding + server auditing, it provides a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delay. The best option when there’s no hardware root.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TEE / Secure Element (SE).</w:t>
      </w:r>
      <w:r>
        <w:t xml:space="preserve"> </w:t>
      </w:r>
      <w:r>
        <w:t xml:space="preserve">The key never surfaces</w:t>
      </w:r>
      <w:r>
        <w:t xml:space="preserve"> </w:t>
      </w:r>
      <w:r>
        <w:rPr>
          <w:b/>
          <w:bCs/>
        </w:rPr>
        <w:t xml:space="preserve">in the open</w:t>
      </w:r>
      <w:r>
        <w:t xml:space="preserve"> </w:t>
      </w:r>
      <w:r>
        <w:t xml:space="preserve">in normal operating-system memory; so 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resistant to all software-based attacks (entropy scan, algebraic solution, DCA, DFA, code</w:t>
      </w:r>
      <w:r>
        <w:t xml:space="preserve"> </w:t>
      </w:r>
      <w:r>
        <w:t xml:space="preserve">lifting). This is the reason to prefer it when the device supports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HSM / SoftHSM.</w:t>
      </w:r>
      <w:r>
        <w:t xml:space="preserve"> </w:t>
      </w:r>
      <w:r>
        <w:t xml:space="preserve">As we saw in the subsection just before in Section 5, this is the same idea’s counterpart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server side</w:t>
      </w:r>
      <w:r>
        <w:t xml:space="preserve">; in a real HSM the key never leaves the hardware, while in SoftHSM only the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is the same — its assurance level is low (should not be used outside development/testing).</w:t>
      </w:r>
    </w:p>
    <w:p>
      <w:pPr>
        <w:pStyle w:val="BlockText"/>
      </w:pPr>
      <w:r>
        <w:rPr>
          <w:b/>
          <w:bCs/>
        </w:rPr>
        <w:t xml:space="preserve">The decision rule</w:t>
      </w:r>
    </w:p>
    <w:p>
      <w:pPr>
        <w:pStyle w:val="BlockText"/>
      </w:pPr>
      <w:r>
        <w:rPr>
          <w:b/>
          <w:bCs/>
        </w:rPr>
        <w:t xml:space="preserve">If you don’t have to put the key in software, don’t.</w:t>
      </w:r>
      <w:r>
        <w:t xml:space="preserve"> </w:t>
      </w:r>
      <w:r>
        <w:t xml:space="preserve">Prefer a hardware root (TEE/SE/HSM) if one is</w:t>
      </w:r>
      <w:r>
        <w:t xml:space="preserve"> </w:t>
      </w:r>
      <w:r>
        <w:t xml:space="preserve">available. WBC is a</w:t>
      </w:r>
      <w:r>
        <w:t xml:space="preserve"> </w:t>
      </w:r>
      <w:r>
        <w:rPr>
          <w:b/>
          <w:bCs/>
        </w:rPr>
        <w:t xml:space="preserve">trade-off</w:t>
      </w:r>
      <w:r>
        <w:t xml:space="preserve"> </w:t>
      </w:r>
      <w:r>
        <w:t xml:space="preserve">solution for the situation where there’s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hardware root, or where not</w:t>
      </w:r>
      <w:r>
        <w:t xml:space="preserve"> </w:t>
      </w:r>
      <w:r>
        <w:t xml:space="preserve">every device can be trusted — and always together with key rotation, device/version binding, and server-side</w:t>
      </w:r>
      <w:r>
        <w:t xml:space="preserve"> </w:t>
      </w:r>
      <w:r>
        <w:t xml:space="preserve">risk auditing.</w:t>
      </w:r>
    </w:p>
    <w:bookmarkStart w:id="133" w:name="Xe1bde223ab4c36cafacf7a41074181a3eca61ba"/>
    <w:p>
      <w:pPr>
        <w:pStyle w:val="Heading3"/>
      </w:pPr>
      <w:r>
        <w:t xml:space="preserve">Worked example: applying the decision rule to three assets</w:t>
      </w:r>
    </w:p>
    <w:p>
      <w:pPr>
        <w:pStyle w:val="FirstParagraph"/>
      </w:pPr>
      <w:r>
        <w:t xml:space="preserve">Let’s not leave the rule abstract; let’s decide, in turn, for</w:t>
      </w:r>
      <w:r>
        <w:t xml:space="preserve"> </w:t>
      </w:r>
      <w:r>
        <w:rPr>
          <w:b/>
          <w:bCs/>
        </w:rPr>
        <w:t xml:space="preserve">three different assets</w:t>
      </w:r>
      <w:r>
        <w:t xml:space="preserve"> </w:t>
      </w:r>
      <w:r>
        <w:t xml:space="preserve">of a hypothetical</w:t>
      </w:r>
      <w:r>
        <w:t xml:space="preserve"> </w:t>
      </w:r>
      <w:r>
        <w:t xml:space="preserve">(synthetic) mobile application. For each asset we’ll ask three questions: (1) How high is the asset’s value? (2)</w:t>
      </w:r>
      <w:r>
        <w:t xml:space="preserve"> </w:t>
      </w:r>
      <w:r>
        <w:t xml:space="preserve">Is there a hardware root (TEE/SE) on the device / can it be trusted? (3) How often/how long will the asset be</w:t>
      </w:r>
      <w:r>
        <w:t xml:space="preserve"> </w:t>
      </w:r>
      <w:r>
        <w:t xml:space="preserve">used?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Is there a hardware root?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Session-token encryption key</w:t>
            </w:r>
            <w:r>
              <w:t xml:space="preserve"> </w:t>
            </w:r>
            <w:r>
              <w:t xml:space="preserve">(short-lived, valid for minutes)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Unknown (not every device may support it)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obfuscated key</w:t>
            </w:r>
            <w:r>
              <w:t xml:space="preserve"> </w:t>
            </w:r>
            <w:r>
              <w:t xml:space="preserve">is enough (WBC not needed)</w:t>
            </w:r>
          </w:p>
        </w:tc>
        <w:tc>
          <w:tcPr/>
          <w:p>
            <w:pPr>
              <w:pStyle w:val="Compact"/>
            </w:pPr>
            <w:r>
              <w:t xml:space="preserve">The short lifetime already limits the attacker’s gain; not worth WBC’s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Local database encryption key</w:t>
            </w:r>
            <w:r>
              <w:t xml:space="preserve"> </w:t>
            </w:r>
            <w:r>
              <w:t xml:space="preserve">(valid for months, user data)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Most phones have a TEE, but</w:t>
            </w:r>
            <w:r>
              <w:t xml:space="preserve"> </w:t>
            </w:r>
            <w:r>
              <w:rPr>
                <w:b/>
                <w:bCs/>
              </w:rPr>
              <w:t xml:space="preserve">not every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 if available; otherwise WBC + device binding + frequent rotation</w:t>
            </w:r>
          </w:p>
        </w:tc>
        <w:tc>
          <w:tcPr/>
          <w:p>
            <w:pPr>
              <w:pStyle w:val="Compact"/>
            </w:pPr>
            <w:r>
              <w:t xml:space="preserve">Don’t rely on a single protection; prefer hardware when it exists (the cost table in Section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Payment-signing key sent to the server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 hardware root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on the server side (HSM)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 — the key never reaches the client</w:t>
            </w:r>
          </w:p>
        </w:tc>
        <w:tc>
          <w:tcPr/>
          <w:p>
            <w:pPr>
              <w:pStyle w:val="Compact"/>
            </w:pPr>
            <w:r>
              <w:t xml:space="preserve">The strongest option for the highest-value asset; never moving it to the client removes even the need for WBC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Observed pattern:</w:t>
      </w:r>
      <w:r>
        <w:t xml:space="preserve"> </w:t>
      </w:r>
      <w:r>
        <w:t xml:space="preserve">WBC appears in the table only in</w:t>
      </w:r>
      <w:r>
        <w:t xml:space="preserve"> </w:t>
      </w:r>
      <w:r>
        <w:rPr>
          <w:b/>
          <w:bCs/>
        </w:rPr>
        <w:t xml:space="preserve">row 2</w:t>
      </w:r>
      <w:r>
        <w:t xml:space="preserve"> </w:t>
      </w:r>
      <w:r>
        <w:t xml:space="preserve">— that is, at the intersection of</w:t>
      </w:r>
      <w:r>
        <w:t xml:space="preserve"> </w:t>
      </w:r>
      <w:r>
        <w:t xml:space="preserve">“no reliably</w:t>
      </w:r>
      <w:r>
        <w:t xml:space="preserve"> </w:t>
      </w:r>
      <w:r>
        <w:t xml:space="preserve">present hardware root”</w:t>
      </w:r>
      <w:r>
        <w:t xml:space="preserve"> </w:t>
      </w:r>
      <w:r>
        <w:t xml:space="preserve">and</w:t>
      </w:r>
      <w:r>
        <w:t xml:space="preserve"> </w:t>
      </w:r>
      <w:r>
        <w:t xml:space="preserve">“value isn’t low”</w:t>
      </w:r>
      <w:r>
        <w:t xml:space="preserve">. In row 1, WBC is</w:t>
      </w:r>
      <w:r>
        <w:t xml:space="preserve"> </w:t>
      </w:r>
      <w:r>
        <w:rPr>
          <w:b/>
          <w:bCs/>
        </w:rPr>
        <w:t xml:space="preserve">unnecessary cost</w:t>
      </w:r>
      <w:r>
        <w:t xml:space="preserve">; in row 3, WBC is</w:t>
      </w:r>
      <w:r>
        <w:t xml:space="preserve"> </w:t>
      </w:r>
      <w:r>
        <w:rPr>
          <w:b/>
          <w:bCs/>
        </w:rPr>
        <w:t xml:space="preserve">unnecessary risk</w:t>
      </w:r>
      <w:r>
        <w:t xml:space="preserve"> </w:t>
      </w:r>
      <w:r>
        <w:t xml:space="preserve">(since there’s no need to put the key on the client at all, not putting it there is always</w:t>
      </w:r>
      <w:r>
        <w:t xml:space="preserve"> </w:t>
      </w:r>
      <w:r>
        <w:t xml:space="preserve">safer).</w:t>
      </w:r>
    </w:p>
    <w:p>
      <w:pPr>
        <w:pStyle w:val="BodyText"/>
      </w:pPr>
      <w:r>
        <w:t xml:space="preserve">Let’s apply the same decision to 12-16 assets instead of three. The animation below asks all six layers (</w:t>
      </w:r>
      <w:r>
        <w:rPr>
          <w:rStyle w:val="VerbatimChar"/>
        </w:rPr>
        <w:t xml:space="preserve">OBF</w:t>
      </w:r>
      <w:r>
        <w:t xml:space="preserve">,</w:t>
      </w:r>
      <w:r>
        <w:t xml:space="preserve"> </w:t>
      </w:r>
      <w:r>
        <w:rPr>
          <w:rStyle w:val="VerbatimChar"/>
        </w:rPr>
        <w:t xml:space="preserve">WBC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HWROOT</w:t>
      </w:r>
      <w:r>
        <w:t xml:space="preserve">) one at a time for every asset; watch how the</w:t>
      </w:r>
      <w:r>
        <w:t xml:space="preserve"> </w:t>
      </w:r>
      <w:r>
        <w:rPr>
          <w:rStyle w:val="VerbatimChar"/>
        </w:rPr>
        <w:t xml:space="preserve">wbc</w:t>
      </w:r>
      <w:r>
        <w:t xml:space="preserve"> </w:t>
      </w:r>
      <w:r>
        <w:t xml:space="preserve">decision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activates four layers</w:t>
      </w:r>
      <w:r>
        <w:t xml:space="preserve"> </w:t>
      </w:r>
      <w:r>
        <w:rPr>
          <w:b/>
          <w:bCs/>
        </w:rPr>
        <w:t xml:space="preserve">together</w:t>
      </w:r>
      <w:r>
        <w:t xml:space="preserve">, while the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decision activates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them (which is why it’s</w:t>
      </w:r>
      <w:r>
        <w:t xml:space="preserve"> </w:t>
      </w:r>
      <w:r>
        <w:t xml:space="preserve">“never”</w:t>
      </w:r>
      <w:r>
        <w:t xml:space="preserve">).</w:t>
      </w:r>
    </w:p>
    <w:p>
      <w:pPr>
        <w:pStyle w:val="BodyText"/>
      </w:pPr>
      <w:r>
        <w:drawing>
          <wp:inline>
            <wp:extent cx="5111999" cy="15259985"/>
            <wp:effectExtent b="0" l="0" r="0" t="0"/>
            <wp:docPr descr="Where does WBC sit in layered defence — step by step" title="" id="131" name="Picture"/>
            <a:graphic>
              <a:graphicData uri="http://schemas.openxmlformats.org/drawingml/2006/picture">
                <pic:pic>
                  <pic:nvPicPr>
                    <pic:cNvPr descr="layered-defence.en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25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(12 assets, all four decisions represented),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(16 assets) and</w:t>
      </w:r>
      <w:r>
        <w:t xml:space="preserve"> </w:t>
      </w:r>
      <w:r>
        <w:rPr>
          <w:b/>
          <w:bCs/>
        </w:rPr>
        <w:t xml:space="preserve">edge-case</w:t>
      </w:r>
      <w:r>
        <w:t xml:space="preserve"> </w:t>
      </w:r>
      <w:r>
        <w:t xml:space="preserve">(all WBC /</w:t>
      </w:r>
      <w:r>
        <w:t xml:space="preserve"> </w:t>
      </w:r>
      <w:r>
        <w:t xml:space="preserve">all hardware-root) examples, or generate your own asset list with 🎲.</w:t>
      </w:r>
    </w:p>
    <w:bookmarkEnd w:id="133"/>
    <w:bookmarkStart w:id="134" w:name="Xea30fafadf906ce79f0cec660fad53dcfb53b16"/>
    <w:p>
      <w:pPr>
        <w:pStyle w:val="Heading3"/>
      </w:pPr>
      <w:r>
        <w:t xml:space="preserve">What does</w:t>
      </w:r>
      <w:r>
        <w:t xml:space="preserve"> </w:t>
      </w:r>
      <w:r>
        <w:t xml:space="preserve">“a hardware root exists but isn’t trustworthy”</w:t>
      </w:r>
      <w:r>
        <w:t xml:space="preserve"> </w:t>
      </w:r>
      <w:r>
        <w:t xml:space="preserve">mean?</w:t>
      </w:r>
    </w:p>
    <w:p>
      <w:pPr>
        <w:pStyle w:val="FirstParagraph"/>
      </w:pPr>
      <w:r>
        <w:t xml:space="preserve">There’s a hidden assumption inside the decision in the second row of the table above,</w:t>
      </w:r>
      <w:r>
        <w:t xml:space="preserve"> </w:t>
      </w:r>
      <w:r>
        <w:t xml:space="preserve">“TEE if available;</w:t>
      </w:r>
      <w:r>
        <w:t xml:space="preserve"> </w:t>
      </w:r>
      <w:r>
        <w:t xml:space="preserve">otherwise WBC”</w:t>
      </w:r>
      <w:r>
        <w:t xml:space="preserve">:</w:t>
      </w:r>
      <w:r>
        <w:t xml:space="preserve"> </w:t>
      </w:r>
      <w:r>
        <w:rPr>
          <w:b/>
          <w:bCs/>
        </w:rPr>
        <w:t xml:space="preserve">the presence of a TEE does not mean it can be trusted.</w:t>
      </w:r>
      <w:r>
        <w:t xml:space="preserve"> </w:t>
      </w:r>
      <w:r>
        <w:t xml:space="preserve">Let’s unpack this: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If the device has root/jailbreak access:</w:t>
      </w:r>
      <w:r>
        <w:t xml:space="preserve"> </w:t>
      </w:r>
      <w:r>
        <w:t xml:space="preserve">many operating-system-level protections can be disabled. Because</w:t>
      </w:r>
      <w:r>
        <w:t xml:space="preserve"> </w:t>
      </w:r>
      <w:r>
        <w:t xml:space="preserve">the TEE 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security boundary at the processor level, it’s generally still resistant — but since</w:t>
      </w:r>
      <w:r>
        <w:t xml:space="preserve"> </w:t>
      </w:r>
      <w:r>
        <w:t xml:space="preserve">the interfaces that manage access to the TEE are called</w:t>
      </w:r>
      <w:r>
        <w:t xml:space="preserve"> </w:t>
      </w:r>
      <w:r>
        <w:rPr>
          <w:b/>
          <w:bCs/>
        </w:rPr>
        <w:t xml:space="preserve">from an untrusted operating system</w:t>
      </w:r>
      <w:r>
        <w:t xml:space="preserve">, extra care is</w:t>
      </w:r>
      <w:r>
        <w:t xml:space="preserve"> </w:t>
      </w:r>
      <w:r>
        <w:t xml:space="preserve">needed to make sure the application is</w:t>
      </w:r>
      <w:r>
        <w:t xml:space="preserve"> </w:t>
      </w:r>
      <w:r>
        <w:t xml:space="preserve">“using the TEE correctly”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Old/low-cost device models:</w:t>
      </w:r>
      <w:r>
        <w:t xml:space="preserve"> </w:t>
      </w:r>
      <w:r>
        <w:t xml:space="preserve">even if they claim TEE support, they may offer a TEE implementation that</w:t>
      </w:r>
      <w:r>
        <w:t xml:space="preserve"> </w:t>
      </w:r>
      <w:r>
        <w:t xml:space="preserve">hasn’t been</w:t>
      </w:r>
      <w:r>
        <w:t xml:space="preserve"> </w:t>
      </w:r>
      <w:r>
        <w:rPr>
          <w:b/>
          <w:bCs/>
        </w:rPr>
        <w:t xml:space="preserve">adequately tested</w:t>
      </w:r>
      <w:r>
        <w:t xml:space="preserve"> </w:t>
      </w:r>
      <w:r>
        <w:t xml:space="preserve">by the manufacturer, or that is out of date.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variable the application can’t control:</w:t>
      </w:r>
      <w:r>
        <w:t xml:space="preserve"> </w:t>
      </w:r>
      <w:r>
        <w:t xml:space="preserve">a mobile application cannot individually verify the</w:t>
      </w:r>
      <w:r>
        <w:t xml:space="preserve"> </w:t>
      </w:r>
      <w:r>
        <w:rPr>
          <w:b/>
          <w:bCs/>
        </w:rPr>
        <w:t xml:space="preserve">thousands</w:t>
      </w:r>
      <w:r>
        <w:rPr>
          <w:b/>
          <w:bCs/>
        </w:rPr>
        <w:t xml:space="preserve"> </w:t>
      </w:r>
      <w:r>
        <w:rPr>
          <w:b/>
          <w:bCs/>
        </w:rPr>
        <w:t xml:space="preserve">of different device models</w:t>
      </w:r>
      <w:r>
        <w:t xml:space="preserve"> </w:t>
      </w:r>
      <w:r>
        <w:t xml:space="preserve">it runs on; so treating</w:t>
      </w:r>
      <w:r>
        <w:t xml:space="preserve"> </w:t>
      </w:r>
      <w:r>
        <w:t xml:space="preserve">“TEE present”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unconditionally trustworthy</w:t>
      </w:r>
      <w:r>
        <w:t xml:space="preserve"> </w:t>
      </w:r>
      <w:r>
        <w:t xml:space="preserve">is risky.</w:t>
      </w:r>
    </w:p>
    <w:p>
      <w:pPr>
        <w:pStyle w:val="FirstParagraph"/>
      </w:pPr>
      <w:r>
        <w:rPr>
          <w:b/>
          <w:bCs/>
        </w:rPr>
        <w:t xml:space="preserve">Practical conclusion:</w:t>
      </w:r>
      <w:r>
        <w:t xml:space="preserve"> </w:t>
      </w:r>
      <w:r>
        <w:t xml:space="preserve">a realistic design doesn’t say</w:t>
      </w:r>
      <w:r>
        <w:t xml:space="preserve"> </w:t>
      </w:r>
      <w:r>
        <w:t xml:space="preserve">“definitely secure if there’s a TEE”</w:t>
      </w:r>
      <w:r>
        <w:t xml:space="preserve">; it</w:t>
      </w:r>
      <w:r>
        <w:t xml:space="preserve"> </w:t>
      </w:r>
      <w:r>
        <w:rPr>
          <w:b/>
          <w:bCs/>
        </w:rPr>
        <w:t xml:space="preserve">prefers</w:t>
      </w:r>
      <w:r>
        <w:t xml:space="preserve"> </w:t>
      </w:r>
      <w:r>
        <w:t xml:space="preserve">the</w:t>
      </w:r>
      <w:r>
        <w:t xml:space="preserve"> </w:t>
      </w:r>
      <w:r>
        <w:t xml:space="preserve">TEE, but doesn’t</w:t>
      </w:r>
      <w:r>
        <w:t xml:space="preserve"> </w:t>
      </w:r>
      <w:r>
        <w:rPr>
          <w:b/>
          <w:bCs/>
        </w:rPr>
        <w:t xml:space="preserve">entirely drop</w:t>
      </w:r>
      <w:r>
        <w:t xml:space="preserve"> </w:t>
      </w:r>
      <w:r>
        <w:t xml:space="preserve">the rest of Section 5’s layers (key rotation, server-side risk auditing)</w:t>
      </w:r>
      <w:r>
        <w:t xml:space="preserve"> </w:t>
      </w:r>
      <w:r>
        <w:rPr>
          <w:b/>
          <w:bCs/>
        </w:rPr>
        <w:t xml:space="preserve">even</w:t>
      </w:r>
      <w:r>
        <w:rPr>
          <w:b/>
          <w:bCs/>
        </w:rPr>
        <w:t xml:space="preserve"> </w:t>
      </w:r>
      <w:r>
        <w:rPr>
          <w:b/>
          <w:bCs/>
        </w:rPr>
        <w:t xml:space="preserve">when there is a TEE</w:t>
      </w:r>
      <w:r>
        <w:t xml:space="preserve"> </w:t>
      </w:r>
      <w:r>
        <w:t xml:space="preserve">— it may just apply them less heavily than in the pure-software (WBC) case. This is the</w:t>
      </w:r>
      <w:r>
        <w:t xml:space="preserve"> </w:t>
      </w:r>
      <w:r>
        <w:t xml:space="preserve">“single layer = fragile layer”</w:t>
      </w:r>
      <w:r>
        <w:t xml:space="preserve"> </w:t>
      </w:r>
      <w:r>
        <w:t xml:space="preserve">rule (Section 6) applied even to the hardware root.</w:t>
      </w:r>
    </w:p>
    <w:p>
      <w:pPr>
        <w:pStyle w:val="BlockText"/>
      </w:pPr>
      <w:r>
        <w:rPr>
          <w:b/>
          <w:bCs/>
        </w:rPr>
        <w:t xml:space="preserve">Common mistake → consequence → rule</w:t>
      </w:r>
    </w:p>
    <w:p>
      <w:pPr>
        <w:pStyle w:val="BlockText"/>
      </w:pPr>
      <w:r>
        <w:rPr>
          <w:b/>
          <w:bCs/>
        </w:rPr>
        <w:t xml:space="preserve">Mistake:</w:t>
      </w:r>
      <w:r>
        <w:t xml:space="preserve"> </w:t>
      </w:r>
      <w:r>
        <w:t xml:space="preserve">treating saying</w:t>
      </w:r>
      <w:r>
        <w:t xml:space="preserve"> </w:t>
      </w:r>
      <w:r>
        <w:t xml:space="preserve">“we used whitebox”</w:t>
      </w:r>
      <w:r>
        <w:t xml:space="preserve"> </w:t>
      </w:r>
      <w:r>
        <w:t xml:space="preserve">on a project as an automatic security boost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 — i.e. applying WBC not selectively, but as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protection.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applying WBC to a low-value, short-lived asset only adds</w:t>
      </w:r>
      <w:r>
        <w:t xml:space="preserve"> </w:t>
      </w:r>
      <w:r>
        <w:rPr>
          <w:b/>
          <w:bCs/>
        </w:rPr>
        <w:t xml:space="preserve">size/speed cost</w:t>
      </w:r>
      <w:r>
        <w:t xml:space="preserve"> </w:t>
      </w:r>
      <w:r>
        <w:t xml:space="preserve">(Section 3)</w:t>
      </w:r>
      <w:r>
        <w:t xml:space="preserve"> </w:t>
      </w:r>
      <w:r>
        <w:t xml:space="preserve">without gaining security;</w:t>
      </w:r>
      <w:r>
        <w:t xml:space="preserve"> </w:t>
      </w:r>
      <w:r>
        <w:t xml:space="preserve">“protecting”</w:t>
      </w:r>
      <w:r>
        <w:t xml:space="preserve"> </w:t>
      </w:r>
      <w:r>
        <w:t xml:space="preserve">a high-value asset (e.g. row 3) with WBC instead of never putting it</w:t>
      </w:r>
      <w:r>
        <w:t xml:space="preserve"> </w:t>
      </w:r>
      <w:r>
        <w:t xml:space="preserve">on the client at all creates an unnecessary attack surface (code lifting, DCA/DFA).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decide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for every asset (like the three table rows above).</w:t>
      </w:r>
      <w:r>
        <w:t xml:space="preserve"> </w:t>
      </w:r>
      <w:r>
        <w:t xml:space="preserve">“We buried everything in</w:t>
      </w:r>
      <w:r>
        <w:t xml:space="preserve"> </w:t>
      </w:r>
      <w:r>
        <w:t xml:space="preserve">WBC”</w:t>
      </w:r>
      <w:r>
        <w:t xml:space="preserve"> </w:t>
      </w:r>
      <w:r>
        <w:t xml:space="preserve">is not a security claim; it is often a sign of</w:t>
      </w:r>
      <w:r>
        <w:t xml:space="preserve"> </w:t>
      </w:r>
      <w:r>
        <w:rPr>
          <w:b/>
          <w:bCs/>
        </w:rPr>
        <w:t xml:space="preserve">design laziness</w:t>
      </w:r>
      <w:r>
        <w:t xml:space="preserve">.</w:t>
      </w:r>
    </w:p>
    <w:bookmarkEnd w:id="134"/>
    <w:bookmarkStart w:id="136" w:name="X10baa151dd93a21deb34241e5f5f023894ea60d"/>
    <w:p>
      <w:pPr>
        <w:pStyle w:val="Heading3"/>
      </w:pPr>
      <w:r>
        <w:t xml:space="preserve">SoftHSM and PKCS#11 (a server-side bridge, from Week 10)</w:t>
      </w:r>
    </w:p>
    <w:p>
      <w:pPr>
        <w:pStyle w:val="FirstParagraph"/>
      </w:pPr>
      <w:r>
        <w:t xml:space="preserve">In</w:t>
      </w:r>
      <w:r>
        <w:t xml:space="preserve"> </w:t>
      </w:r>
      <w:hyperlink r:id="rId115">
        <w:r>
          <w:rPr>
            <w:rStyle w:val="Hyperlink"/>
          </w:rPr>
          <w:t xml:space="preserve">Week 10</w:t>
        </w:r>
      </w:hyperlink>
      <w:r>
        <w:t xml:space="preserve"> </w:t>
      </w:r>
      <w:r>
        <w:t xml:space="preserve">we mentioned PKCS#11 and SoftHSM for key storage. On the server side, the key is kept behind a</w:t>
      </w:r>
      <w:r>
        <w:t xml:space="preserve"> </w:t>
      </w:r>
      <w:r>
        <w:t xml:space="preserve">standard PKCS#11 interface; the application never sees the key’s value, it only says</w:t>
      </w:r>
      <w:r>
        <w:t xml:space="preserve"> </w:t>
      </w:r>
      <w:r>
        <w:t xml:space="preserve">“sign/encrypt this”</w:t>
      </w:r>
      <w:r>
        <w:t xml:space="preserve">. SoftHSM</w:t>
      </w:r>
      <w:r>
        <w:t xml:space="preserve"> </w:t>
      </w:r>
      <w:r>
        <w:t xml:space="preserve">is a software emulation of a real HSM; it offers</w:t>
      </w:r>
      <w:r>
        <w:t xml:space="preserve"> </w:t>
      </w:r>
      <w:r>
        <w:rPr>
          <w:b/>
          <w:bCs/>
        </w:rPr>
        <w:t xml:space="preserve">the same interface</w:t>
      </w:r>
      <w:r>
        <w:t xml:space="preserve">, so it’s used for development and</w:t>
      </w:r>
      <w:r>
        <w:t xml:space="preserve"> </w:t>
      </w:r>
      <w:r>
        <w:t xml:space="preserve">testing, but it provides no real hardware protection. As a counterpart to WBC’s problem at the endpoint (client),</w:t>
      </w:r>
      <w:r>
        <w:t xml:space="preserve"> </w:t>
      </w:r>
      <w:r>
        <w:t xml:space="preserve">this is the answer to the key problem on the server.</w:t>
      </w:r>
    </w:p>
    <w:bookmarkStart w:id="135" w:name="X78b4b0980f4242595b6d618c726c42f8417d18e"/>
    <w:p>
      <w:pPr>
        <w:pStyle w:val="Heading4"/>
      </w:pPr>
      <w:r>
        <w:t xml:space="preserve">How is a signing request processed behind PKCS#11, step by step?</w:t>
      </w:r>
    </w:p>
    <w:p>
      <w:pPr>
        <w:pStyle w:val="FirstParagraph"/>
      </w:pPr>
      <w:r>
        <w:t xml:space="preserve">To make this concrete, let’s follow, step by step, the moment a server-side application has a transaction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(a conceptual flow; not a real sequence of API calls):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application prepares a request.</w:t>
      </w:r>
      <w:r>
        <w:t xml:space="preserve"> </w:t>
      </w:r>
      <w:r>
        <w:t xml:space="preserve">It says</w:t>
      </w:r>
      <w:r>
        <w:t xml:space="preserve"> </w:t>
      </w:r>
      <w:r>
        <w:t xml:space="preserve">“sign this 32-byte digest with</w:t>
      </w:r>
      <w:r>
        <w:t xml:space="preserve"> </w:t>
      </w:r>
      <w:r>
        <w:rPr>
          <w:rStyle w:val="VerbatimChar"/>
        </w:rPr>
        <w:t xml:space="preserve">key-id=7</w:t>
      </w:r>
      <w:r>
        <w:t xml:space="preserve">”</w:t>
      </w:r>
      <w:r>
        <w:t xml:space="preserve">. The application</w:t>
      </w:r>
      <w:r>
        <w:t xml:space="preserve"> </w:t>
      </w:r>
      <w:r>
        <w:t xml:space="preserve">never sees the key’s</w:t>
      </w:r>
      <w:r>
        <w:t xml:space="preserve"> </w:t>
      </w:r>
      <w:r>
        <w:rPr>
          <w:b/>
          <w:bCs/>
        </w:rPr>
        <w:t xml:space="preserve">value</w:t>
      </w:r>
      <w:r>
        <w:t xml:space="preserve">, it only refers to it by an</w:t>
      </w:r>
      <w:r>
        <w:t xml:space="preserve"> </w:t>
      </w:r>
      <w:r>
        <w:rPr>
          <w:b/>
          <w:bCs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PKCS#11 layer forwards the request to the module.</w:t>
      </w:r>
      <w:r>
        <w:t xml:space="preserve"> </w:t>
      </w:r>
      <w:r>
        <w:t xml:space="preserve">The request goes, over the standard PKCS#11</w:t>
      </w:r>
      <w:r>
        <w:t xml:space="preserve"> </w:t>
      </w:r>
      <w:r>
        <w:t xml:space="preserve">interface, to either a real HSM or (in a development/test environment) SoftHSM.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module uses the key within its own boundary.</w:t>
      </w:r>
      <w:r>
        <w:t xml:space="preserve"> </w:t>
      </w:r>
      <w:r>
        <w:t xml:space="preserve">The module (HSM or SoftHSM) performs the signing</w:t>
      </w:r>
      <w:r>
        <w:t xml:space="preserve"> </w:t>
      </w:r>
      <w:r>
        <w:t xml:space="preserve">operation with the private key corresponding to</w:t>
      </w:r>
      <w:r>
        <w:t xml:space="preserve"> </w:t>
      </w:r>
      <w:r>
        <w:rPr>
          <w:rStyle w:val="VerbatimChar"/>
        </w:rPr>
        <w:t xml:space="preserve">key-id=7</w:t>
      </w:r>
      <w:r>
        <w:t xml:space="preserve"> </w:t>
      </w:r>
      <w:r>
        <w:rPr>
          <w:b/>
          <w:bCs/>
        </w:rPr>
        <w:t xml:space="preserve">inside itself</w:t>
      </w:r>
      <w:r>
        <w:t xml:space="preserve">; the private key</w:t>
      </w:r>
      <w:r>
        <w:t xml:space="preserve"> </w:t>
      </w:r>
      <w:r>
        <w:rPr>
          <w:b/>
          <w:bCs/>
        </w:rPr>
        <w:t xml:space="preserve">never leaves</w:t>
      </w:r>
      <w:r>
        <w:t xml:space="preserve"> </w:t>
      </w:r>
      <w:r>
        <w:t xml:space="preserve">the module.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Only the result is returned.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(the result) is returned to the application; the key</w:t>
      </w:r>
      <w:r>
        <w:t xml:space="preserve"> </w:t>
      </w:r>
      <w:r>
        <w:t xml:space="preserve">itself never travels</w:t>
      </w:r>
      <w:r>
        <w:t xml:space="preserve"> </w:t>
      </w:r>
      <w:r>
        <w:rPr>
          <w:b/>
          <w:bCs/>
        </w:rPr>
        <w:t xml:space="preserve">in plain form</w:t>
      </w:r>
      <w:r>
        <w:t xml:space="preserve">, over the network or between memory spaces.</w:t>
      </w:r>
    </w:p>
    <w:p>
      <w:pPr>
        <w:pStyle w:val="FirstParagraph"/>
      </w:pPr>
      <w:r>
        <w:rPr>
          <w:b/>
          <w:bCs/>
        </w:rPr>
        <w:t xml:space="preserve">This is exactly where the difference between a real HSM and SoftHSM comes into play:</w:t>
      </w:r>
      <w:r>
        <w:t xml:space="preserve"> </w:t>
      </w:r>
      <w:r>
        <w:t xml:space="preserve">in a real HSM, step 3</w:t>
      </w:r>
      <w:r>
        <w:t xml:space="preserve"> </w:t>
      </w:r>
      <w:r>
        <w:t xml:space="preserve">happens</w:t>
      </w:r>
      <w:r>
        <w:t xml:space="preserve"> </w:t>
      </w:r>
      <w:r>
        <w:rPr>
          <w:b/>
          <w:bCs/>
        </w:rPr>
        <w:t xml:space="preserve">inside a tamper-resistant hardware chip that can’t be reached from outside</w:t>
      </w:r>
      <w:r>
        <w:t xml:space="preserve"> </w:t>
      </w:r>
      <w:r>
        <w:t xml:space="preserve">— even an</w:t>
      </w:r>
      <w:r>
        <w:t xml:space="preserve"> </w:t>
      </w:r>
      <w:r>
        <w:t xml:space="preserve">operating-system-level attacker cannot extract the key. In SoftHSM, the same step 3 runs</w:t>
      </w:r>
      <w:r>
        <w:t xml:space="preserve"> </w:t>
      </w:r>
      <w:r>
        <w:rPr>
          <w:b/>
          <w:bCs/>
        </w:rPr>
        <w:t xml:space="preserve">in the server’s own</w:t>
      </w:r>
      <w:r>
        <w:rPr>
          <w:b/>
          <w:bCs/>
        </w:rPr>
        <w:t xml:space="preserve"> </w:t>
      </w:r>
      <w:r>
        <w:rPr>
          <w:b/>
          <w:bCs/>
        </w:rPr>
        <w:t xml:space="preserve">memory, as an ordinary process</w:t>
      </w:r>
      <w:r>
        <w:t xml:space="preserve">; the interface (API) is the same, but</w:t>
      </w:r>
      <w:r>
        <w:t xml:space="preserve"> </w:t>
      </w:r>
      <w:r>
        <w:rPr>
          <w:b/>
          <w:bCs/>
        </w:rPr>
        <w:t xml:space="preserve">the assurance level underneath is</w:t>
      </w:r>
      <w:r>
        <w:rPr>
          <w:b/>
          <w:bCs/>
        </w:rPr>
        <w:t xml:space="preserve"> </w:t>
      </w:r>
      <w:r>
        <w:rPr>
          <w:b/>
          <w:bCs/>
        </w:rPr>
        <w:t xml:space="preserve">completely different</w:t>
      </w:r>
      <w:r>
        <w:t xml:space="preserve"> </w:t>
      </w:r>
      <w:r>
        <w:t xml:space="preserve">— an attacker who compromises the server can also reach SoftHSM’s memory space.</w:t>
      </w:r>
    </w:p>
    <w:p>
      <w:pPr>
        <w:pStyle w:val="BlockText"/>
      </w:pPr>
      <w:r>
        <w:rPr>
          <w:b/>
          <w:bCs/>
        </w:rPr>
        <w:t xml:space="preserve">Common mistake → consequence → rule</w:t>
      </w:r>
    </w:p>
    <w:p>
      <w:pPr>
        <w:pStyle w:val="BlockText"/>
      </w:pPr>
      <w:r>
        <w:rPr>
          <w:b/>
          <w:bCs/>
        </w:rPr>
        <w:t xml:space="preserve">Mistake:</w:t>
      </w:r>
      <w:r>
        <w:t xml:space="preserve"> </w:t>
      </w:r>
      <w:r>
        <w:t xml:space="preserve">saying</w:t>
      </w:r>
      <w:r>
        <w:t xml:space="preserve"> </w:t>
      </w:r>
      <w:r>
        <w:t xml:space="preserve">“we use the PKCS#11 interface, so we’re at HSM-level security”</w:t>
      </w:r>
      <w:r>
        <w:t xml:space="preserve"> </w:t>
      </w:r>
      <w:r>
        <w:t xml:space="preserve">— treating SoftHSM and a</w:t>
      </w:r>
      <w:r>
        <w:t xml:space="preserve"> </w:t>
      </w:r>
      <w:r>
        <w:t xml:space="preserve">real HSM as equally secure</w:t>
      </w:r>
      <w:r>
        <w:t xml:space="preserve"> </w:t>
      </w:r>
      <w:r>
        <w:rPr>
          <w:b/>
          <w:bCs/>
        </w:rPr>
        <w:t xml:space="preserve">because the interface is the same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 system using SoftHSM in production can lose its key as easily as</w:t>
      </w:r>
      <w:r>
        <w:t xml:space="preserve"> </w:t>
      </w:r>
      <w:r>
        <w:rPr>
          <w:b/>
          <w:bCs/>
        </w:rPr>
        <w:t xml:space="preserve">an ordinary file/memory</w:t>
      </w:r>
      <w:r>
        <w:rPr>
          <w:b/>
          <w:bCs/>
        </w:rPr>
        <w:t xml:space="preserve"> </w:t>
      </w:r>
      <w:r>
        <w:rPr>
          <w:b/>
          <w:bCs/>
        </w:rPr>
        <w:t xml:space="preserve">leak</w:t>
      </w:r>
      <w:r>
        <w:t xml:space="preserve"> </w:t>
      </w:r>
      <w:r>
        <w:t xml:space="preserve">if its server is compromised; the sentence</w:t>
      </w:r>
      <w:r>
        <w:t xml:space="preserve"> </w:t>
      </w:r>
      <w:r>
        <w:t xml:space="preserve">“we use an HSM”</w:t>
      </w:r>
      <w:r>
        <w:t xml:space="preserve"> </w:t>
      </w:r>
      <w:r>
        <w:t xml:space="preserve">creates a false sense of security.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use SoftHSM</w:t>
      </w:r>
      <w:r>
        <w:t xml:space="preserve"> </w:t>
      </w:r>
      <w:r>
        <w:rPr>
          <w:b/>
          <w:bCs/>
        </w:rPr>
        <w:t xml:space="preserve">only for development and testing</w:t>
      </w:r>
      <w:r>
        <w:t xml:space="preserve">; move to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hardware HSM (or a cloud</w:t>
      </w:r>
      <w:r>
        <w:t xml:space="preserve"> </w:t>
      </w:r>
      <w:r>
        <w:t xml:space="preserve">provider’s hardware-backed key management service) in production for high-value keys. The interface can stay</w:t>
      </w:r>
      <w:r>
        <w:t xml:space="preserve"> </w:t>
      </w:r>
      <w:r>
        <w:t xml:space="preserve">the same (the code doesn’t change);</w:t>
      </w:r>
      <w:r>
        <w:t xml:space="preserve"> </w:t>
      </w:r>
      <w:r>
        <w:rPr>
          <w:b/>
          <w:bCs/>
        </w:rPr>
        <w:t xml:space="preserve">the assurance underneath</w:t>
      </w:r>
      <w:r>
        <w:t xml:space="preserve"> </w:t>
      </w:r>
      <w:r>
        <w:t xml:space="preserve">must change.</w:t>
      </w:r>
    </w:p>
    <w:bookmarkEnd w:id="135"/>
    <w:bookmarkEnd w:id="136"/>
    <w:bookmarkEnd w:id="137"/>
    <w:bookmarkStart w:id="147" w:name="X24dd24f611bfcda4427457c1159760e1c9949e7"/>
    <w:p>
      <w:pPr>
        <w:pStyle w:val="Heading2"/>
      </w:pPr>
      <w:r>
        <w:t xml:space="preserve">6. Mistake → attack → protection (summary scenario)</w:t>
      </w:r>
    </w:p>
    <w:p>
      <w:pPr>
        <w:pStyle w:val="FirstParagraph"/>
      </w:pPr>
      <w:r>
        <w:t xml:space="preserve">Let’s gather this week’s rules into a single story (synthetic, for defensive purposes):</w:t>
      </w:r>
    </w:p>
    <w:p>
      <w:pPr>
        <w:pStyle w:val="BodyText"/>
      </w:pPr>
      <w:r>
        <w:drawing>
          <wp:inline>
            <wp:extent cx="5759999" cy="1293913"/>
            <wp:effectExtent b="0" l="0" r="0" t="0"/>
            <wp:docPr descr="The layers that don’t leave WBC standing alone" title="" id="139" name="Picture"/>
            <a:graphic>
              <a:graphicData uri="http://schemas.openxmlformats.org/drawingml/2006/picture">
                <pic:pic>
                  <pic:nvPicPr>
                    <pic:cNvPr descr="h11-09-katmanli-wbc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9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Flawed design:</w:t>
      </w:r>
      <w:r>
        <w:t xml:space="preserve"> </w:t>
      </w:r>
      <w:r>
        <w:t xml:space="preserve">the client application embeds a data-encryption key as</w:t>
      </w:r>
      <w:r>
        <w:t xml:space="preserve"> </w:t>
      </w:r>
      <w:r>
        <w:rPr>
          <w:rStyle w:val="VerbatimChar"/>
        </w:rPr>
        <w:t xml:space="preserve">static const uint8_t k[16]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Attack (conceptual):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and an entropy scan find the high-entropy 16-byte block; a debugger</w:t>
      </w:r>
      <w:r>
        <w:t xml:space="preserve"> </w:t>
      </w:r>
      <w:r>
        <w:t xml:space="preserve">confirms that this block is used as the key in the encryption call. The key comes out within minutes.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Protection (layered):</w:t>
      </w:r>
    </w:p>
    <w:p>
      <w:pPr>
        <w:pStyle w:val="Compact"/>
        <w:numPr>
          <w:ilvl w:val="1"/>
          <w:numId w:val="1018"/>
        </w:numPr>
      </w:pPr>
      <w:r>
        <w:t xml:space="preserve">Move the key to</w:t>
      </w:r>
      <w:r>
        <w:t xml:space="preserve"> </w:t>
      </w:r>
      <w:r>
        <w:rPr>
          <w:b/>
          <w:bCs/>
        </w:rPr>
        <w:t xml:space="preserve">TEE/SE</w:t>
      </w:r>
      <w:r>
        <w:t xml:space="preserve"> </w:t>
      </w:r>
      <w:r>
        <w:t xml:space="preserve">if possible; otherwise bury it in</w:t>
      </w:r>
      <w:r>
        <w:t xml:space="preserve"> </w:t>
      </w:r>
      <w:r>
        <w:rPr>
          <w:b/>
          <w:bCs/>
        </w:rPr>
        <w:t xml:space="preserve">WBC tables</w:t>
      </w:r>
      <w:r>
        <w:t xml:space="preserve"> </w:t>
      </w:r>
      <w:r>
        <w:t xml:space="preserve">(no plain byte array left).</w:t>
      </w:r>
    </w:p>
    <w:p>
      <w:pPr>
        <w:pStyle w:val="Compact"/>
        <w:numPr>
          <w:ilvl w:val="1"/>
          <w:numId w:val="1018"/>
        </w:numPr>
      </w:pPr>
      <w:r>
        <w:t xml:space="preserve">Wrap WBC in</w:t>
      </w:r>
      <w:r>
        <w:t xml:space="preserve"> </w:t>
      </w:r>
      <w:hyperlink r:id="rId21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rPr>
          <w:b/>
          <w:bCs/>
        </w:rPr>
        <w:t xml:space="preserve">obfuscation</w:t>
      </w:r>
      <w:r>
        <w:t xml:space="preserve"> </w:t>
      </w:r>
      <w:r>
        <w:t xml:space="preserve">rules and</w:t>
      </w:r>
      <w:r>
        <w:t xml:space="preserve"> </w:t>
      </w:r>
      <w:hyperlink r:id="rId50">
        <w:r>
          <w:rPr>
            <w:rStyle w:val="Hyperlink"/>
          </w:rPr>
          <w:t xml:space="preserve">Week 6</w:t>
        </w:r>
      </w:hyperlink>
      <w:r>
        <w:t xml:space="preserve">’s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(anti-debug, tamper detection); this makes</w:t>
      </w:r>
      <w:r>
        <w:t xml:space="preserve"> </w:t>
      </w:r>
      <w:r>
        <w:t xml:space="preserve">it harder for DCA to collect traces and for DFA to inject faults.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Bind to the device/version:</w:t>
      </w:r>
      <w:r>
        <w:t xml:space="preserve"> </w:t>
      </w:r>
      <w:r>
        <w:t xml:space="preserve">so the tables don’t work when copied to another device (code lifting).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Rotate the key frequently</w:t>
      </w:r>
      <w:r>
        <w:t xml:space="preserve"> </w:t>
      </w:r>
      <w:r>
        <w:t xml:space="preserve">(a short crypto-period) and apply</w:t>
      </w:r>
      <w:r>
        <w:t xml:space="preserve"> </w:t>
      </w:r>
      <w:r>
        <w:rPr>
          <w:b/>
          <w:bCs/>
        </w:rPr>
        <w:t xml:space="preserve">risk auditing on the server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risk that remains, honestly:</w:t>
      </w:r>
      <w:r>
        <w:t xml:space="preserve"> </w:t>
      </w:r>
      <w:r>
        <w:t xml:space="preserve">a sufficiently determined attacker can still extract the key on a single</w:t>
      </w:r>
      <w:r>
        <w:t xml:space="preserve"> </w:t>
      </w:r>
      <w:r>
        <w:t xml:space="preserve">device; but now breaking one copy doesn’t open up the whole system, and the extracted key’s lifetime is short.</w:t>
      </w:r>
    </w:p>
    <w:bookmarkStart w:id="141" w:name="X647f694c29d7a5f9a1e83c2ef19e5ffeea56a92"/>
    <w:p>
      <w:pPr>
        <w:pStyle w:val="Heading3"/>
      </w:pPr>
      <w:r>
        <w:t xml:space="preserve">Second scenario: layers against code lifting (synthetic)</w:t>
      </w:r>
    </w:p>
    <w:p>
      <w:pPr>
        <w:pStyle w:val="FirstParagraph"/>
      </w:pPr>
      <w:r>
        <w:t xml:space="preserve">Let’s work through the same structure, this time against the</w:t>
      </w:r>
      <w:r>
        <w:t xml:space="preserve"> </w:t>
      </w:r>
      <w:r>
        <w:rPr>
          <w:b/>
          <w:bCs/>
        </w:rPr>
        <w:t xml:space="preserve">code-lifting</w:t>
      </w:r>
      <w:r>
        <w:t xml:space="preserve"> </w:t>
      </w:r>
      <w:r>
        <w:t xml:space="preserve">threat we defined in Section 2 —</w:t>
      </w:r>
      <w:r>
        <w:t xml:space="preserve"> </w:t>
      </w:r>
      <w:r>
        <w:t xml:space="preserve">because this threat corresponds to a</w:t>
      </w:r>
      <w:r>
        <w:t xml:space="preserve"> </w:t>
      </w:r>
      <w:r>
        <w:rPr>
          <w:b/>
          <w:bCs/>
        </w:rPr>
        <w:t xml:space="preserve">different class of mistake</w:t>
      </w:r>
      <w:r>
        <w:t xml:space="preserve"> </w:t>
      </w:r>
      <w:r>
        <w:t xml:space="preserve">than</w:t>
      </w:r>
      <w:r>
        <w:t xml:space="preserve"> </w:t>
      </w:r>
      <w:r>
        <w:t xml:space="preserve">“embedding the key plainly”</w:t>
      </w:r>
      <w:r>
        <w:t xml:space="preserve">, and</w:t>
      </w:r>
      <w:r>
        <w:t xml:space="preserve"> </w:t>
      </w:r>
      <w:r>
        <w:t xml:space="preserve">requires different layers.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Flawed design.</w:t>
      </w:r>
      <w:r>
        <w:t xml:space="preserve"> </w:t>
      </w:r>
      <w:r>
        <w:t xml:space="preserve">A digital content application (synthetic: a</w:t>
      </w:r>
      <w:r>
        <w:t xml:space="preserve"> </w:t>
      </w:r>
      <w:r>
        <w:t xml:space="preserve">“licence verification”</w:t>
      </w:r>
      <w:r>
        <w:t xml:space="preserve"> </w:t>
      </w:r>
      <w:r>
        <w:t xml:space="preserve">component) builds its</w:t>
      </w:r>
      <w:r>
        <w:t xml:space="preserve"> </w:t>
      </w:r>
      <w:r>
        <w:t xml:space="preserve">whitebox AES routine</w:t>
      </w:r>
      <w:r>
        <w:t xml:space="preserve"> </w:t>
      </w:r>
      <w:r>
        <w:rPr>
          <w:b/>
          <w:bCs/>
        </w:rPr>
        <w:t xml:space="preserve">without external encoding</w:t>
      </w:r>
      <w:r>
        <w:t xml:space="preserve"> </w:t>
      </w:r>
      <w:r>
        <w:t xml:space="preserve">(only with the internal encoding + mixing matrices from</w:t>
      </w:r>
      <w:r>
        <w:t xml:space="preserve"> </w:t>
      </w:r>
      <w:r>
        <w:t xml:space="preserve">Section 3). The routine is designed like an</w:t>
      </w:r>
      <w:r>
        <w:t xml:space="preserve"> </w:t>
      </w:r>
      <w:r>
        <w:rPr>
          <w:b/>
          <w:bCs/>
        </w:rPr>
        <w:t xml:space="preserve">independent function</w:t>
      </w:r>
      <w:r>
        <w:t xml:space="preserve"> </w:t>
      </w:r>
      <w:r>
        <w:t xml:space="preserve">that could be called from any</w:t>
      </w:r>
      <w:r>
        <w:t xml:space="preserve"> </w:t>
      </w:r>
      <w:r>
        <w:t xml:space="preserve">application: its input/output is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shape as standard AES input/output (the</w:t>
      </w:r>
      <w:r>
        <w:t xml:space="preserve"> </w:t>
      </w:r>
      <w:r>
        <w:t xml:space="preserve">“without external</w:t>
      </w:r>
      <w:r>
        <w:t xml:space="preserve"> </w:t>
      </w:r>
      <w:r>
        <w:t xml:space="preserve">encoding, it computes the</w:t>
      </w:r>
      <w:r>
        <w:t xml:space="preserve"> </w:t>
      </w:r>
      <w:r>
        <w:rPr>
          <w:rStyle w:val="VerbatimChar"/>
        </w:rPr>
        <w:t xml:space="preserve">AES</w:t>
      </w:r>
      <w:r>
        <w:t xml:space="preserve"> </w:t>
      </w:r>
      <w:r>
        <w:t xml:space="preserve">function exactly”</w:t>
      </w:r>
      <w:r>
        <w:t xml:space="preserve"> </w:t>
      </w:r>
      <w:r>
        <w:t xml:space="preserve">situation from Section 3, Step 5).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Attack (conceptual).</w:t>
      </w:r>
      <w:r>
        <w:t xml:space="preserve"> </w:t>
      </w:r>
      <w:r>
        <w:t xml:space="preserve">The attacker</w:t>
      </w:r>
      <w:r>
        <w:t xml:space="preserve"> </w:t>
      </w:r>
      <w:r>
        <w:rPr>
          <w:b/>
          <w:bCs/>
        </w:rPr>
        <w:t xml:space="preserve">doesn’t even try</w:t>
      </w:r>
      <w:r>
        <w:t xml:space="preserve"> </w:t>
      </w:r>
      <w:r>
        <w:t xml:space="preserve">to extract the key (no need for BGE/DCA/DFA).</w:t>
      </w:r>
      <w:r>
        <w:t xml:space="preserve"> </w:t>
      </w:r>
      <w:r>
        <w:t xml:space="preserve">Instead, they copy the whitebox tables and the code that calls them</w:t>
      </w:r>
      <w:r>
        <w:t xml:space="preserve"> </w:t>
      </w:r>
      <w:r>
        <w:rPr>
          <w:b/>
          <w:bCs/>
        </w:rPr>
        <w:t xml:space="preserve">as-is</w:t>
      </w:r>
      <w:r>
        <w:t xml:space="preserve">, and paste them into their own</w:t>
      </w:r>
      <w:r>
        <w:t xml:space="preserve"> </w:t>
      </w:r>
      <w:r>
        <w:t xml:space="preserve">fake application. The fake application can now produce</w:t>
      </w:r>
      <w:r>
        <w:t xml:space="preserve"> </w:t>
      </w:r>
      <w:r>
        <w:rPr>
          <w:b/>
          <w:bCs/>
        </w:rPr>
        <w:t xml:space="preserve">valid licence responses</w:t>
      </w:r>
      <w:r>
        <w:t xml:space="preserve"> </w:t>
      </w:r>
      <w:r>
        <w:t xml:space="preserve">— without ever knowing the</w:t>
      </w:r>
      <w:r>
        <w:t xml:space="preserve"> </w:t>
      </w:r>
      <w:r>
        <w:t xml:space="preserve">key, purely by</w:t>
      </w:r>
      <w:r>
        <w:t xml:space="preserve"> </w:t>
      </w:r>
      <w:r>
        <w:rPr>
          <w:b/>
          <w:bCs/>
        </w:rPr>
        <w:t xml:space="preserve">stealing the function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Protection (layered).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Add external encoding (F, G)</w:t>
      </w:r>
      <w:r>
        <w:t xml:space="preserve"> </w:t>
      </w:r>
      <w:r>
        <w:t xml:space="preserve">(Section 3, Step 5): bind the routine’s input/output to an</w:t>
      </w:r>
      <w:r>
        <w:t xml:space="preserve"> </w:t>
      </w:r>
      <w:r>
        <w:rPr>
          <w:b/>
          <w:bCs/>
        </w:rPr>
        <w:t xml:space="preserve">application-specific</w:t>
      </w:r>
      <w:r>
        <w:t xml:space="preserve"> </w:t>
      </w:r>
      <w:r>
        <w:t xml:space="preserve">form; the routine no longer computes</w:t>
      </w:r>
      <w:r>
        <w:t xml:space="preserve"> </w:t>
      </w:r>
      <w:r>
        <w:t xml:space="preserve">“generic AES”</w:t>
      </w:r>
      <w:r>
        <w:t xml:space="preserve">, it only produces a meaningful</w:t>
      </w:r>
      <w:r>
        <w:t xml:space="preserve"> </w:t>
      </w:r>
      <w:r>
        <w:t xml:space="preserve">result with the encoded input/output</w:t>
      </w:r>
      <w:r>
        <w:t xml:space="preserve"> </w:t>
      </w:r>
      <w:r>
        <w:rPr>
          <w:b/>
          <w:bCs/>
        </w:rPr>
        <w:t xml:space="preserve">this specific application expects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Add device/version binding</w:t>
      </w:r>
      <w:r>
        <w:t xml:space="preserve"> </w:t>
      </w:r>
      <w:r>
        <w:t xml:space="preserve">(Sections 4/5): derive the external encoding’s parameters from the device</w:t>
      </w:r>
      <w:r>
        <w:t xml:space="preserve"> </w:t>
      </w:r>
      <w:r>
        <w:t xml:space="preserve">identity or version information; when the tables are copied to another device, let them produce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(wrong) result.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Add server-side verification:</w:t>
      </w:r>
      <w:r>
        <w:t xml:space="preserve"> </w:t>
      </w:r>
      <w:r>
        <w:t xml:space="preserve">have the licence response checked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on the server (e.g. flag</w:t>
      </w:r>
      <w:r>
        <w:t xml:space="preserve"> </w:t>
      </w:r>
      <w:r>
        <w:t xml:space="preserve">the same licence being used from an unexpected number of devices as an anomaly).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risk that remains, honestly.</w:t>
      </w:r>
      <w:r>
        <w:t xml:space="preserve"> </w:t>
      </w:r>
      <w:r>
        <w:t xml:space="preserve">External encoding and device binding make code lifting harder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making it device-specific</w:t>
      </w:r>
      <w:r>
        <w:t xml:space="preserve">; but if the attacker compromises</w:t>
      </w:r>
      <w:r>
        <w:t xml:space="preserve"> </w:t>
      </w:r>
      <w:r>
        <w:rPr>
          <w:b/>
          <w:bCs/>
        </w:rPr>
        <w:t xml:space="preserve">that very device</w:t>
      </w:r>
      <w:r>
        <w:t xml:space="preserve"> </w:t>
      </w:r>
      <w:r>
        <w:t xml:space="preserve">(e.g. clones the entire</w:t>
      </w:r>
      <w:r>
        <w:t xml:space="preserve"> </w:t>
      </w:r>
      <w:r>
        <w:t xml:space="preserve">device), they can still obtain a working copy. That’s why the server-side check in step 3 remains the</w:t>
      </w:r>
      <w:r>
        <w:t xml:space="preserve"> </w:t>
      </w:r>
      <w:r>
        <w:rPr>
          <w:b/>
          <w:bCs/>
        </w:rPr>
        <w:t xml:space="preserve">last</w:t>
      </w:r>
      <w:r>
        <w:rPr>
          <w:b/>
          <w:bCs/>
        </w:rPr>
        <w:t xml:space="preserve"> </w:t>
      </w:r>
      <w:r>
        <w:rPr>
          <w:b/>
          <w:bCs/>
        </w:rPr>
        <w:t xml:space="preserve">line of defence</w:t>
      </w:r>
      <w:r>
        <w:t xml:space="preserve"> </w:t>
      </w:r>
      <w:r>
        <w:t xml:space="preserve">— just as in the first scenario.</w:t>
      </w:r>
    </w:p>
    <w:bookmarkEnd w:id="141"/>
    <w:bookmarkStart w:id="142" w:name="a-rough-timeline-for-both-scenarios"/>
    <w:p>
      <w:pPr>
        <w:pStyle w:val="Heading3"/>
      </w:pPr>
      <w:r>
        <w:t xml:space="preserve">A rough timeline for both scenarios</w:t>
      </w:r>
    </w:p>
    <w:p>
      <w:pPr>
        <w:pStyle w:val="FirstParagraph"/>
      </w:pPr>
      <w:r>
        <w:t xml:space="preserve">Without claiming numerical precision, it’s useful to give a</w:t>
      </w:r>
      <w:r>
        <w:t xml:space="preserve"> </w:t>
      </w:r>
      <w:r>
        <w:rPr>
          <w:b/>
          <w:bCs/>
        </w:rPr>
        <w:t xml:space="preserve">sense of scale</w:t>
      </w:r>
      <w:r>
        <w:t xml:space="preserve"> </w:t>
      </w:r>
      <w:r>
        <w:t xml:space="preserve">for</w:t>
      </w:r>
      <w:r>
        <w:t xml:space="preserve"> </w:t>
      </w:r>
      <w:r>
        <w:t xml:space="preserve">“how long does each step take”</w:t>
      </w:r>
      <w:r>
        <w:t xml:space="preserve"> </w:t>
      </w:r>
      <w:r>
        <w:t xml:space="preserve">— in the same spirit as the</w:t>
      </w:r>
      <w:r>
        <w:t xml:space="preserve"> </w:t>
      </w:r>
      <w:r>
        <w:t xml:space="preserve">“cost of the attack”</w:t>
      </w:r>
      <w:r>
        <w:t xml:space="preserve"> </w:t>
      </w:r>
      <w:r>
        <w:t xml:space="preserve">table in Section 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Roughly how long does it take?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 scan / static analysis (Scenario 1)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A single pass with automatic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and copying the whitebox routine (Scenario 2)</w:t>
            </w:r>
          </w:p>
        </w:tc>
        <w:tc>
          <w:tcPr/>
          <w:p>
            <w:pPr>
              <w:pStyle w:val="Compact"/>
            </w:pPr>
            <w:r>
              <w:t xml:space="preserve">Minutes–hours</w:t>
            </w:r>
          </w:p>
        </w:tc>
        <w:tc>
          <w:tcPr/>
          <w:p>
            <w:pPr>
              <w:pStyle w:val="Compact"/>
            </w:pPr>
            <w:r>
              <w:t xml:space="preserve">Finding the routine in the codebase takes time (a bit longer if K-06 is present); copying is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BGE-style algebraic solving</w:t>
            </w:r>
          </w:p>
        </w:tc>
        <w:tc>
          <w:tcPr/>
          <w:p>
            <w:pPr>
              <w:pStyle w:val="Compact"/>
            </w:pPr>
            <w:r>
              <w:t xml:space="preserve">Hours–days</w:t>
            </w:r>
          </w:p>
        </w:tc>
        <w:tc>
          <w:tcPr/>
          <w:p>
            <w:pPr>
              <w:pStyle w:val="Compact"/>
            </w:pPr>
            <w:r>
              <w:t xml:space="preserve">Requires a specialised algorithm and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 (collecting many traces + statistics)</w:t>
            </w:r>
          </w:p>
        </w:tc>
        <w:tc>
          <w:tcPr/>
          <w:p>
            <w:pPr>
              <w:pStyle w:val="Compact"/>
            </w:pPr>
            <w:r>
              <w:t xml:space="preserve">Hours–days</w:t>
            </w:r>
          </w:p>
        </w:tc>
        <w:tc>
          <w:tcPr/>
          <w:p>
            <w:pPr>
              <w:pStyle w:val="Compact"/>
            </w:pPr>
            <w:r>
              <w:t xml:space="preserve">Thousands of runs + setting up analysis automation takes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 (finding the fault point + repeating)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Finding the right fault point requires trial and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Designing and implementing the defence (developer)</w:t>
            </w:r>
          </w:p>
        </w:tc>
        <w:tc>
          <w:tcPr/>
          <w:p>
            <w:pPr>
              <w:pStyle w:val="Compact"/>
            </w:pPr>
            <w:r>
              <w:t xml:space="preserve">Weeks–months</w:t>
            </w:r>
          </w:p>
        </w:tc>
        <w:tc>
          <w:tcPr/>
          <w:p>
            <w:pPr>
              <w:pStyle w:val="Compact"/>
            </w:pPr>
            <w:r>
              <w:t xml:space="preserve">Design, testing, performance tuning, independent evaluation (Week 12)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should you take from this table?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cheapest</w:t>
      </w:r>
      <w:r>
        <w:t xml:space="preserve"> </w:t>
      </w:r>
      <w:r>
        <w:t xml:space="preserve">attacks (entropy scan, code lifting) are also the</w:t>
      </w:r>
      <w:r>
        <w:t xml:space="preserve"> </w:t>
      </w:r>
      <w:r>
        <w:rPr>
          <w:b/>
          <w:bCs/>
        </w:rPr>
        <w:t xml:space="preserve">fastest</w:t>
      </w:r>
      <w:r>
        <w:t xml:space="preserve"> </w:t>
      </w:r>
      <w:r>
        <w:t xml:space="preserve">— which is why we gave them</w:t>
      </w:r>
      <w:r>
        <w:t xml:space="preserve"> </w:t>
      </w:r>
      <w:r>
        <w:t xml:space="preserve">special attention in Sections 2 and 6. Designing the defence takes</w:t>
      </w:r>
      <w:r>
        <w:t xml:space="preserve"> </w:t>
      </w:r>
      <w:r>
        <w:rPr>
          <w:b/>
          <w:bCs/>
        </w:rPr>
        <w:t xml:space="preserve">much longer</w:t>
      </w:r>
      <w:r>
        <w:t xml:space="preserve"> </w:t>
      </w:r>
      <w:r>
        <w:t xml:space="preserve">than attacking; this</w:t>
      </w:r>
      <w:r>
        <w:t xml:space="preserve"> </w:t>
      </w:r>
      <w:r>
        <w:t xml:space="preserve">asymmetry (the cost balance from Section 2) also holds on the time axis, and explains</w:t>
      </w:r>
      <w:r>
        <w:t xml:space="preserve"> </w:t>
      </w:r>
      <w:r>
        <w:rPr>
          <w:b/>
          <w:bCs/>
        </w:rPr>
        <w:t xml:space="preserve">why the defender</w:t>
      </w:r>
      <w:r>
        <w:rPr>
          <w:b/>
          <w:bCs/>
        </w:rPr>
        <w:t xml:space="preserve"> </w:t>
      </w:r>
      <w:r>
        <w:rPr>
          <w:b/>
          <w:bCs/>
        </w:rPr>
        <w:t xml:space="preserve">needs to act early</w:t>
      </w:r>
      <w:r>
        <w:t xml:space="preserve"> </w:t>
      </w:r>
      <w:r>
        <w:t xml:space="preserve">(not wait for the project deadline).</w:t>
      </w:r>
    </w:p>
    <w:bookmarkEnd w:id="142"/>
    <w:bookmarkStart w:id="143" w:name="the-shared-lesson-of-the-two-scenarios"/>
    <w:p>
      <w:pPr>
        <w:pStyle w:val="Heading3"/>
      </w:pPr>
      <w:r>
        <w:t xml:space="preserve">The shared lesson of the two scenarios</w:t>
      </w:r>
    </w:p>
    <w:p>
      <w:pPr>
        <w:pStyle w:val="FirstParagraph"/>
      </w:pPr>
      <w:r>
        <w:t xml:space="preserve">First let’s put the two scenarios side by side and see their</w:t>
      </w:r>
      <w:r>
        <w:t xml:space="preserve"> </w:t>
      </w:r>
      <w:r>
        <w:rPr>
          <w:b/>
          <w:bCs/>
        </w:rPr>
        <w:t xml:space="preserve">differences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Scenario 1: plain embedded key</w:t>
            </w:r>
          </w:p>
        </w:tc>
        <w:tc>
          <w:tcPr/>
          <w:p>
            <w:pPr>
              <w:pStyle w:val="Compact"/>
            </w:pPr>
            <w:r>
              <w:t xml:space="preserve">Scenario 2: routine without external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Flawed design</w:t>
            </w:r>
          </w:p>
        </w:tc>
        <w:tc>
          <w:tcPr/>
          <w:p>
            <w:pPr>
              <w:pStyle w:val="Compact"/>
            </w:pPr>
            <w:r>
              <w:t xml:space="preserve">Key in a</w:t>
            </w:r>
            <w:r>
              <w:t xml:space="preserve"> </w:t>
            </w:r>
            <w:r>
              <w:rPr>
                <w:rStyle w:val="VerbatimChar"/>
              </w:rPr>
              <w:t xml:space="preserve">static const</w:t>
            </w:r>
            <w:r>
              <w:t xml:space="preserve"> </w:t>
            </w:r>
            <w:r>
              <w:t xml:space="preserve">array, exposed</w:t>
            </w:r>
          </w:p>
        </w:tc>
        <w:tc>
          <w:tcPr/>
          <w:p>
            <w:pPr>
              <w:pStyle w:val="Compact"/>
            </w:pPr>
            <w:r>
              <w:t xml:space="preserve">Whitebox routine works with standard AES input/output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attack</w:t>
            </w:r>
          </w:p>
        </w:tc>
        <w:tc>
          <w:tcPr/>
          <w:p>
            <w:pPr>
              <w:pStyle w:val="Compact"/>
            </w:pPr>
            <w:r>
              <w:t xml:space="preserve">Entropy scan + debugger confirmation</w:t>
            </w:r>
          </w:p>
        </w:tc>
        <w:tc>
          <w:tcPr/>
          <w:p>
            <w:pPr>
              <w:pStyle w:val="Compact"/>
            </w:pPr>
            <w:r>
              <w:t xml:space="preserve">Copying the routine/tables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the attacker know the key?</w:t>
            </w:r>
          </w:p>
        </w:tc>
        <w:tc>
          <w:tcPr/>
          <w:p>
            <w:pPr>
              <w:pStyle w:val="Compact"/>
            </w:pPr>
            <w:r>
              <w:t xml:space="preserve">Yes,</w:t>
            </w:r>
            <w:r>
              <w:t xml:space="preserve"> </w:t>
            </w:r>
            <w:r>
              <w:rPr>
                <w:b/>
                <w:bCs/>
              </w:rPr>
              <w:t xml:space="preserve">at the end</w:t>
            </w:r>
            <w:r>
              <w:t xml:space="preserve"> </w:t>
            </w:r>
            <w:r>
              <w:t xml:space="preserve">of the attack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— steals the function without ever seeing the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section covers this</w:t>
            </w:r>
          </w:p>
        </w:tc>
        <w:tc>
          <w:tcPr/>
          <w:p>
            <w:pPr>
              <w:pStyle w:val="Compact"/>
            </w:pPr>
            <w:r>
              <w:t xml:space="preserve">Section 2 (naive solutions)</w:t>
            </w:r>
          </w:p>
        </w:tc>
        <w:tc>
          <w:tcPr/>
          <w:p>
            <w:pPr>
              <w:pStyle w:val="Compact"/>
            </w:pPr>
            <w:r>
              <w:t xml:space="preserve">Section 2 (code lifting) + Section 3, Step 5 (external encoding)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layer</w:t>
            </w:r>
          </w:p>
        </w:tc>
        <w:tc>
          <w:tcPr/>
          <w:p>
            <w:pPr>
              <w:pStyle w:val="Compact"/>
            </w:pPr>
            <w:r>
              <w:t xml:space="preserve">TEE/SE or WBC tables</w:t>
            </w:r>
          </w:p>
        </w:tc>
        <w:tc>
          <w:tcPr/>
          <w:p>
            <w:pPr>
              <w:pStyle w:val="Compact"/>
            </w:pPr>
            <w:r>
              <w:t xml:space="preserve">External encoding (F, G) + device/version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line of defence</w:t>
            </w:r>
          </w:p>
        </w:tc>
        <w:tc>
          <w:tcPr/>
          <w:p>
            <w:pPr>
              <w:pStyle w:val="Compact"/>
            </w:pPr>
            <w:r>
              <w:t xml:space="preserve">Server-side risk auditing</w:t>
            </w:r>
          </w:p>
        </w:tc>
        <w:tc>
          <w:tcPr/>
          <w:p>
            <w:pPr>
              <w:pStyle w:val="Compact"/>
            </w:pPr>
            <w:r>
              <w:t xml:space="preserve">Server-side risk auditing</w:t>
            </w:r>
          </w:p>
        </w:tc>
      </w:tr>
    </w:tbl>
    <w:p>
      <w:pPr>
        <w:pStyle w:val="BodyText"/>
      </w:pPr>
      <w:r>
        <w:t xml:space="preserve">Both scenarios start with</w:t>
      </w:r>
      <w:r>
        <w:t xml:space="preserve"> </w:t>
      </w:r>
      <w:r>
        <w:rPr>
          <w:b/>
          <w:bCs/>
        </w:rPr>
        <w:t xml:space="preserve">different mistakes</w:t>
      </w:r>
      <w:r>
        <w:t xml:space="preserve"> </w:t>
      </w:r>
      <w:r>
        <w:t xml:space="preserve">(plain embedded key vs. routine without external encoding) and</w:t>
      </w:r>
      <w:r>
        <w:t xml:space="preserve"> </w:t>
      </w:r>
      <w:r>
        <w:t xml:space="preserve">proceed with</w:t>
      </w:r>
      <w:r>
        <w:t xml:space="preserve"> </w:t>
      </w:r>
      <w:r>
        <w:rPr>
          <w:b/>
          <w:bCs/>
        </w:rPr>
        <w:t xml:space="preserve">different initial attacks</w:t>
      </w:r>
      <w:r>
        <w:t xml:space="preserve"> </w:t>
      </w:r>
      <w:r>
        <w:t xml:space="preserve">(entropy scan/algebraic solution vs. direct copying), but they</w:t>
      </w:r>
      <w:r>
        <w:t xml:space="preserve"> </w:t>
      </w:r>
      <w:r>
        <w:rPr>
          <w:b/>
          <w:bCs/>
        </w:rPr>
        <w:t xml:space="preserve">end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place</w:t>
      </w:r>
      <w:r>
        <w:t xml:space="preserve">: a single technical layer (only WBC, only device binding, only server auditing)</w:t>
      </w:r>
      <w:r>
        <w:t xml:space="preserve"> </w:t>
      </w:r>
      <w:r>
        <w:rPr>
          <w:b/>
          <w:bCs/>
        </w:rPr>
        <w:t xml:space="preserve">is never</w:t>
      </w:r>
      <w:r>
        <w:rPr>
          <w:b/>
          <w:bCs/>
        </w:rPr>
        <w:t xml:space="preserve"> </w:t>
      </w:r>
      <w:r>
        <w:rPr>
          <w:b/>
          <w:bCs/>
        </w:rPr>
        <w:t xml:space="preserve">enough on its own in either case</w:t>
      </w:r>
      <w:r>
        <w:t xml:space="preserve">. This confirms the pattern the lecture has been working with from the start:</w:t>
      </w:r>
    </w:p>
    <w:p>
      <w:pPr>
        <w:pStyle w:val="Compact"/>
        <w:numPr>
          <w:ilvl w:val="0"/>
          <w:numId w:val="1021"/>
        </w:numPr>
      </w:pPr>
      <w:hyperlink r:id="rId20">
        <w:r>
          <w:rPr>
            <w:rStyle w:val="Hyperlink"/>
            <w:b/>
            <w:bCs/>
          </w:rPr>
          <w:t xml:space="preserve">Week 3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“Confidentiality is cryptography’s job, don’t rely on the secrecy of the algorithm”</w:t>
      </w:r>
      <w:r>
        <w:t xml:space="preserve"> </w:t>
      </w:r>
      <w:r>
        <w:t xml:space="preserve">(Kerckhoffs).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Week 9:</w:t>
      </w:r>
      <w:r>
        <w:t xml:space="preserve"> </w:t>
      </w:r>
      <w:r>
        <w:t xml:space="preserve">“A single obfuscation rule isn’t enough, layer K-01…K-08.”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Week 11 (this week):</w:t>
      </w:r>
      <w:r>
        <w:t xml:space="preserve"> </w:t>
      </w:r>
      <w:r>
        <w:t xml:space="preserve">“A single whitebox design isn’t enough; layer it with key rotation + device binding +</w:t>
      </w:r>
      <w:r>
        <w:t xml:space="preserve"> </w:t>
      </w:r>
      <w:r>
        <w:t xml:space="preserve">server auditing + (if possible) a hardware root.”</w:t>
      </w:r>
    </w:p>
    <w:p>
      <w:pPr>
        <w:pStyle w:val="FirstParagraph"/>
      </w:pPr>
      <w:r>
        <w:t xml:space="preserve">The shared sentence of all three weeks:</w:t>
      </w:r>
      <w:r>
        <w:t xml:space="preserve"> </w:t>
      </w:r>
      <w:r>
        <w:rPr>
          <w:b/>
          <w:bCs/>
        </w:rPr>
        <w:t xml:space="preserve">“a single layer = a fragile layer.”</w:t>
      </w:r>
    </w:p>
    <w:bookmarkEnd w:id="143"/>
    <w:bookmarkStart w:id="146" w:name="X6fdef08202e4f6bf81e707971a2a91a5099147c"/>
    <w:p>
      <w:pPr>
        <w:pStyle w:val="Heading3"/>
      </w:pPr>
      <w:r>
        <w:t xml:space="preserve">This week’s big picture: a single look from start to finish</w:t>
      </w:r>
    </w:p>
    <w:p>
      <w:pPr>
        <w:pStyle w:val="FirstParagraph"/>
      </w:pPr>
      <w:r>
        <w:t xml:space="preserve">Before writing your project section, let’s briefly review, start to finish, how this week’s seven sections (0–6)</w:t>
      </w:r>
      <w:r>
        <w:t xml:space="preserve"> </w:t>
      </w:r>
      <w:r>
        <w:t xml:space="preserve">form</w:t>
      </w:r>
      <w:r>
        <w:t xml:space="preserve"> </w:t>
      </w:r>
      <w:r>
        <w:rPr>
          <w:b/>
          <w:bCs/>
        </w:rPr>
        <w:t xml:space="preserve">a single story</w:t>
      </w:r>
      <w:r>
        <w:t xml:space="preserve">. The goal isn’t to teach anything new, but to let you see once more</w:t>
      </w:r>
      <w:r>
        <w:t xml:space="preserve"> </w:t>
      </w:r>
      <w:r>
        <w:rPr>
          <w:b/>
          <w:bCs/>
        </w:rPr>
        <w:t xml:space="preserve">how what you’ve</w:t>
      </w:r>
      <w:r>
        <w:rPr>
          <w:b/>
          <w:bCs/>
        </w:rPr>
        <w:t xml:space="preserve"> </w:t>
      </w:r>
      <w:r>
        <w:rPr>
          <w:b/>
          <w:bCs/>
        </w:rPr>
        <w:t xml:space="preserve">learned connects together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0 — Basic concepts.</w:t>
      </w:r>
      <w:r>
        <w:t xml:space="preserve"> </w:t>
      </w:r>
      <w:r>
        <w:t xml:space="preserve">We started from scratch: encryption, key, S-box, lookup table, XOR, bijection,</w:t>
      </w:r>
      <w:r>
        <w:t xml:space="preserve"> </w:t>
      </w:r>
      <w:r>
        <w:t xml:space="preserve">entropy, trace, correlation, GF(2)… None of these were specific to whitebox; they were all our</w:t>
      </w:r>
      <w:r>
        <w:t xml:space="preserve"> </w:t>
      </w:r>
      <w:r>
        <w:rPr>
          <w:b/>
          <w:bCs/>
        </w:rPr>
        <w:t xml:space="preserve">tools</w:t>
      </w:r>
      <w:r>
        <w:t xml:space="preserve">.</w:t>
      </w:r>
      <w:r>
        <w:t xml:space="preserve"> </w:t>
      </w:r>
      <w:r>
        <w:t xml:space="preserve">From Section 1 onward, we used these tools.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1 — Three attacker models.</w:t>
      </w:r>
      <w:r>
        <w:t xml:space="preserve"> </w:t>
      </w:r>
      <w:r>
        <w:t xml:space="preserve">We saw the black-box assumption from Week 3</w:t>
      </w:r>
      <w:r>
        <w:t xml:space="preserve"> </w:t>
      </w:r>
      <w:r>
        <w:rPr>
          <w:b/>
          <w:bCs/>
        </w:rPr>
        <w:t xml:space="preserve">collapse</w:t>
      </w:r>
      <w:r>
        <w:t xml:space="preserve"> </w:t>
      </w:r>
      <w:r>
        <w:t xml:space="preserve">in client-side</w:t>
      </w:r>
      <w:r>
        <w:t xml:space="preserve"> </w:t>
      </w:r>
      <w:r>
        <w:t xml:space="preserve">code. We followed the white-box attacker’s six-step session (acquisition → static analysis → debugger →</w:t>
      </w:r>
      <w:r>
        <w:t xml:space="preserve"> </w:t>
      </w:r>
      <w:r>
        <w:t xml:space="preserve">memory reading → tampering → automation). These six steps were the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for all the attacks in</w:t>
      </w:r>
      <w:r>
        <w:t xml:space="preserve"> </w:t>
      </w:r>
      <w:r>
        <w:t xml:space="preserve">Section 4 (BGE = static, DCA/DFA = dynamic).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2 — Why is the problem hard?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computed by hand</w:t>
      </w:r>
      <w:r>
        <w:t xml:space="preserve"> </w:t>
      </w:r>
      <w:r>
        <w:t xml:space="preserve">why naive solutions (plain key, only XOR)</w:t>
      </w:r>
      <w:r>
        <w:t xml:space="preserve"> </w:t>
      </w:r>
      <w:r>
        <w:t xml:space="preserve">collapse (the</w:t>
      </w:r>
      <w:r>
        <w:t xml:space="preserve"> </w:t>
      </w:r>
      <w:r>
        <w:rPr>
          <w:rStyle w:val="VerbatimChar"/>
        </w:rPr>
        <w:t xml:space="preserve">0x3C XOR 0x5A</w:t>
      </w:r>
      <w:r>
        <w:t xml:space="preserve"> </w:t>
      </w:r>
      <w:r>
        <w:t xml:space="preserve">example). We met the code-lifting threat. We saw that WBC is</w:t>
      </w:r>
      <w:r>
        <w:t xml:space="preserve"> </w:t>
      </w:r>
      <w:r>
        <w:t xml:space="preserve">“Week 9’s</w:t>
      </w:r>
      <w:r>
        <w:t xml:space="preserve"> </w:t>
      </w:r>
      <w:r>
        <w:t xml:space="preserve">obfuscation rules applied to cryptography”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3 — Chow AES, step by step.</w:t>
      </w:r>
      <w:r>
        <w:t xml:space="preserve"> </w:t>
      </w:r>
      <w:r>
        <w:t xml:space="preserve">We built the five steps (partial evaluation → T-box merging →</w:t>
      </w:r>
      <w:r>
        <w:t xml:space="preserve"> </w:t>
      </w:r>
      <w:r>
        <w:t xml:space="preserve">internal encoding → mixing matrix → external encoding)</w:t>
      </w:r>
      <w:r>
        <w:t xml:space="preserve"> </w:t>
      </w:r>
      <w:r>
        <w:rPr>
          <w:b/>
          <w:bCs/>
        </w:rPr>
        <w:t xml:space="preserve">entirely by hand on a toy S-box</w:t>
      </w:r>
      <w:r>
        <w:t xml:space="preserve">: first we extracted</w:t>
      </w:r>
      <w:r>
        <w:t xml:space="preserve"> </w:t>
      </w:r>
      <w:r>
        <w:t xml:space="preserve">the key consistently from all 4 entries (Steps A–C), then, once we added the internal encoding</w:t>
      </w:r>
      <w:r>
        <w:t xml:space="preserve"> </w:t>
      </w:r>
      <w:r>
        <w:rPr>
          <w:rStyle w:val="VerbatimChar"/>
        </w:rPr>
        <w:t xml:space="preserve">G</w:t>
      </w:r>
      <w:r>
        <w:t xml:space="preserve">, we saw the</w:t>
      </w:r>
      <w:r>
        <w:t xml:space="preserve"> </w:t>
      </w:r>
      <w:r>
        <w:t xml:space="preserve">same attack give</w:t>
      </w:r>
      <w:r>
        <w:t xml:space="preserve"> </w:t>
      </w:r>
      <w:r>
        <w:rPr>
          <w:b/>
          <w:bCs/>
        </w:rPr>
        <w:t xml:space="preserve">contradictory and wrong</w:t>
      </w:r>
      <w:r>
        <w:t xml:space="preserve"> </w:t>
      </w:r>
      <w:r>
        <w:t xml:space="preserve">results, then we traced, with a table, why DCA overcomes this not</w:t>
      </w:r>
      <w:r>
        <w:t xml:space="preserve"> </w:t>
      </w:r>
      <w:r>
        <w:t xml:space="preserve">with a simple exact-match test but with</w:t>
      </w:r>
      <w:r>
        <w:t xml:space="preserve"> </w:t>
      </w:r>
      <w:r>
        <w:rPr>
          <w:b/>
          <w:bCs/>
        </w:rPr>
        <w:t xml:space="preserve">statistics</w:t>
      </w:r>
      <w:r>
        <w:t xml:space="preserve">. We closed the section by computing the</w:t>
      </w:r>
      <w:r>
        <w:t xml:space="preserve"> </w:t>
      </w:r>
      <w:r>
        <w:rPr>
          <w:b/>
          <w:bCs/>
        </w:rPr>
        <w:t xml:space="preserve">order of</w:t>
      </w:r>
      <w:r>
        <w:rPr>
          <w:b/>
          <w:bCs/>
        </w:rP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of the size/speed cost.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4 — Attack history.</w:t>
      </w:r>
      <w:r>
        <w:t xml:space="preserve"> </w:t>
      </w:r>
      <w:r>
        <w:t xml:space="preserve">We learned to</w:t>
      </w:r>
      <w:r>
        <w:t xml:space="preserve"> </w:t>
      </w:r>
      <w:r>
        <w:rPr>
          <w:b/>
          <w:bCs/>
        </w:rPr>
        <w:t xml:space="preserve">distinguish</w:t>
      </w:r>
      <w:r>
        <w:t xml:space="preserve"> </w:t>
      </w:r>
      <w:r>
        <w:t xml:space="preserve">the BGE (mathematics), DCA (statistics), and DFA</w:t>
      </w:r>
      <w:r>
        <w:t xml:space="preserve"> </w:t>
      </w:r>
      <w:r>
        <w:t xml:space="preserve">(sabotage) attacks from one another; we saw why WhibOx is an independent trial; we confirmed with a table that</w:t>
      </w:r>
      <w:r>
        <w:t xml:space="preserve"> </w:t>
      </w:r>
      <w:r>
        <w:t xml:space="preserve">every countermeasure only makes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attacks harder.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5 — Place in layered defence.</w:t>
      </w:r>
      <w:r>
        <w:t xml:space="preserve"> </w:t>
      </w:r>
      <w:r>
        <w:t xml:space="preserve">Through three concrete assets (session token, local DB key,</w:t>
      </w:r>
      <w:r>
        <w:t xml:space="preserve"> </w:t>
      </w:r>
      <w:r>
        <w:t xml:space="preserve">payment-signing key) we decided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WBC is the right choice. We saw that SoftHSM provides only an</w:t>
      </w:r>
      <w:r>
        <w:t xml:space="preserve"> </w:t>
      </w:r>
      <w:r>
        <w:rPr>
          <w:b/>
          <w:bCs/>
        </w:rPr>
        <w:t xml:space="preserve">interface</w:t>
      </w:r>
      <w:r>
        <w:t xml:space="preserve">, not the real assurance.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6 — Two scenarios.</w:t>
      </w:r>
      <w:r>
        <w:t xml:space="preserve"> </w:t>
      </w:r>
      <w:r>
        <w:t xml:space="preserve">We applied the same</w:t>
      </w:r>
      <w:r>
        <w:t xml:space="preserve"> </w:t>
      </w:r>
      <w:r>
        <w:t xml:space="preserve">“mistake → attack → protection”</w:t>
      </w:r>
      <w:r>
        <w:t xml:space="preserve"> </w:t>
      </w:r>
      <w:r>
        <w:t xml:space="preserve">skeleton to two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mistakes (plain key, routine without external encoding); both ended in the same lesson: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single layer is not enough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Next step (Section 7):</w:t>
      </w:r>
      <w:r>
        <w:t xml:space="preserve"> </w:t>
      </w:r>
      <w:r>
        <w:t xml:space="preserve">now you’ll apply this knowledge to</w:t>
      </w:r>
      <w:r>
        <w:t xml:space="preserve"> </w:t>
      </w:r>
      <w:r>
        <w:rPr>
          <w:b/>
          <w:bCs/>
        </w:rPr>
        <w:t xml:space="preserve">your own project</w:t>
      </w:r>
      <w:r>
        <w:t xml:space="preserve"> </w:t>
      </w:r>
      <w:r>
        <w:t xml:space="preserve">— you’ll pick a key and write,</w:t>
      </w:r>
      <w:r>
        <w:t xml:space="preserve"> </w:t>
      </w:r>
      <w:r>
        <w:t xml:space="preserve">in your own words, the same chain for it (asset value → threat model → chosen layers → the risk that honestly</w:t>
      </w:r>
      <w:r>
        <w:t xml:space="preserve"> </w:t>
      </w:r>
      <w:r>
        <w:t xml:space="preserve">remains).</w:t>
      </w:r>
    </w:p>
    <w:p>
      <w:pPr>
        <w:pStyle w:val="BlockText"/>
      </w:pPr>
      <w:r>
        <w:rPr>
          <w:b/>
          <w:bCs/>
        </w:rPr>
        <w:t xml:space="preserve">Looking ahead: how will this knowledge be used in Weeks 12–13?</w:t>
      </w:r>
    </w:p>
    <w:p>
      <w:pPr>
        <w:pStyle w:val="BlockText"/>
      </w:pPr>
      <w:r>
        <w:t xml:space="preserve">This week we assessed, conceptually and on our own,</w:t>
      </w:r>
      <w:r>
        <w:t xml:space="preserve"> </w:t>
      </w:r>
      <w:r>
        <w:rPr>
          <w:b/>
          <w:bCs/>
        </w:rPr>
        <w:t xml:space="preserve">how much</w:t>
      </w:r>
      <w:r>
        <w:t xml:space="preserve"> </w:t>
      </w:r>
      <w:r>
        <w:t xml:space="preserve">a protection (WBC) actually withstands. In</w:t>
      </w:r>
      <w:r>
        <w:t xml:space="preserve"> </w:t>
      </w:r>
      <w:hyperlink r:id="rId120">
        <w:r>
          <w:rPr>
            <w:rStyle w:val="Hyperlink"/>
          </w:rPr>
          <w:t xml:space="preserve">Week 12</w:t>
        </w:r>
      </w:hyperlink>
      <w:r>
        <w:t xml:space="preserve"> </w:t>
      </w:r>
      <w:r>
        <w:t xml:space="preserve">we’ll connect this to an</w:t>
      </w:r>
      <w:r>
        <w:t xml:space="preserve"> </w:t>
      </w:r>
      <w:r>
        <w:rPr>
          <w:b/>
          <w:bCs/>
        </w:rPr>
        <w:t xml:space="preserve">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certification/penetration-testing process</w:t>
      </w:r>
      <w:r>
        <w:t xml:space="preserve"> </w:t>
      </w:r>
      <w:r>
        <w:t xml:space="preserve">and to the</w:t>
      </w:r>
      <w:r>
        <w:t xml:space="preserve"> </w:t>
      </w:r>
      <w:hyperlink r:id="rId144">
        <w:r>
          <w:rPr>
            <w:rStyle w:val="Hyperlink"/>
          </w:rPr>
          <w:t xml:space="preserve">attack potential scoring</w:t>
        </w:r>
      </w:hyperlink>
      <w:r>
        <w:t xml:space="preserve"> </w:t>
      </w:r>
      <w:r>
        <w:t xml:space="preserve">that rates</w:t>
      </w:r>
      <w:r>
        <w:t xml:space="preserve"> </w:t>
      </w:r>
      <w:r>
        <w:t xml:space="preserve">findings (a method for numerically rating how</w:t>
      </w:r>
      <w:r>
        <w:t xml:space="preserve"> </w:t>
      </w:r>
      <w:r>
        <w:t xml:space="preserve">“easy”</w:t>
      </w:r>
      <w:r>
        <w:t xml:space="preserve"> </w:t>
      </w:r>
      <w:r>
        <w:t xml:space="preserve">an attack is); in</w:t>
      </w:r>
      <w:r>
        <w:t xml:space="preserve"> </w:t>
      </w:r>
      <w:hyperlink r:id="rId145">
        <w:r>
          <w:rPr>
            <w:rStyle w:val="Hyperlink"/>
          </w:rPr>
          <w:t xml:space="preserve">Week 13</w:t>
        </w:r>
      </w:hyperlink>
      <w:r>
        <w:t xml:space="preserve"> </w:t>
      </w:r>
      <w:r>
        <w:t xml:space="preserve">we’ll connect it to the standard form of</w:t>
      </w:r>
      <w:r>
        <w:t xml:space="preserve"> </w:t>
      </w:r>
      <w:r>
        <w:t xml:space="preserve">the same scoring in the Common Criteria (vulnerability assessment, AVA_VAN). The</w:t>
      </w:r>
      <w:r>
        <w:t xml:space="preserve"> </w:t>
      </w:r>
      <w:r>
        <w:t xml:space="preserve">“attack access/skill”</w:t>
      </w:r>
      <w:r>
        <w:t xml:space="preserve"> </w:t>
      </w:r>
      <w:r>
        <w:t xml:space="preserve">table we</w:t>
      </w:r>
      <w:r>
        <w:t xml:space="preserve"> </w:t>
      </w:r>
      <w:r>
        <w:t xml:space="preserve">built by hand today in Section 4 is a</w:t>
      </w:r>
      <w:r>
        <w:t xml:space="preserve"> </w:t>
      </w:r>
      <w:r>
        <w:rPr>
          <w:b/>
          <w:bCs/>
        </w:rPr>
        <w:t xml:space="preserve">simplified precursor</w:t>
      </w:r>
      <w:r>
        <w:t xml:space="preserve"> </w:t>
      </w:r>
      <w:r>
        <w:t xml:space="preserve">of that scoring logic.</w:t>
      </w:r>
    </w:p>
    <w:bookmarkEnd w:id="146"/>
    <w:bookmarkEnd w:id="147"/>
    <w:bookmarkStart w:id="152" w:name="Xf5d5c513c42454fd22f09f3e81e279c002e0cc3"/>
    <w:p>
      <w:pPr>
        <w:pStyle w:val="Heading2"/>
      </w:pPr>
      <w:r>
        <w:t xml:space="preserve">7. Term project: this week (S8 — key-protection justification)</w:t>
      </w:r>
    </w:p>
    <w:p>
      <w:pPr>
        <w:pStyle w:val="FirstParagraph"/>
      </w:pPr>
      <w:r>
        <w:t xml:space="preserve">Add, to the S8 (crypto and keys) section of your project, a protection decision and</w:t>
      </w:r>
      <w: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at least</w:t>
      </w:r>
      <w:r>
        <w:rPr>
          <w:b/>
          <w:bCs/>
        </w:rPr>
        <w:t xml:space="preserve"> </w:t>
      </w:r>
      <w:r>
        <w:rPr>
          <w:b/>
          <w:bCs/>
        </w:rPr>
        <w:t xml:space="preserve">one sensitive key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Where the key sits, how it’s protected (if not stored plainly: TEE/SE, WBC, obfuscation — which one and why).</w:t>
      </w:r>
    </w:p>
    <w:p>
      <w:pPr>
        <w:pStyle w:val="Compact"/>
        <w:numPr>
          <w:ilvl w:val="0"/>
          <w:numId w:val="1023"/>
        </w:numPr>
      </w:pPr>
      <w:r>
        <w:t xml:space="preserve">If the protection isn’t sufficient (e.g. you’re pure software), state this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and name the</w:t>
      </w:r>
      <w:r>
        <w:t xml:space="preserve"> </w:t>
      </w:r>
      <w:r>
        <w:t xml:space="preserve">compensating layers: the key-rotation period, device/version binding, server-side risk auditing.</w:t>
      </w:r>
    </w:p>
    <w:p>
      <w:pPr>
        <w:pStyle w:val="Compact"/>
        <w:numPr>
          <w:ilvl w:val="0"/>
          <w:numId w:val="1023"/>
        </w:numPr>
      </w:pPr>
      <w:r>
        <w:t xml:space="preserve">If you don’t use one (e.g. you didn’t implement WBC), give the reason</w:t>
      </w:r>
      <w:r>
        <w:t xml:space="preserve"> </w:t>
      </w:r>
      <w:r>
        <w:rPr>
          <w:b/>
          <w:bCs/>
        </w:rPr>
        <w:t xml:space="preserve">why not</w:t>
      </w:r>
      <w:r>
        <w:t xml:space="preserve"> </w:t>
      </w:r>
      <w:r>
        <w:t xml:space="preserve">(cost, a hardware root</w:t>
      </w:r>
      <w:r>
        <w:t xml:space="preserve"> </w:t>
      </w:r>
      <w:r>
        <w:t xml:space="preserve">exists, asset value is low). A justified</w:t>
      </w:r>
      <w:r>
        <w:t xml:space="preserve"> </w:t>
      </w:r>
      <w:r>
        <w:t xml:space="preserve">“we didn’t use it”</w:t>
      </w:r>
      <w:r>
        <w:t xml:space="preserve"> </w:t>
      </w:r>
      <w:r>
        <w:t xml:space="preserve">is a complete answer.</w:t>
      </w:r>
    </w:p>
    <w:bookmarkStart w:id="148" w:name="worked-example-a-filled-in-s8-rationale"/>
    <w:p>
      <w:pPr>
        <w:pStyle w:val="Heading3"/>
      </w:pPr>
      <w:r>
        <w:t xml:space="preserve">Worked example: a filled-in S8 rationale</w:t>
      </w:r>
    </w:p>
    <w:p>
      <w:pPr>
        <w:pStyle w:val="FirstParagraph"/>
      </w:pPr>
      <w:r>
        <w:t xml:space="preserve">To make what you’ll write concrete, let’s show, step by step, how to fill out the S8 section using a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example project (don’t copy this text verbatim; write according to your own project’s assets):</w:t>
      </w:r>
    </w:p>
    <w:p>
      <w:pPr>
        <w:pStyle w:val="BlockText"/>
      </w:pPr>
      <w:r>
        <w:rPr>
          <w:b/>
          <w:bCs/>
        </w:rPr>
        <w:t xml:space="preserve">Example project: the</w:t>
      </w:r>
      <w:r>
        <w:rPr>
          <w:b/>
          <w:bCs/>
        </w:rPr>
        <w:t xml:space="preserve"> </w:t>
      </w:r>
      <w:r>
        <w:rPr>
          <w:b/>
          <w:bCs/>
        </w:rPr>
        <w:t xml:space="preserve">‘Campus Wallet’</w:t>
      </w:r>
      <w:r>
        <w:rPr>
          <w:b/>
          <w:bCs/>
        </w:rPr>
        <w:t xml:space="preserve"> </w:t>
      </w:r>
      <w:r>
        <w:rPr>
          <w:b/>
          <w:bCs/>
        </w:rPr>
        <w:t xml:space="preserve">mobile app (synthetic)</w:t>
      </w:r>
    </w:p>
    <w:p>
      <w:pPr>
        <w:pStyle w:val="BlockText"/>
      </w:pPr>
      <w:r>
        <w:rPr>
          <w:b/>
          <w:bCs/>
        </w:rPr>
        <w:t xml:space="preserve">Asset: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DEK</w:t>
      </w:r>
      <w:r>
        <w:t xml:space="preserve"> </w:t>
      </w:r>
      <w:r>
        <w:t xml:space="preserve">(data encryption key) that stores the user’s balance information in the local database,</w:t>
      </w:r>
      <w:r>
        <w:t xml:space="preserve"> </w:t>
      </w:r>
      <w:r>
        <w:t xml:space="preserve">used with AES-256-GCM (</w:t>
      </w:r>
      <w:hyperlink r:id="rId20">
        <w:r>
          <w:rPr>
            <w:rStyle w:val="Hyperlink"/>
          </w:rPr>
          <w:t xml:space="preserve">Week 3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1. Where does the key sit, how is it protected?</w:t>
      </w:r>
      <w:r>
        <w:t xml:space="preserve"> </w:t>
      </w:r>
      <w:r>
        <w:t xml:space="preserve">The DEK is kept in a TEE-backed key store on devices that support TEE. On older devices that don’t support</w:t>
      </w:r>
      <w:r>
        <w:t xml:space="preserve"> </w:t>
      </w:r>
      <w:r>
        <w:t xml:space="preserve">TEE (~15% of the application’s test matrix), the DEK is embedded in a whitebox AES table network; the table</w:t>
      </w:r>
      <w:r>
        <w:t xml:space="preserve"> </w:t>
      </w:r>
      <w:r>
        <w:t xml:space="preserve">network includes internal encoding + mixing matrix + external encoding, as in Section 3, Steps 3–5.</w:t>
      </w:r>
    </w:p>
    <w:p>
      <w:pPr>
        <w:pStyle w:val="BlockText"/>
      </w:pPr>
      <w:r>
        <w:rPr>
          <w:b/>
          <w:bCs/>
        </w:rPr>
        <w:t xml:space="preserve">2. If the protection isn’t sufficient, which layers compensate?</w:t>
      </w:r>
      <w:r>
        <w:t xml:space="preserve"> </w:t>
      </w:r>
      <w:r>
        <w:t xml:space="preserve">For the pure-software whitebox path (TEE-less devices): the DEK is rotated</w:t>
      </w:r>
      <w:r>
        <w:t xml:space="preserve"> </w:t>
      </w:r>
      <w:r>
        <w:rPr>
          <w:b/>
          <w:bCs/>
        </w:rPr>
        <w:t xml:space="preserve">every 30 days</w:t>
      </w:r>
      <w:r>
        <w:t xml:space="preserve"> </w:t>
      </w:r>
      <w:r>
        <w:t xml:space="preserve">(crypto-period,</w:t>
      </w:r>
      <w:r>
        <w:t xml:space="preserve"> </w:t>
      </w:r>
      <w:hyperlink r:id="rId115">
        <w:r>
          <w:rPr>
            <w:rStyle w:val="Hyperlink"/>
          </w:rPr>
          <w:t xml:space="preserve">Week 10</w:t>
        </w:r>
      </w:hyperlink>
      <w:r>
        <w:t xml:space="preserve">); the external encoding’s parameters are derived from the device identity (device binding, Sections</w:t>
      </w:r>
      <w:r>
        <w:t xml:space="preserve"> </w:t>
      </w:r>
      <w:r>
        <w:t xml:space="preserve">4/5); the client is hardened with</w:t>
      </w:r>
      <w:r>
        <w:t xml:space="preserve"> </w:t>
      </w:r>
      <w:hyperlink r:id="rId21">
        <w:r>
          <w:rPr>
            <w:rStyle w:val="Hyperlink"/>
          </w:rPr>
          <w:t xml:space="preserve">Week 9</w:t>
        </w:r>
      </w:hyperlink>
      <w:r>
        <w:t xml:space="preserve">’s K-04 (control-flow flattening) and K-06 (call hiding) rules; on</w:t>
      </w:r>
      <w:r>
        <w:t xml:space="preserve"> </w:t>
      </w:r>
      <w:r>
        <w:t xml:space="preserve">the server side, a request is flagged if an unexpected number of devices is making requests from the same</w:t>
      </w:r>
      <w:r>
        <w:t xml:space="preserve"> </w:t>
      </w:r>
      <w:r>
        <w:t xml:space="preserve">account (server-side risk auditing).</w:t>
      </w:r>
    </w:p>
    <w:p>
      <w:pPr>
        <w:pStyle w:val="BlockText"/>
      </w:pPr>
      <w:r>
        <w:rPr>
          <w:b/>
          <w:bCs/>
        </w:rPr>
        <w:t xml:space="preserve">3. Is there a protection that isn’t used, and why?</w:t>
      </w:r>
      <w:r>
        <w:t xml:space="preserve"> </w:t>
      </w:r>
      <w:r>
        <w:t xml:space="preserve">A hardware HSM is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on the client side — because mobile devices don’t have HSMs (the HSM is used</w:t>
      </w:r>
      <w:r>
        <w:t xml:space="preserve"> </w:t>
      </w:r>
      <w:r>
        <w:t xml:space="preserve">only on the server side, for the payment-signing key, see the 3rd asset example in Section 5). This is a</w:t>
      </w:r>
      <w:r>
        <w:t xml:space="preserve"> </w:t>
      </w:r>
      <w:r>
        <w:rPr>
          <w:b/>
          <w:bCs/>
        </w:rPr>
        <w:t xml:space="preserve">technical impossibility</w:t>
      </w:r>
      <w:r>
        <w:t xml:space="preserve">, not a cost, rationale, and it is stated as such in S8.</w:t>
      </w:r>
    </w:p>
    <w:p>
      <w:pPr>
        <w:pStyle w:val="FirstParagraph"/>
      </w:pPr>
      <w:r>
        <w:rPr>
          <w:b/>
          <w:bCs/>
        </w:rPr>
        <w:t xml:space="preserve">Notice what’s done right in this example:</w:t>
      </w:r>
      <w:r>
        <w:t xml:space="preserve"> </w:t>
      </w:r>
      <w:r>
        <w:t xml:space="preserve">nowhere does the text say</w:t>
      </w:r>
      <w:r>
        <w:t xml:space="preserve"> </w:t>
      </w:r>
      <w:r>
        <w:t xml:space="preserve">“we used whitebox, we’re secure”</w:t>
      </w:r>
      <w:r>
        <w:t xml:space="preserve">; every</w:t>
      </w:r>
      <w:r>
        <w:t xml:space="preserve"> </w:t>
      </w:r>
      <w:r>
        <w:t xml:space="preserve">sentence says</w:t>
      </w:r>
      <w:r>
        <w:t xml:space="preserve"> </w:t>
      </w:r>
      <w:r>
        <w:rPr>
          <w:b/>
          <w:bCs/>
        </w:rPr>
        <w:t xml:space="preserve">which layer is placed against which threat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why it is sufficient/insufficient</w:t>
      </w:r>
      <w:r>
        <w:t xml:space="preserve">. This is</w:t>
      </w:r>
      <w:r>
        <w:t xml:space="preserve"> </w:t>
      </w:r>
      <w:r>
        <w:t xml:space="preserve">what actually matters to an assessor.</w:t>
      </w:r>
    </w:p>
    <w:bookmarkEnd w:id="148"/>
    <w:bookmarkStart w:id="149" w:name="self-check-is-your-s8-draft-ready"/>
    <w:p>
      <w:pPr>
        <w:pStyle w:val="Heading3"/>
      </w:pPr>
      <w:r>
        <w:t xml:space="preserve">Self-check: is your S8 draft ready?</w:t>
      </w:r>
    </w:p>
    <w:p>
      <w:pPr>
        <w:pStyle w:val="FirstParagraph"/>
      </w:pPr>
      <w:r>
        <w:t xml:space="preserve">Before you write/submit your project’s S8 section, tick off this short list:</w:t>
      </w:r>
    </w:p>
    <w:p>
      <w:pPr>
        <w:pStyle w:val="Compact"/>
        <w:numPr>
          <w:ilvl w:val="0"/>
          <w:numId w:val="1024"/>
        </w:numPr>
      </w:pPr>
      <w:r>
        <w:t xml:space="preserve">Is the name of at least one</w:t>
      </w:r>
      <w:r>
        <w:t xml:space="preserve"> </w:t>
      </w:r>
      <w:r>
        <w:rPr>
          <w:b/>
          <w:bCs/>
        </w:rPr>
        <w:t xml:space="preserve">sensitive 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it protects</w:t>
      </w:r>
      <w:r>
        <w:t xml:space="preserve"> </w:t>
      </w:r>
      <w:r>
        <w:t xml:space="preserve">clearly written?</w:t>
      </w:r>
    </w:p>
    <w:p>
      <w:pPr>
        <w:pStyle w:val="Compact"/>
        <w:numPr>
          <w:ilvl w:val="0"/>
          <w:numId w:val="1025"/>
        </w:numPr>
      </w:pPr>
      <w:r>
        <w:t xml:space="preserve">Is it stated</w:t>
      </w:r>
      <w:r>
        <w:t xml:space="preserve"> </w:t>
      </w:r>
      <w:r>
        <w:rPr>
          <w:b/>
          <w:bCs/>
        </w:rPr>
        <w:t xml:space="preserve">where the key sits</w:t>
      </w:r>
      <w:r>
        <w:t xml:space="preserve"> </w:t>
      </w:r>
      <w:r>
        <w:t xml:space="preserve">(TEE/SE, WBC, obfuscated, plain — which one)?</w:t>
      </w:r>
    </w:p>
    <w:p>
      <w:pPr>
        <w:pStyle w:val="Compact"/>
        <w:numPr>
          <w:ilvl w:val="0"/>
          <w:numId w:val="1026"/>
        </w:numPr>
      </w:pPr>
      <w:r>
        <w:t xml:space="preserve">If a pure-software protection (WBC or obfuscation) is used, are</w:t>
      </w:r>
      <w:r>
        <w:t xml:space="preserve"> </w:t>
      </w:r>
      <w:r>
        <w:rPr>
          <w:b/>
          <w:bCs/>
        </w:rPr>
        <w:t xml:space="preserve">at least two</w:t>
      </w:r>
      <w:r>
        <w:t xml:space="preserve"> </w:t>
      </w:r>
      <w:r>
        <w:t xml:space="preserve">compensating layers</w:t>
      </w:r>
      <w:r>
        <w:t xml:space="preserve"> </w:t>
      </w:r>
      <w:r>
        <w:t xml:space="preserve">(rotation, device binding, server auditing, RASP) named?</w:t>
      </w:r>
    </w:p>
    <w:p>
      <w:pPr>
        <w:pStyle w:val="Compact"/>
        <w:numPr>
          <w:ilvl w:val="0"/>
          <w:numId w:val="1027"/>
        </w:numPr>
      </w:pPr>
      <w:r>
        <w:t xml:space="preserve">If a protection</w:t>
      </w:r>
      <w:r>
        <w:t xml:space="preserve"> </w:t>
      </w:r>
      <w:r>
        <w:rPr>
          <w:b/>
          <w:bCs/>
        </w:rPr>
        <w:t xml:space="preserve">wasn’t used</w:t>
      </w:r>
      <w:r>
        <w:t xml:space="preserve">, is the rationale (cost/no hardware root/low value) written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— or was it silently skipped?</w:t>
      </w:r>
    </w:p>
    <w:p>
      <w:pPr>
        <w:pStyle w:val="Compact"/>
        <w:numPr>
          <w:ilvl w:val="0"/>
          <w:numId w:val="1028"/>
        </w:numPr>
      </w:pPr>
      <w:r>
        <w:t xml:space="preserve">Is there nowhere in the text a sentence like</w:t>
      </w:r>
      <w:r>
        <w:t xml:space="preserve"> </w:t>
      </w:r>
      <w:r>
        <w:t xml:space="preserve">“WBC = secure”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contradicts</w:t>
      </w:r>
      <w:r>
        <w:t xml:space="preserve"> </w:t>
      </w:r>
      <w:r>
        <w:t xml:space="preserve">this week’s main rule?</w:t>
      </w:r>
    </w:p>
    <w:p>
      <w:pPr>
        <w:pStyle w:val="Compact"/>
        <w:numPr>
          <w:ilvl w:val="0"/>
          <w:numId w:val="1029"/>
        </w:numPr>
      </w:pPr>
      <w:r>
        <w:t xml:space="preserve">Is there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real key, password, or secret in the repo/examples (see the warning below)?</w:t>
      </w:r>
    </w:p>
    <w:bookmarkEnd w:id="149"/>
    <w:bookmarkStart w:id="150" w:name="Xb7dbbf173bf69b41d48aedbec478f267eea9170"/>
    <w:p>
      <w:pPr>
        <w:pStyle w:val="Heading3"/>
      </w:pPr>
      <w:r>
        <w:t xml:space="preserve">A weak and a strong S8 rationale, side by side</w:t>
      </w:r>
    </w:p>
    <w:p>
      <w:pPr>
        <w:pStyle w:val="FirstParagraph"/>
      </w:pPr>
      <w:r>
        <w:t xml:space="preserve">The most common feedback this week is that rationales are written</w:t>
      </w:r>
      <w:r>
        <w:t xml:space="preserve"> </w:t>
      </w:r>
      <w:r>
        <w:rPr>
          <w:b/>
          <w:bCs/>
        </w:rPr>
        <w:t xml:space="preserve">too short and generic</w:t>
      </w:r>
      <w:r>
        <w:t xml:space="preserve">. Let’s put a weak and</w:t>
      </w:r>
      <w:r>
        <w:t xml:space="preserve"> </w:t>
      </w:r>
      <w:r>
        <w:t xml:space="preserve">a strong answer for the same asset side by side, and see the difference:</w:t>
      </w:r>
    </w:p>
    <w:p>
      <w:pPr>
        <w:pStyle w:val="BlockText"/>
      </w:pPr>
      <w:r>
        <w:rPr>
          <w:b/>
          <w:bCs/>
        </w:rPr>
        <w:t xml:space="preserve">Weak rationale (avoid this)</w:t>
      </w:r>
    </w:p>
    <w:p>
      <w:pPr>
        <w:pStyle w:val="BlockText"/>
      </w:pPr>
      <w:r>
        <w:rPr>
          <w:i/>
          <w:iCs/>
        </w:rPr>
        <w:t xml:space="preserve">“We protected our key with whitebox, so it’s secure.”</w:t>
      </w:r>
    </w:p>
    <w:p>
      <w:pPr>
        <w:pStyle w:val="BlockText"/>
      </w:pPr>
      <w:r>
        <w:rPr>
          <w:b/>
          <w:bCs/>
        </w:rPr>
        <w:t xml:space="preserve">Why is it weak?</w:t>
      </w:r>
      <w:r>
        <w:t xml:space="preserve"> </w:t>
      </w:r>
      <w:r>
        <w:t xml:space="preserve">(1) It’s unclear which key, which asset. (2)</w:t>
      </w:r>
      <w:r>
        <w:t xml:space="preserve"> </w:t>
      </w:r>
      <w:r>
        <w:t xml:space="preserve">“Whitebox = secure”</w:t>
      </w:r>
      <w:r>
        <w:t xml:space="preserve"> </w:t>
      </w:r>
      <w:r>
        <w:rPr>
          <w:b/>
          <w:bCs/>
        </w:rPr>
        <w:t xml:space="preserve">directly contradicts</w:t>
      </w:r>
      <w:r>
        <w:t xml:space="preserve"> </w:t>
      </w:r>
      <w:r>
        <w:t xml:space="preserve">this week’s main rule (Section 4). (3) No compensating layer (rotation, binding, server auditing) is</w:t>
      </w:r>
      <w:r>
        <w:t xml:space="preserve"> </w:t>
      </w:r>
      <w:r>
        <w:t xml:space="preserve">mentioned at all. (4) There’s no cost/limitation discussion — it’s written as if WBC were free.</w:t>
      </w:r>
    </w:p>
    <w:p>
      <w:pPr>
        <w:pStyle w:val="BlockText"/>
      </w:pPr>
      <w:r>
        <w:rPr>
          <w:b/>
          <w:bCs/>
        </w:rPr>
        <w:t xml:space="preserve">Strong rationale (aim for this)</w:t>
      </w:r>
    </w:p>
    <w:p>
      <w:pPr>
        <w:pStyle w:val="BlockText"/>
      </w:pPr>
      <w:r>
        <w:rPr>
          <w:i/>
          <w:iCs/>
        </w:rPr>
        <w:t xml:space="preserve">“Our local database encryption key (DEK) is embedded in a whitebox AES table network (with internal/</w:t>
      </w:r>
      <w:r>
        <w:rPr>
          <w:i/>
          <w:iCs/>
        </w:rPr>
        <w:t xml:space="preserve"> </w:t>
      </w:r>
      <w:r>
        <w:rPr>
          <w:i/>
          <w:iCs/>
        </w:rPr>
        <w:t xml:space="preserve">external encoding + a mixing matrix, Section 3) on older devices that don’t support TEE. We know this alone</w:t>
      </w:r>
      <w:r>
        <w:rPr>
          <w:i/>
          <w:iCs/>
        </w:rPr>
        <w:t xml:space="preserve"> </w:t>
      </w:r>
      <w:r>
        <w:rPr>
          <w:i/>
          <w:iCs/>
        </w:rPr>
        <w:t xml:space="preserve">isn’t sufficient (Section 4); so the key is rotated every 30 days, the external encoding is tied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device identity, and the server side monitors for an abnormal device count. On TEE-capable devices, TEE is</w:t>
      </w:r>
      <w:r>
        <w:rPr>
          <w:i/>
          <w:iCs/>
        </w:rPr>
        <w:t xml:space="preserve"> </w:t>
      </w:r>
      <w:r>
        <w:rPr>
          <w:i/>
          <w:iCs/>
        </w:rPr>
        <w:t xml:space="preserve">used directly instead of WBC.”</w:t>
      </w:r>
    </w:p>
    <w:p>
      <w:pPr>
        <w:pStyle w:val="BlockText"/>
      </w:pPr>
      <w:r>
        <w:rPr>
          <w:b/>
          <w:bCs/>
        </w:rPr>
        <w:t xml:space="preserve">Why is it strong?</w:t>
      </w:r>
      <w:r>
        <w:t xml:space="preserve"> </w:t>
      </w:r>
      <w:r>
        <w:t xml:space="preserve">The asset is</w:t>
      </w:r>
      <w:r>
        <w:t xml:space="preserve"> </w:t>
      </w:r>
      <w:r>
        <w:rPr>
          <w:b/>
          <w:bCs/>
        </w:rPr>
        <w:t xml:space="preserve">named</w:t>
      </w:r>
      <w:r>
        <w:t xml:space="preserve">, the protection is</w:t>
      </w:r>
      <w:r>
        <w:t xml:space="preserve"> </w:t>
      </w:r>
      <w:r>
        <w:rPr>
          <w:b/>
          <w:bCs/>
        </w:rPr>
        <w:t xml:space="preserve">justified</w:t>
      </w:r>
      <w:r>
        <w:t xml:space="preserve">, the limitation is</w:t>
      </w:r>
      <w:r>
        <w:t xml:space="preserve"> </w:t>
      </w:r>
      <w:r>
        <w:rPr>
          <w:b/>
          <w:bCs/>
        </w:rPr>
        <w:t xml:space="preserve">acknowledged</w:t>
      </w:r>
      <w:r>
        <w:t xml:space="preserve">, the compensating layers are</w:t>
      </w:r>
      <w:r>
        <w:t xml:space="preserve"> </w:t>
      </w:r>
      <w:r>
        <w:rPr>
          <w:b/>
          <w:bCs/>
        </w:rPr>
        <w:t xml:space="preserve">listed</w:t>
      </w:r>
      <w:r>
        <w:t xml:space="preserve">, and the alternative preferred when hardware is</w:t>
      </w:r>
      <w:r>
        <w:t xml:space="preserve"> </w:t>
      </w:r>
      <w:r>
        <w:t xml:space="preserve">available is</w:t>
      </w:r>
      <w:r>
        <w:t xml:space="preserve"> </w:t>
      </w:r>
      <w:r>
        <w:rPr>
          <w:b/>
          <w:bCs/>
        </w:rPr>
        <w:t xml:space="preserve">stated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Short formula:</w:t>
      </w:r>
      <w:r>
        <w:t xml:space="preserve"> </w:t>
      </w:r>
      <w:r>
        <w:rPr>
          <w:i/>
          <w:iCs/>
        </w:rPr>
        <w:t xml:space="preserve">asset name + where it’s protected + against which threat + what its limitation is +</w:t>
      </w:r>
      <w:r>
        <w:rPr>
          <w:i/>
          <w:iCs/>
        </w:rPr>
        <w:t xml:space="preserve"> </w:t>
      </w:r>
      <w:r>
        <w:rPr>
          <w:i/>
          <w:iCs/>
        </w:rPr>
        <w:t xml:space="preserve">compensating layers.</w:t>
      </w:r>
      <w:r>
        <w:t xml:space="preserve"> </w:t>
      </w:r>
      <w:r>
        <w:t xml:space="preserve">If any one of these five elements is missing, the rationale is probably in the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category.</w:t>
      </w:r>
    </w:p>
    <w:bookmarkEnd w:id="150"/>
    <w:bookmarkStart w:id="151" w:name="frequently-asked-questions-about-s8"/>
    <w:p>
      <w:pPr>
        <w:pStyle w:val="Heading3"/>
      </w:pPr>
      <w:r>
        <w:t xml:space="preserve">Frequently asked questions (about S8)</w:t>
      </w:r>
    </w:p>
    <w:p>
      <w:pPr>
        <w:pStyle w:val="BlockText"/>
      </w:pPr>
      <w:r>
        <w:rPr>
          <w:b/>
          <w:bCs/>
        </w:rPr>
        <w:t xml:space="preserve">We didn’t implement WBC at all; will our project score drop?</w:t>
      </w:r>
    </w:p>
    <w:p>
      <w:pPr>
        <w:pStyle w:val="BlockText"/>
      </w:pPr>
      <w:r>
        <w:t xml:space="preserve">No — recall item 3 of Section 7:</w:t>
      </w:r>
      <w:r>
        <w:t xml:space="preserve"> </w:t>
      </w:r>
      <w:r>
        <w:rPr>
          <w:b/>
          <w:bCs/>
        </w:rPr>
        <w:t xml:space="preserve">a justified</w:t>
      </w:r>
      <w:r>
        <w:rPr>
          <w:b/>
          <w:bCs/>
        </w:rPr>
        <w:t xml:space="preserve"> </w:t>
      </w:r>
      <w:r>
        <w:rPr>
          <w:b/>
          <w:bCs/>
        </w:rPr>
        <w:t xml:space="preserve">‘we didn’t use it’</w:t>
      </w:r>
      <w:r>
        <w:rPr>
          <w:b/>
          <w:bCs/>
        </w:rPr>
        <w:t xml:space="preserve"> </w:t>
      </w:r>
      <w:r>
        <w:rPr>
          <w:b/>
          <w:bCs/>
        </w:rPr>
        <w:t xml:space="preserve">is a complete answer.</w:t>
      </w:r>
      <w:r>
        <w:t xml:space="preserve"> </w:t>
      </w:r>
      <w:r>
        <w:t xml:space="preserve">What’s evaluated is</w:t>
      </w:r>
      <w:r>
        <w:t xml:space="preserve"> </w:t>
      </w:r>
      <w:r>
        <w:t xml:space="preserve">not the presence of WBC, but</w:t>
      </w:r>
      <w:r>
        <w:t xml:space="preserve"> </w:t>
      </w:r>
      <w:r>
        <w:rPr>
          <w:b/>
          <w:bCs/>
        </w:rPr>
        <w:t xml:space="preserve">whether the right decision was made and justified</w:t>
      </w:r>
      <w:r>
        <w:t xml:space="preserve">. A sentence like</w:t>
      </w:r>
      <w:r>
        <w:t xml:space="preserve"> </w:t>
      </w:r>
      <w:r>
        <w:t xml:space="preserve">“our</w:t>
      </w:r>
      <w:r>
        <w:t xml:space="preserve"> </w:t>
      </w:r>
      <w:r>
        <w:t xml:space="preserve">asset value is low, a hardware root (TEE) already exists, so we didn’t see a need for WBC”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answer than an unjustified</w:t>
      </w:r>
      <w:r>
        <w:t xml:space="preserve"> </w:t>
      </w:r>
      <w:r>
        <w:t xml:space="preserve">“we used WBC”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Do we really have to build our whitebox table with Chow’s five steps?</w:t>
      </w:r>
    </w:p>
    <w:p>
      <w:pPr>
        <w:pStyle w:val="BlockText"/>
      </w:pPr>
      <w:r>
        <w:t xml:space="preserve">No, this is not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within the scope of this course. The five steps in Section 3 (partial evaluation</w:t>
      </w:r>
      <w:r>
        <w:t xml:space="preserve"> </w:t>
      </w:r>
      <w:r>
        <w:t xml:space="preserve">→ T-box → internal encoding → mixing matrix → external encoding) should be understood</w:t>
      </w:r>
      <w:r>
        <w:t xml:space="preserve"> </w:t>
      </w:r>
      <w:r>
        <w:rPr>
          <w:b/>
          <w:bCs/>
        </w:rPr>
        <w:t xml:space="preserve">at the conceptual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; you’re not required to write a full Chow AES implementation in your project. The simple encoded-table</w:t>
      </w:r>
      <w:r>
        <w:t xml:space="preserve"> </w:t>
      </w:r>
      <w:r>
        <w:t xml:space="preserve">idea in the demo (</w:t>
      </w:r>
      <w:r>
        <w:rPr>
          <w:rStyle w:val="VerbatimChar"/>
        </w:rPr>
        <w:t xml:space="preserve">01-toy-table</w:t>
      </w:r>
      <w:r>
        <w:t xml:space="preserve">) is an example at 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expected of you in your project.</w:t>
      </w:r>
    </w:p>
    <w:p>
      <w:pPr>
        <w:pStyle w:val="BlockText"/>
      </w:pPr>
      <w:r>
        <w:rPr>
          <w:b/>
          <w:bCs/>
        </w:rPr>
        <w:t xml:space="preserve">We keep our key in an environment variable; is that enough for S8?</w:t>
      </w:r>
    </w:p>
    <w:p>
      <w:pPr>
        <w:pStyle w:val="BlockText"/>
      </w:pPr>
      <w:r>
        <w:t xml:space="preserve">An environment variable is</w:t>
      </w:r>
      <w:r>
        <w:t xml:space="preserve"> </w:t>
      </w:r>
      <w:r>
        <w:rPr>
          <w:b/>
          <w:bCs/>
        </w:rPr>
        <w:t xml:space="preserve">a bit better than a key hard-coded into the code</w:t>
      </w:r>
      <w:r>
        <w:t xml:space="preserve"> </w:t>
      </w:r>
      <w:r>
        <w:t xml:space="preserve">(it isn’t found directly by</w:t>
      </w:r>
      <w:r>
        <w:t xml:space="preserve"> </w:t>
      </w:r>
      <w:r>
        <w:t xml:space="preserve">an entropy scan in the binary), but it still appears as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to anyone who can read the process</w:t>
      </w:r>
      <w:r>
        <w:t xml:space="preserve"> </w:t>
      </w:r>
      <w:r>
        <w:t xml:space="preserve">environment (e.g. another process running on the same machine, a debugger). In S8, state this explicitly as</w:t>
      </w:r>
      <w:r>
        <w:t xml:space="preserve"> </w:t>
      </w:r>
      <w:r>
        <w:t xml:space="preserve">not</w:t>
      </w:r>
      <w:r>
        <w:t xml:space="preserve"> </w:t>
      </w:r>
      <w:r>
        <w:t xml:space="preserve">“key management”</w:t>
      </w:r>
      <w:r>
        <w:t xml:space="preserve"> </w:t>
      </w:r>
      <w:r>
        <w:t xml:space="preserve">per se, but</w:t>
      </w:r>
      <w:r>
        <w:t xml:space="preserve"> </w:t>
      </w:r>
      <w:r>
        <w:rPr>
          <w:b/>
          <w:bCs/>
        </w:rPr>
        <w:t xml:space="preserve">which category</w:t>
      </w:r>
      <w:r>
        <w:t xml:space="preserve"> </w:t>
      </w:r>
      <w:r>
        <w:t xml:space="preserve">it falls into alongside the table in Section 5 (probably</w:t>
      </w:r>
      <w:r>
        <w:t xml:space="preserve"> </w:t>
      </w:r>
      <w:r>
        <w:t xml:space="preserve">somewhere between</w:t>
      </w:r>
      <w:r>
        <w:t xml:space="preserve"> </w:t>
      </w:r>
      <w:r>
        <w:t xml:space="preserve">“obfuscated/plain”</w:t>
      </w:r>
      <w:r>
        <w:t xml:space="preserve"> </w:t>
      </w:r>
      <w:r>
        <w:t xml:space="preserve">and</w:t>
      </w:r>
      <w:r>
        <w:t xml:space="preserve"> </w:t>
      </w:r>
      <w:r>
        <w:t xml:space="preserve">“WBC”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No real key should be present in the repository</w:t>
      </w:r>
    </w:p>
    <w:p>
      <w:pPr>
        <w:pStyle w:val="BlockText"/>
      </w:pPr>
      <w:r>
        <w:t xml:space="preserve">All key files, tables, and examples must be</w:t>
      </w:r>
      <w:r>
        <w:t xml:space="preserve"> </w:t>
      </w:r>
      <w:r>
        <w:rPr>
          <w:b/>
          <w:bCs/>
        </w:rPr>
        <w:t xml:space="preserve">synthetic</w:t>
      </w:r>
      <w:r>
        <w:t xml:space="preserve">. Finding a real key in the repository is one of</w:t>
      </w:r>
      <w:r>
        <w:t xml:space="preserve"> </w:t>
      </w:r>
      <w:r>
        <w:t xml:space="preserve">the most serious findings in a certification assessment; it counts the same way in the project.</w:t>
      </w:r>
    </w:p>
    <w:bookmarkEnd w:id="151"/>
    <w:bookmarkEnd w:id="152"/>
    <w:bookmarkStart w:id="154" w:name="self-check"/>
    <w:p>
      <w:pPr>
        <w:pStyle w:val="Heading2"/>
      </w:pPr>
      <w:r>
        <w:t xml:space="preserve">8. Self-check</w:t>
      </w:r>
    </w:p>
    <w:p>
      <w:pPr>
        <w:pStyle w:val="BlockText"/>
      </w:pPr>
      <w:r>
        <w:rPr>
          <w:b/>
          <w:bCs/>
        </w:rPr>
        <w:t xml:space="preserve">1. Distinguish the black, grey, and white box attacker models in one sentence each. Which one does standard AES’s security proof assume?</w:t>
      </w:r>
    </w:p>
    <w:p>
      <w:pPr>
        <w:pStyle w:val="BlockText"/>
      </w:pPr>
      <w:r>
        <w:rPr>
          <w:b/>
          <w:bCs/>
        </w:rPr>
        <w:t xml:space="preserve">Black box:</w:t>
      </w:r>
      <w:r>
        <w:t xml:space="preserve"> </w:t>
      </w:r>
      <w:r>
        <w:t xml:space="preserve">the attacker sees only input/output.</w:t>
      </w:r>
      <w:r>
        <w:t xml:space="preserve"> </w:t>
      </w:r>
      <w:r>
        <w:rPr>
          <w:b/>
          <w:bCs/>
        </w:rPr>
        <w:t xml:space="preserve">Grey box:</w:t>
      </w:r>
      <w:r>
        <w:t xml:space="preserve"> </w:t>
      </w:r>
      <w:r>
        <w:t xml:space="preserve">they also observe side channels (power/</w:t>
      </w:r>
      <w:r>
        <w:t xml:space="preserve"> </w:t>
      </w:r>
      <w:r>
        <w:t xml:space="preserve">time).</w:t>
      </w:r>
      <w:r>
        <w:t xml:space="preserve"> </w:t>
      </w:r>
      <w:r>
        <w:rPr>
          <w:b/>
          <w:bCs/>
        </w:rPr>
        <w:t xml:space="preserve">White box:</w:t>
      </w:r>
      <w:r>
        <w:t xml:space="preserve"> </w:t>
      </w:r>
      <w:r>
        <w:t xml:space="preserve">they have full access to memory, code, and intermediate values. Standard AES’s</w:t>
      </w:r>
      <w:r>
        <w:t xml:space="preserve"> </w:t>
      </w:r>
      <w:r>
        <w:t xml:space="preserve">security proof assumes the</w:t>
      </w:r>
      <w:r>
        <w:t xml:space="preserve"> </w:t>
      </w:r>
      <w:r>
        <w:rPr>
          <w:b/>
          <w:bCs/>
        </w:rPr>
        <w:t xml:space="preserve">black box</w:t>
      </w:r>
      <w:r>
        <w:t xml:space="preserve"> </w:t>
      </w:r>
      <w:r>
        <w:t xml:space="preserve">model.</w:t>
      </w:r>
    </w:p>
    <w:p>
      <w:pPr>
        <w:pStyle w:val="BlockText"/>
      </w:pPr>
      <w:r>
        <w:rPr>
          <w:b/>
          <w:bCs/>
        </w:rPr>
        <w:t xml:space="preserve">2. What ground do the WBC attacker’s</w:t>
      </w:r>
      <w:r>
        <w:rPr>
          <w:b/>
          <w:bCs/>
        </w:rPr>
        <w:t xml:space="preserve"> </w:t>
      </w:r>
      <w:r>
        <w:rPr>
          <w:b/>
          <w:bCs/>
        </w:rPr>
        <w:t xml:space="preserve">‘run only one round’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‘inject a fault’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capabilities lay for which attacks (DCA/DFA)?</w:t>
      </w:r>
    </w:p>
    <w:p>
      <w:pPr>
        <w:pStyle w:val="BlockText"/>
      </w:pPr>
      <w:r>
        <w:t xml:space="preserve">Tracing intermediate values and solving them statistically lays the ground for</w:t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(Differential</w:t>
      </w:r>
      <w:r>
        <w:t xml:space="preserve"> </w:t>
      </w:r>
      <w:r>
        <w:t xml:space="preserve">Computation Analysis); injecting a deliberate fault and comparing the output lays the ground for</w:t>
      </w:r>
      <w:r>
        <w:t xml:space="preserve"> </w:t>
      </w:r>
      <w:r>
        <w:rPr>
          <w:b/>
          <w:bCs/>
        </w:rPr>
        <w:t xml:space="preserve">DFA</w:t>
      </w:r>
      <w:r>
        <w:t xml:space="preserve"> </w:t>
      </w:r>
      <w:r>
        <w:t xml:space="preserve">(Differential Fault Analysis).</w:t>
      </w:r>
    </w:p>
    <w:p>
      <w:pPr>
        <w:pStyle w:val="BlockText"/>
      </w:pPr>
      <w:r>
        <w:rPr>
          <w:b/>
          <w:bCs/>
        </w:rPr>
        <w:t xml:space="preserve">3. Why isn’t embedding the key in a fixed array a protection? What role does an entropy scan play here?</w:t>
      </w:r>
    </w:p>
    <w:p>
      <w:pPr>
        <w:pStyle w:val="BlockText"/>
      </w:pPr>
      <w:r>
        <w:t xml:space="preserve">In the binary, the key sits as a</w:t>
      </w:r>
      <w:r>
        <w:t xml:space="preserve"> </w:t>
      </w:r>
      <w:r>
        <w:rPr>
          <w:b/>
          <w:bCs/>
        </w:rPr>
        <w:t xml:space="preserve">high-entropy</w:t>
      </w:r>
      <w:r>
        <w:t xml:space="preserve"> </w:t>
      </w:r>
      <w:r>
        <w:t xml:space="preserve">byte block; putting it in the code only changes its</w:t>
      </w:r>
      <w:r>
        <w:t xml:space="preserve"> </w:t>
      </w:r>
      <w:r>
        <w:t xml:space="preserve">location, it doesn’t hide it. An entropy scan finds high-entropy (key-like) regions in the binary; the demo’s</w:t>
      </w:r>
      <w:r>
        <w:t xml:space="preserve"> </w:t>
      </w:r>
      <w:r>
        <w:rPr>
          <w:rStyle w:val="VerbatimChar"/>
        </w:rPr>
        <w:t xml:space="preserve">--tara</w:t>
      </w:r>
      <w:r>
        <w:t xml:space="preserve"> </w:t>
      </w:r>
      <w:r>
        <w:t xml:space="preserve">shows this.</w:t>
      </w:r>
    </w:p>
    <w:p>
      <w:pPr>
        <w:pStyle w:val="BlockText"/>
      </w:pPr>
      <w:r>
        <w:rPr>
          <w:b/>
          <w:bCs/>
        </w:rPr>
        <w:t xml:space="preserve">4. What is code lifting? Why can WBC be defenceless against an attacker who never learns the key at all? Which countermeasure closes this?</w:t>
      </w:r>
    </w:p>
    <w:p>
      <w:pPr>
        <w:pStyle w:val="BlockText"/>
      </w:pPr>
      <w:r>
        <w:rPr>
          <w:b/>
          <w:bCs/>
        </w:rPr>
        <w:t xml:space="preserve">Code lifting:</w:t>
      </w:r>
      <w:r>
        <w:t xml:space="preserve"> </w:t>
      </w:r>
      <w:r>
        <w:t xml:space="preserve">the attacker copies the whitebox table/routine as-is and uses it elsewhere — performing</w:t>
      </w:r>
      <w:r>
        <w:t xml:space="preserve"> </w:t>
      </w:r>
      <w:r>
        <w:t xml:space="preserve">encryption/decryption without ever extracting the key.</w:t>
      </w:r>
      <w:r>
        <w:t xml:space="preserve"> </w:t>
      </w:r>
      <w:r>
        <w:rPr>
          <w:b/>
          <w:bCs/>
        </w:rPr>
        <w:t xml:space="preserve">External encoding</w:t>
      </w:r>
      <w:r>
        <w:t xml:space="preserve"> </w:t>
      </w:r>
      <w:r>
        <w:t xml:space="preserve">closes this: the function’s</w:t>
      </w:r>
      <w:r>
        <w:t xml:space="preserve"> </w:t>
      </w:r>
      <w:r>
        <w:t xml:space="preserve">input/output is bound to the application, so the lifted routine is useless in another context (plus device</w:t>
      </w:r>
      <w:r>
        <w:t xml:space="preserve"> </w:t>
      </w:r>
      <w:r>
        <w:t xml:space="preserve">binding).</w:t>
      </w:r>
    </w:p>
    <w:p>
      <w:pPr>
        <w:pStyle w:val="BlockText"/>
      </w:pPr>
      <w:r>
        <w:rPr>
          <w:b/>
          <w:bCs/>
        </w:rPr>
        <w:t xml:space="preserve">5. Why is partial evaluation,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T[x] = S-box[x ⊕ k]</w:t>
      </w:r>
      <w:r>
        <w:rPr>
          <w:b/>
          <w:bCs/>
        </w:rPr>
        <w:t xml:space="preserve">, insecure on its own?</w:t>
      </w:r>
    </w:p>
    <w:p>
      <w:pPr>
        <w:pStyle w:val="BlockText"/>
      </w:pPr>
      <w:r>
        <w:t xml:space="preserve">The table depends directly on</w:t>
      </w:r>
      <w:r>
        <w:t xml:space="preserve"> </w:t>
      </w:r>
      <w:r>
        <w:rPr>
          <w:rStyle w:val="VerbatimChar"/>
        </w:rPr>
        <w:t xml:space="preserve">k</w:t>
      </w:r>
      <w:r>
        <w:t xml:space="preserve">; the attacker compares the table against the known S-box and</w:t>
      </w:r>
      <w:r>
        <w:t xml:space="preserve"> </w:t>
      </w:r>
      <w:r>
        <w:rPr>
          <w:b/>
          <w:bCs/>
        </w:rPr>
        <w:t xml:space="preserve">recovers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x ⊕ k</w:t>
      </w:r>
      <w:r>
        <w:t xml:space="preserve"> </w:t>
      </w:r>
      <w:r>
        <w:t xml:space="preserve">mapping. To be secure, the table’s inputs/outputs must be masked with hidden internal</w:t>
      </w:r>
      <w:r>
        <w:t xml:space="preserve"> </w:t>
      </w:r>
      <w:r>
        <w:t xml:space="preserve">encodings.</w:t>
      </w:r>
    </w:p>
    <w:p>
      <w:pPr>
        <w:pStyle w:val="BlockText"/>
      </w:pPr>
      <w:r>
        <w:rPr>
          <w:b/>
          <w:bCs/>
        </w:rPr>
        <w:t xml:space="preserve">6. What is the difference between internal encodings and external encodings (F, G)? What is external encoding’s biggest limitation?</w:t>
      </w:r>
    </w:p>
    <w:p>
      <w:pPr>
        <w:pStyle w:val="BlockText"/>
      </w:pPr>
      <w:r>
        <w:rPr>
          <w:b/>
          <w:bCs/>
        </w:rPr>
        <w:t xml:space="preserve">Internal encodings</w:t>
      </w:r>
      <w:r>
        <w:t xml:space="preserve"> </w:t>
      </w:r>
      <w:r>
        <w:t xml:space="preserve">mask the intermediate values between tables with hidden bijections (internal to the</w:t>
      </w:r>
      <w:r>
        <w:t xml:space="preserve"> </w:t>
      </w:r>
      <w:r>
        <w:t xml:space="preserve">component).</w:t>
      </w:r>
      <w:r>
        <w:t xml:space="preserve"> </w:t>
      </w:r>
      <w:r>
        <w:rPr>
          <w:b/>
          <w:bCs/>
        </w:rPr>
        <w:t xml:space="preserve">External encodings (F, G)</w:t>
      </w:r>
      <w:r>
        <w:t xml:space="preserve"> </w:t>
      </w:r>
      <w:r>
        <w:t xml:space="preserve">transform the function’s input and output and bind it to the</w:t>
      </w:r>
      <w:r>
        <w:t xml:space="preserve"> </w:t>
      </w:r>
      <w:r>
        <w:t xml:space="preserve">application (making code lifting harder). Biggest limitation: because the input/output changes,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caller must also match</w:t>
      </w:r>
      <w:r>
        <w:t xml:space="preserve"> </w:t>
      </w:r>
      <w:r>
        <w:t xml:space="preserve">→ the output is no longer standard AES, it can’t be used just anywhere.</w:t>
      </w:r>
    </w:p>
    <w:p>
      <w:pPr>
        <w:pStyle w:val="BlockText"/>
      </w:pPr>
      <w:r>
        <w:rPr>
          <w:b/>
          <w:bCs/>
        </w:rPr>
        <w:t xml:space="preserve">7. State the approximate table size and speed cost as an order of magnitude. Why does this limit WBC to only selected operations?</w:t>
      </w:r>
    </w:p>
    <w:p>
      <w:pPr>
        <w:pStyle w:val="BlockText"/>
      </w:pPr>
      <w:r>
        <w:t xml:space="preserve">Tabulated WB-AES tables are on the order of</w:t>
      </w:r>
      <w:r>
        <w:t xml:space="preserve"> </w:t>
      </w:r>
      <w:r>
        <w:rPr>
          <w:b/>
          <w:bCs/>
        </w:rPr>
        <w:t xml:space="preserve">megabytes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tens to hundreds of times</w:t>
      </w:r>
      <w:r>
        <w:t xml:space="preserve"> </w:t>
      </w:r>
      <w:r>
        <w:t xml:space="preserve">slower than</w:t>
      </w:r>
      <w:r>
        <w:t xml:space="preserve"> </w:t>
      </w:r>
      <w:r>
        <w:t xml:space="preserve">black-box AES. Because of this size/speed penalty, WBC is applied only to selected, critical operations, not</w:t>
      </w:r>
      <w:r>
        <w:t xml:space="preserve"> </w:t>
      </w:r>
      <w:r>
        <w:t xml:space="preserve">the entire crypto flow.</w:t>
      </w:r>
    </w:p>
    <w:p>
      <w:pPr>
        <w:pStyle w:val="BlockText"/>
      </w:pPr>
      <w:r>
        <w:rPr>
          <w:b/>
          <w:bCs/>
        </w:rPr>
        <w:t xml:space="preserve">8. How does the 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‘every published pure-software WBC design has been broken’</w:t>
      </w:r>
      <w:r>
        <w:rPr>
          <w:b/>
          <w:bCs/>
        </w:rPr>
        <w:t xml:space="preserve"> </w:t>
      </w:r>
      <w:r>
        <w:rPr>
          <w:b/>
          <w:bCs/>
        </w:rPr>
        <w:t xml:space="preserve">affect your decision to use WBC in your project?</w:t>
      </w:r>
    </w:p>
    <w:p>
      <w:pPr>
        <w:pStyle w:val="BlockText"/>
      </w:pPr>
      <w:r>
        <w:t xml:space="preserve">We don’t treat WBC as key protection</w:t>
      </w:r>
      <w:r>
        <w:t xml:space="preserve"> </w:t>
      </w:r>
      <w:r>
        <w:rPr>
          <w:b/>
          <w:bCs/>
        </w:rPr>
        <w:t xml:space="preserve">on its own</w:t>
      </w:r>
      <w:r>
        <w:t xml:space="preserve">; we use it as a layer that</w:t>
      </w:r>
      <w:r>
        <w:t xml:space="preserve"> </w:t>
      </w:r>
      <w:r>
        <w:rPr>
          <w:b/>
          <w:bCs/>
        </w:rPr>
        <w:t xml:space="preserve">delays</w:t>
      </w:r>
      <w:r>
        <w:t xml:space="preserve"> </w:t>
      </w:r>
      <w:r>
        <w:t xml:space="preserve">key extraction,</w:t>
      </w:r>
      <w:r>
        <w:t xml:space="preserve"> </w:t>
      </w:r>
      <w:r>
        <w:t xml:space="preserve">together with key rotation + device binding + server-side auditing. Hardware-backed protection (TEE/SE/HSM)</w:t>
      </w:r>
      <w:r>
        <w:t xml:space="preserve"> </w:t>
      </w:r>
      <w:r>
        <w:t xml:space="preserve">is preferred whenever possible.</w:t>
      </w:r>
    </w:p>
    <w:p>
      <w:pPr>
        <w:pStyle w:val="BlockText"/>
      </w:pPr>
      <w:r>
        <w:rPr>
          <w:b/>
          <w:bCs/>
        </w:rPr>
        <w:t xml:space="preserve">9. Which classic hardware attack does DCA resemble? Why don’t internal encodings always stop it?</w:t>
      </w:r>
    </w:p>
    <w:p>
      <w:pPr>
        <w:pStyle w:val="BlockText"/>
      </w:pPr>
      <w:r>
        <w:t xml:space="preserve">It resembles</w:t>
      </w:r>
      <w:r>
        <w:t xml:space="preserve"> </w:t>
      </w:r>
      <w:r>
        <w:rPr>
          <w:b/>
          <w:bCs/>
        </w:rPr>
        <w:t xml:space="preserve">DPA</w:t>
      </w:r>
      <w:r>
        <w:t xml:space="preserve"> </w:t>
      </w:r>
      <w:r>
        <w:t xml:space="preserve">(Differential Power Analysis); DCA replaces the power trace with a</w:t>
      </w:r>
      <w:r>
        <w:t xml:space="preserve"> </w:t>
      </w:r>
      <w:r>
        <w:rPr>
          <w:b/>
          <w:bCs/>
        </w:rPr>
        <w:t xml:space="preserve">software trace</w:t>
      </w:r>
      <w:r>
        <w:t xml:space="preserve"> </w:t>
      </w:r>
      <w:r>
        <w:t xml:space="preserve">(memory accesses/intermediate values). If the internal encodings are linear or weak, statistical correlation</w:t>
      </w:r>
      <w:r>
        <w:t xml:space="preserve"> </w:t>
      </w:r>
      <w:r>
        <w:t xml:space="preserve">can get past the encoding; that’s why DCA doesn’t always stop it.</w:t>
      </w:r>
    </w:p>
    <w:p>
      <w:pPr>
        <w:pStyle w:val="BlockText"/>
      </w:pPr>
      <w:r>
        <w:rPr>
          <w:b/>
          <w:bCs/>
        </w:rPr>
        <w:t xml:space="preserve">10. Rank the options for protecting a key (plain → hidden → WBC → TEE/SE → HSM) on the strength/cost axis.</w:t>
      </w:r>
    </w:p>
    <w:p>
      <w:pPr>
        <w:pStyle w:val="BlockText"/>
      </w:pPr>
      <w:r>
        <w:t xml:space="preserve">From weak/cheap to strong/expensive:</w:t>
      </w:r>
      <w:r>
        <w:t xml:space="preserve"> </w:t>
      </w:r>
      <w:r>
        <w:rPr>
          <w:b/>
          <w:bCs/>
        </w:rPr>
        <w:t xml:space="preserve">plain embedded key &lt; obfuscated/encoded table (pure-software WBC) &lt;</w:t>
      </w:r>
      <w:r>
        <w:rPr>
          <w:b/>
          <w:bCs/>
        </w:rPr>
        <w:t xml:space="preserve"> </w:t>
      </w:r>
      <w:r>
        <w:rPr>
          <w:b/>
          <w:bCs/>
        </w:rPr>
        <w:t xml:space="preserve">WBC + binding/rotation &lt; TEE/secure element (SE) &lt; HSM/hardware</w:t>
      </w:r>
      <w:r>
        <w:t xml:space="preserve">. Strength and cost rise together; the</w:t>
      </w:r>
      <w:r>
        <w:t xml:space="preserve"> </w:t>
      </w:r>
      <w:r>
        <w:t xml:space="preserve">choice depends on the asset’s value.</w:t>
      </w:r>
    </w:p>
    <w:p>
      <w:pPr>
        <w:pStyle w:val="BlockText"/>
      </w:pPr>
      <w:r>
        <w:rPr>
          <w:b/>
          <w:bCs/>
        </w:rPr>
        <w:t xml:space="preserve">11. If you’re using WBC, name at least three layers you need to add so it isn’t left standing alone.</w:t>
      </w:r>
    </w:p>
    <w:p>
      <w:pPr>
        <w:pStyle w:val="BlockText"/>
      </w:pPr>
      <w:r>
        <w:rPr>
          <w:b/>
          <w:bCs/>
        </w:rPr>
        <w:t xml:space="preserve">Key rotation</w:t>
      </w:r>
      <w:r>
        <w:t xml:space="preserve">,</w:t>
      </w:r>
      <w:r>
        <w:t xml:space="preserve"> </w:t>
      </w:r>
      <w:r>
        <w:rPr>
          <w:b/>
          <w:bCs/>
        </w:rPr>
        <w:t xml:space="preserve">device/application binding</w:t>
      </w:r>
      <w:r>
        <w:t xml:space="preserve">, and</w:t>
      </w:r>
      <w:r>
        <w:t xml:space="preserve"> </w:t>
      </w:r>
      <w:r>
        <w:rPr>
          <w:b/>
          <w:bCs/>
        </w:rPr>
        <w:t xml:space="preserve">server-side usage auditing/revocation</w:t>
      </w:r>
      <w:r>
        <w:t xml:space="preserve">. RASP/</w:t>
      </w:r>
      <w:r>
        <w:t xml:space="preserve"> </w:t>
      </w:r>
      <w:r>
        <w:t xml:space="preserve">integrity checking is added to these as well.</w:t>
      </w:r>
    </w:p>
    <w:p>
      <w:pPr>
        <w:pStyle w:val="BlockText"/>
      </w:pPr>
      <w:r>
        <w:rPr>
          <w:b/>
          <w:bCs/>
        </w:rPr>
        <w:t xml:space="preserve">12. Write the S8 protection rationale for a key in your project in three sentences.</w:t>
      </w:r>
    </w:p>
    <w:p>
      <w:pPr>
        <w:pStyle w:val="BlockText"/>
      </w:pPr>
      <w:r>
        <w:t xml:space="preserve">Example:</w:t>
      </w:r>
      <w:r>
        <w:t xml:space="preserve"> </w:t>
      </w:r>
      <w:r>
        <w:t xml:space="preserve">‘This DEK protects data at rest with AES-256-GCM. The key is generated and stored with SoftHSM/</w:t>
      </w:r>
      <w:r>
        <w:t xml:space="preserve"> </w:t>
      </w:r>
      <w:r>
        <w:t xml:space="preserve">PKCS#11 and never held in memory in plain form. Because pure-software whitebox designs have been broken and</w:t>
      </w:r>
      <w:r>
        <w:t xml:space="preserve"> </w:t>
      </w:r>
      <w:r>
        <w:t xml:space="preserve">the asset’s value is high, hardware-backed protection was chosen.’</w:t>
      </w:r>
    </w:p>
    <w:p>
      <w:pPr>
        <w:pStyle w:val="BlockText"/>
      </w:pPr>
      <w:r>
        <w:rPr>
          <w:b/>
          <w:bCs/>
        </w:rPr>
        <w:t xml:space="preserve">13. In Section 3’s toy S-box example, the real key is k=2, and the table is T=[0,2,3,1]. Using input x=2, recompute the key step by step.</w:t>
      </w:r>
    </w:p>
    <w:p>
      <w:pPr>
        <w:pStyle w:val="BlockText"/>
      </w:pPr>
      <w:r>
        <w:rPr>
          <w:rStyle w:val="VerbatimChar"/>
        </w:rPr>
        <w:t xml:space="preserve">T[2]=3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S[0]=3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k = x XOR S⁻¹[T[x]] = 2 XOR 0 = 2</w:t>
      </w:r>
      <w:r>
        <w:t xml:space="preserve">. Matches the real key (</w:t>
      </w:r>
      <w:r>
        <w:rPr>
          <w:rStyle w:val="VerbatimChar"/>
        </w:rPr>
        <w:t xml:space="preserve">k=2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14. In the same example, once internal encoding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has been added (</w:t>
      </w:r>
      <w:r>
        <w:rPr>
          <w:rStyle w:val="VerbatimChar"/>
          <w:b/>
          <w:bCs/>
        </w:rPr>
        <w:t xml:space="preserve">T'=[1,0,2,3]</w:t>
      </w:r>
      <w:r>
        <w:rPr>
          <w:b/>
          <w:bCs/>
        </w:rPr>
        <w:t xml:space="preserve">), what</w:t>
      </w:r>
      <w:r>
        <w:rPr>
          <w:b/>
          <w:bCs/>
        </w:rPr>
        <w:t xml:space="preserve"> </w:t>
      </w:r>
      <w:r>
        <w:rPr>
          <w:b/>
          <w:bCs/>
        </w:rPr>
        <w:t xml:space="preserve">‘key’</w:t>
      </w:r>
      <w:r>
        <w:rPr>
          <w:b/>
          <w:bCs/>
        </w:rPr>
        <w:t xml:space="preserve"> </w:t>
      </w:r>
      <w:r>
        <w:rPr>
          <w:b/>
          <w:bCs/>
        </w:rPr>
        <w:t xml:space="preserve">does the naive attack predict for input x=3? Why doesn’t this match the real key?</w:t>
      </w:r>
    </w:p>
    <w:p>
      <w:pPr>
        <w:pStyle w:val="BlockText"/>
      </w:pPr>
      <w:r>
        <w:rPr>
          <w:rStyle w:val="VerbatimChar"/>
        </w:rPr>
        <w:t xml:space="preserve">T'[3]=3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S⁻¹[3]=0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k_estimate = 3 XOR 0 = 3</w:t>
      </w:r>
      <w:r>
        <w:t xml:space="preserve">. Not the real key,</w:t>
      </w:r>
      <w:r>
        <w:t xml:space="preserve"> </w:t>
      </w:r>
      <w:r>
        <w:rPr>
          <w:rStyle w:val="VerbatimChar"/>
        </w:rPr>
        <w:t xml:space="preserve">2</w:t>
      </w:r>
      <w:r>
        <w:t xml:space="preserve">, because the attacker computes</w:t>
      </w:r>
      <w:r>
        <w:t xml:space="preserve"> </w:t>
      </w:r>
      <w:r>
        <w:rPr>
          <w:rStyle w:val="VerbatimChar"/>
        </w:rPr>
        <w:t xml:space="preserve">T'[x] = G(S[x XOR k])</w:t>
      </w:r>
      <w:r>
        <w:t xml:space="preserve"> </w:t>
      </w:r>
      <w:r>
        <w:t xml:space="preserve">as if it were</w:t>
      </w:r>
      <w:r>
        <w:t xml:space="preserve"> </w:t>
      </w:r>
      <w:r>
        <w:rPr>
          <w:rStyle w:val="VerbatimChar"/>
        </w:rPr>
        <w:t xml:space="preserve">S[x XOR k]</w:t>
      </w:r>
      <w:r>
        <w:t xml:space="preserve">; they don’t account for</w:t>
      </w:r>
      <w:r>
        <w:t xml:space="preserve"> </w:t>
      </w:r>
      <w:r>
        <w:rPr>
          <w:rStyle w:val="VerbatimChar"/>
        </w:rPr>
        <w:t xml:space="preserve">G</w:t>
      </w:r>
      <w:r>
        <w:t xml:space="preserve">’s presence, so the estimate</w:t>
      </w:r>
      <w:r>
        <w:t xml:space="preserve"> </w:t>
      </w:r>
      <w:r>
        <w:t xml:space="preserve">becomes meaningless.</w:t>
      </w:r>
    </w:p>
    <w:p>
      <w:pPr>
        <w:pStyle w:val="BlockText"/>
      </w:pPr>
      <w:r>
        <w:rPr>
          <w:b/>
          <w:bCs/>
        </w:rPr>
        <w:t xml:space="preserve">15. In Section 3’s DCA example table, what are the match rates of the correct/wrong key hypotheses in the unencoded (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) and encoded (</w:t>
      </w:r>
      <w:r>
        <w:rPr>
          <w:rStyle w:val="VerbatimChar"/>
          <w:b/>
          <w:bCs/>
        </w:rPr>
        <w:t xml:space="preserve">T'</w:t>
      </w:r>
      <w:r>
        <w:rPr>
          <w:b/>
          <w:bCs/>
        </w:rPr>
        <w:t xml:space="preserve">) cases? What does this tell us?</w:t>
      </w:r>
    </w:p>
    <w:p>
      <w:pPr>
        <w:pStyle w:val="BlockText"/>
      </w:pPr>
      <w:r>
        <w:t xml:space="preserve">Unencoded: the correct hypothesis matches</w:t>
      </w:r>
      <w:r>
        <w:t xml:space="preserve"> </w:t>
      </w:r>
      <w:r>
        <w:rPr>
          <w:b/>
          <w:bCs/>
        </w:rPr>
        <w:t xml:space="preserve">4/4</w:t>
      </w:r>
      <w:r>
        <w:t xml:space="preserve">, the wrong one</w:t>
      </w:r>
      <w:r>
        <w:t xml:space="preserve"> </w:t>
      </w:r>
      <w:r>
        <w:rPr>
          <w:b/>
          <w:bCs/>
        </w:rPr>
        <w:t xml:space="preserve">0/4</w:t>
      </w:r>
      <w:r>
        <w:t xml:space="preserve"> </w:t>
      </w:r>
      <w:r>
        <w:t xml:space="preserve">(a clean separation). Encoded: both</w:t>
      </w:r>
      <w:r>
        <w:t xml:space="preserve"> </w:t>
      </w:r>
      <w:r>
        <w:t xml:space="preserve">the correct and the wrong hypotheses match</w:t>
      </w:r>
      <w:r>
        <w:t xml:space="preserve"> </w:t>
      </w:r>
      <w:r>
        <w:rPr>
          <w:b/>
          <w:bCs/>
        </w:rPr>
        <w:t xml:space="preserve">0/4</w:t>
      </w:r>
      <w:r>
        <w:t xml:space="preserve"> </w:t>
      </w:r>
      <w:r>
        <w:t xml:space="preserve">— the exact-match test can no longer tell them apart. This</w:t>
      </w:r>
      <w:r>
        <w:t xml:space="preserve"> </w:t>
      </w:r>
      <w:r>
        <w:t xml:space="preserve">shows why DCA works not with a single trace, but with</w:t>
      </w:r>
      <w:r>
        <w:t xml:space="preserve"> </w:t>
      </w:r>
      <w:r>
        <w:rPr>
          <w:b/>
          <w:bCs/>
        </w:rPr>
        <w:t xml:space="preserve">statistical correlation over many traces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16. In the GF(2) mixing-matrix example (</w:t>
      </w:r>
      <w:r>
        <w:rPr>
          <w:rStyle w:val="VerbatimChar"/>
          <w:b/>
          <w:bCs/>
        </w:rPr>
        <w:t xml:space="preserve">yeni_v1 = v1 XOR v0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yeni_v0 = v0</w:t>
      </w:r>
      <w:r>
        <w:rPr>
          <w:b/>
          <w:bCs/>
        </w:rPr>
        <w:t xml:space="preserve">), compute the output for input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(v1=1, v0=0). How is it confirmed that the matrix is non-singular?</w:t>
      </w:r>
    </w:p>
    <w:p>
      <w:pPr>
        <w:pStyle w:val="BlockText"/>
      </w:pPr>
      <w:r>
        <w:rPr>
          <w:rStyle w:val="VerbatimChar"/>
        </w:rPr>
        <w:t xml:space="preserve">yeni_v1 = 1 XOR 0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yeni_v0 = 0</w:t>
      </w:r>
      <w:r>
        <w:t xml:space="preserve"> </w:t>
      </w:r>
      <w:r>
        <w:t xml:space="preserve">→ output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(unchanged for this input, because v0=0).</w:t>
      </w:r>
      <w:r>
        <w:t xml:space="preserve"> </w:t>
      </w:r>
      <w:r>
        <w:t xml:space="preserve">Non-singularity: confirmed by showing the original value is recovered when the same matrix is applied a</w:t>
      </w:r>
      <w:r>
        <w:t xml:space="preserve"> </w:t>
      </w:r>
      <w:r>
        <w:t xml:space="preserve">second time (in this example the matrix is its own inverse) — i.e. the transformation</w:t>
      </w:r>
      <w:r>
        <w:t xml:space="preserve"> </w:t>
      </w:r>
      <w:r>
        <w:rPr>
          <w:b/>
          <w:bCs/>
        </w:rPr>
        <w:t xml:space="preserve">loses no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17. In one sentence, what was the fundamental reason the BGE attack broke Chow’s 2002 design?</w:t>
      </w:r>
    </w:p>
    <w:p>
      <w:pPr>
        <w:pStyle w:val="BlockText"/>
      </w:pPr>
      <w:r>
        <w:t xml:space="preserve">The internal encodings were not random but had an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(linear + constant) structure; this special</w:t>
      </w:r>
      <w:r>
        <w:t xml:space="preserve"> </w:t>
      </w:r>
      <w:r>
        <w:t xml:space="preserve">structure could be recovered by an algorithm (the affine equivalence algorithm) that solves the algebraic</w:t>
      </w:r>
      <w:r>
        <w:t xml:space="preserve"> </w:t>
      </w:r>
      <w:r>
        <w:t xml:space="preserve">relationships between neighbouring tables.</w:t>
      </w:r>
    </w:p>
    <w:p>
      <w:pPr>
        <w:pStyle w:val="BlockText"/>
      </w:pPr>
      <w:r>
        <w:rPr>
          <w:b/>
          <w:bCs/>
        </w:rPr>
        <w:t xml:space="preserve">18. List the four steps of the DFA attack in order.</w:t>
      </w:r>
    </w:p>
    <w:p>
      <w:pPr>
        <w:pStyle w:val="Compact"/>
        <w:numPr>
          <w:ilvl w:val="0"/>
          <w:numId w:val="1030"/>
        </w:numPr>
      </w:pPr>
      <w:r>
        <w:t xml:space="preserve">Get the correct ciphertext from a correct (reference) run. (2) Re-run the same plaintext, injecting a</w:t>
      </w:r>
      <w:r>
        <w:t xml:space="preserve"> </w:t>
      </w:r>
      <w:r>
        <w:t xml:space="preserve">fault into an intermediate value, and get the faulty ciphertext. (3) Examine the difference between the two</w:t>
      </w:r>
      <w:r>
        <w:t xml:space="preserve"> </w:t>
      </w:r>
      <w:r>
        <w:t xml:space="preserve">outputs; the difference carries information about the key. (4) Repeat with different fault points, narrowing</w:t>
      </w:r>
      <w:r>
        <w:t xml:space="preserve"> </w:t>
      </w:r>
      <w:r>
        <w:t xml:space="preserve">down the key candidates.</w:t>
      </w:r>
    </w:p>
    <w:p>
      <w:pPr>
        <w:pStyle w:val="BlockText"/>
      </w:pPr>
      <w:r>
        <w:rPr>
          <w:b/>
          <w:bCs/>
        </w:rPr>
        <w:t xml:space="preserve">19. Why is the WhibOx competition considered more trustworthy than a claim of</w:t>
      </w:r>
      <w:r>
        <w:rPr>
          <w:b/>
          <w:bCs/>
        </w:rPr>
        <w:t xml:space="preserve"> </w:t>
      </w:r>
      <w:r>
        <w:rPr>
          <w:b/>
          <w:bCs/>
        </w:rPr>
        <w:t xml:space="preserve">‘a design a company tested itself’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WhibOx exposes a design publicly to attack by</w:t>
      </w:r>
      <w:r>
        <w:t xml:space="preserve"> </w:t>
      </w:r>
      <w:r>
        <w:rPr>
          <w:b/>
          <w:bCs/>
        </w:rPr>
        <w:t xml:space="preserve">independent, numerous, and motivated</w:t>
      </w:r>
      <w:r>
        <w:t xml:space="preserve"> </w:t>
      </w:r>
      <w:r>
        <w:t xml:space="preserve">outside researchers;</w:t>
      </w:r>
      <w:r>
        <w:t xml:space="preserve"> </w:t>
      </w:r>
      <w:r>
        <w:t xml:space="preserve">this is a much wider and more impartial trial than the limited testing a company does with its own internal</w:t>
      </w:r>
      <w:r>
        <w:t xml:space="preserve"> </w:t>
      </w:r>
      <w:r>
        <w:t xml:space="preserve">team.</w:t>
      </w:r>
    </w:p>
    <w:p>
      <w:pPr>
        <w:pStyle w:val="BlockText"/>
      </w:pPr>
      <w:r>
        <w:rPr>
          <w:b/>
          <w:bCs/>
        </w:rPr>
        <w:t xml:space="preserve">20. SoftHSM and a real HSM offer the same PKCS#11 interface; what is the fundamental security difference between them?</w:t>
      </w:r>
    </w:p>
    <w:p>
      <w:pPr>
        <w:pStyle w:val="BlockText"/>
      </w:pPr>
      <w:r>
        <w:t xml:space="preserve">In a real HSM, the key operation is performed inside a</w:t>
      </w:r>
      <w:r>
        <w:t xml:space="preserve"> </w:t>
      </w:r>
      <w:r>
        <w:rPr>
          <w:b/>
          <w:bCs/>
        </w:rPr>
        <w:t xml:space="preserve">tamper-resistant, isolated hardware chip</w:t>
      </w:r>
      <w:r>
        <w:t xml:space="preserve">. In</w:t>
      </w:r>
      <w:r>
        <w:t xml:space="preserve"> </w:t>
      </w:r>
      <w:r>
        <w:t xml:space="preserve">SoftHSM, the same operation runs in the</w:t>
      </w:r>
      <w:r>
        <w:t xml:space="preserve"> </w:t>
      </w:r>
      <w:r>
        <w:rPr>
          <w:b/>
          <w:bCs/>
        </w:rPr>
        <w:t xml:space="preserve">server’s normal memory/process</w:t>
      </w:r>
      <w:r>
        <w:t xml:space="preserve">; even though the interface is the</w:t>
      </w:r>
      <w:r>
        <w:t xml:space="preserve"> </w:t>
      </w:r>
      <w:r>
        <w:t xml:space="preserve">same, if the server is compromised, the key in SoftHSM is also at risk.</w:t>
      </w:r>
    </w:p>
    <w:p>
      <w:pPr>
        <w:pStyle w:val="BlockText"/>
      </w:pPr>
      <w:r>
        <w:rPr>
          <w:b/>
          <w:bCs/>
        </w:rPr>
        <w:t xml:space="preserve">21. In Section 6’s second scenario (code lifting), unlike the first scenario (plain embedded key), which step does the attacker never take, and why?</w:t>
      </w:r>
    </w:p>
    <w:p>
      <w:pPr>
        <w:pStyle w:val="BlockText"/>
      </w:pPr>
      <w:r>
        <w:t xml:space="preserve">The attacker never takes the step of</w:t>
      </w:r>
      <w:r>
        <w:t xml:space="preserve"> </w:t>
      </w:r>
      <w:r>
        <w:rPr>
          <w:b/>
          <w:bCs/>
        </w:rPr>
        <w:t xml:space="preserve">extracting the key</w:t>
      </w:r>
      <w:r>
        <w:t xml:space="preserve"> </w:t>
      </w:r>
      <w:r>
        <w:t xml:space="preserve">(no need for BGE/DCA/DFA); they steal the</w:t>
      </w:r>
      <w:r>
        <w:t xml:space="preserve"> </w:t>
      </w:r>
      <w:r>
        <w:t xml:space="preserve">function by copying the whitebox routine/tables</w:t>
      </w:r>
      <w:r>
        <w:t xml:space="preserve"> </w:t>
      </w:r>
      <w:r>
        <w:rPr>
          <w:b/>
          <w:bCs/>
        </w:rPr>
        <w:t xml:space="preserve">as-is</w:t>
      </w:r>
      <w:r>
        <w:t xml:space="preserve">, without ever knowing the key.</w:t>
      </w:r>
    </w:p>
    <w:p>
      <w:pPr>
        <w:pStyle w:val="BlockText"/>
      </w:pPr>
      <w:r>
        <w:rPr>
          <w:b/>
          <w:bCs/>
        </w:rPr>
        <w:t xml:space="preserve">22. In Section 5’s three-asset example (session token, local DB key, payment-signing key), in which row is WBC preferred? Why not in the other two?</w:t>
      </w:r>
    </w:p>
    <w:p>
      <w:pPr>
        <w:pStyle w:val="BlockText"/>
      </w:pPr>
      <w:r>
        <w:t xml:space="preserve">WBC is preferred only in</w:t>
      </w:r>
      <w:r>
        <w:t xml:space="preserve"> </w:t>
      </w:r>
      <w:r>
        <w:rPr>
          <w:b/>
          <w:bCs/>
        </w:rPr>
        <w:t xml:space="preserve">row 2</w:t>
      </w:r>
      <w:r>
        <w:t xml:space="preserve"> </w:t>
      </w:r>
      <w:r>
        <w:t xml:space="preserve">(the local DB key, where a hardware root isn’t guaranteed on every</w:t>
      </w:r>
      <w:r>
        <w:t xml:space="preserve"> </w:t>
      </w:r>
      <w:r>
        <w:t xml:space="preserve">device). In row 1 (the short-lived session token), WBC adds unnecessary cost; in row 3 (the server signing</w:t>
      </w:r>
      <w:r>
        <w:t xml:space="preserve"> </w:t>
      </w:r>
      <w:r>
        <w:t xml:space="preserve">key), never putting the key on the client at all (HSM) is safer than WBC.</w:t>
      </w:r>
    </w:p>
    <w:p>
      <w:pPr>
        <w:pStyle w:val="BlockText"/>
      </w:pPr>
      <w:r>
        <w:rPr>
          <w:b/>
          <w:bCs/>
        </w:rPr>
        <w:t xml:space="preserve">23. How does the cost asymmetry</w:t>
      </w:r>
      <w:r>
        <w:rPr>
          <w:b/>
          <w:bCs/>
        </w:rPr>
        <w:t xml:space="preserve"> </w:t>
      </w:r>
      <w:r>
        <w:rPr>
          <w:b/>
          <w:bCs/>
        </w:rPr>
        <w:t xml:space="preserve">‘the attacker wins cheaply while the defender pays dearly’</w:t>
      </w:r>
      <w:r>
        <w:rPr>
          <w:b/>
          <w:bCs/>
        </w:rPr>
        <w:t xml:space="preserve"> </w:t>
      </w:r>
      <w:r>
        <w:rPr>
          <w:b/>
          <w:bCs/>
        </w:rPr>
        <w:t xml:space="preserve">explain the reason WBC exists?</w:t>
      </w:r>
    </w:p>
    <w:p>
      <w:pPr>
        <w:pStyle w:val="BlockText"/>
      </w:pPr>
      <w:r>
        <w:t xml:space="preserve">Naive protections (plain key, a single XOR) are broken within seconds-to-minutes; WBC tries to reverse this</w:t>
      </w:r>
      <w:r>
        <w:t xml:space="preserve"> </w:t>
      </w:r>
      <w:r>
        <w:t xml:space="preserve">asymmetry,</w:t>
      </w:r>
      <w:r>
        <w:t xml:space="preserve"> </w:t>
      </w:r>
      <w:r>
        <w:rPr>
          <w:b/>
          <w:bCs/>
        </w:rPr>
        <w:t xml:space="preserve">raising</w:t>
      </w:r>
      <w:r>
        <w:t xml:space="preserve"> </w:t>
      </w:r>
      <w:r>
        <w:t xml:space="preserve">the attacker’s cost in exchange for an extra cost the defender can accept — it</w:t>
      </w:r>
      <w:r>
        <w:t xml:space="preserve"> </w:t>
      </w:r>
      <w:r>
        <w:t xml:space="preserve">doesn’t zero out the asymmetry, it only shifts the balance.</w:t>
      </w:r>
    </w:p>
    <w:p>
      <w:pPr>
        <w:pStyle w:val="BlockText"/>
      </w:pPr>
      <w:r>
        <w:rPr>
          <w:b/>
          <w:bCs/>
        </w:rPr>
        <w:t xml:space="preserve">24. Is an entropy scan a static or a dynamic analysis technique? Which is DCA?</w:t>
      </w:r>
    </w:p>
    <w:p>
      <w:pPr>
        <w:pStyle w:val="BlockText"/>
      </w:pPr>
      <w:r>
        <w:t xml:space="preserve">An entropy scan is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— performed on the binary without ever running the program. DCA is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— it requires actually running the program (multiple times) and collecting execution traces.</w:t>
      </w:r>
    </w:p>
    <w:p>
      <w:pPr>
        <w:pStyle w:val="BlockText"/>
      </w:pPr>
      <w:r>
        <w:rPr>
          <w:b/>
          <w:bCs/>
        </w:rPr>
        <w:t xml:space="preserve">25. In Section 2’s</w:t>
      </w:r>
      <w:r>
        <w:rPr>
          <w:b/>
          <w:bCs/>
        </w:rPr>
        <w:t xml:space="preserve"> </w:t>
      </w:r>
      <w:r>
        <w:rPr>
          <w:b/>
          <w:bCs/>
        </w:rPr>
        <w:t xml:space="preserve">‘scrambling with only XOR’</w:t>
      </w:r>
      <w:r>
        <w:rPr>
          <w:b/>
          <w:bCs/>
        </w:rPr>
        <w:t xml:space="preserve"> </w:t>
      </w:r>
      <w:r>
        <w:rPr>
          <w:b/>
          <w:bCs/>
        </w:rPr>
        <w:t xml:space="preserve">example, k=0x3C, m=0x5A. What is the encoded value, and how does the attacker recover the key?</w:t>
      </w:r>
    </w:p>
    <w:p>
      <w:pPr>
        <w:pStyle w:val="BlockText"/>
      </w:pPr>
      <w:r>
        <w:rPr>
          <w:rStyle w:val="VerbatimChar"/>
        </w:rPr>
        <w:t xml:space="preserve">kodlanmis_k = 0x3C XOR 0x5A = 0x66</w:t>
      </w:r>
      <w:r>
        <w:t xml:space="preserve">. The attacker finds both</w:t>
      </w:r>
      <w:r>
        <w:t xml:space="preserve"> </w:t>
      </w:r>
      <w:r>
        <w:rPr>
          <w:rStyle w:val="VerbatimChar"/>
        </w:rPr>
        <w:t xml:space="preserve">0x66</w:t>
      </w:r>
      <w:r>
        <w:t xml:space="preserve"> </w:t>
      </w:r>
      <w:r>
        <w:t xml:space="preserve">and the mask</w:t>
      </w:r>
      <w:r>
        <w:t xml:space="preserve"> </w:t>
      </w:r>
      <w:r>
        <w:rPr>
          <w:rStyle w:val="VerbatimChar"/>
        </w:rPr>
        <w:t xml:space="preserve">0x5A</w:t>
      </w:r>
      <w:r>
        <w:t xml:space="preserve"> </w:t>
      </w:r>
      <w:r>
        <w:t xml:space="preserve">in the binary;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0x66 XOR 0x5A = 0x3C</w:t>
      </w:r>
      <w:r>
        <w:t xml:space="preserve"> </w:t>
      </w:r>
      <w:r>
        <w:t xml:space="preserve">recovers the key — because the decoding information (the mask) sat in</w:t>
      </w:r>
      <w:r>
        <w:t xml:space="preserve"> </w:t>
      </w:r>
      <w:r>
        <w:rPr>
          <w:b/>
          <w:bCs/>
        </w:rPr>
        <w:t xml:space="preserve">the same place</w:t>
      </w:r>
      <w:r>
        <w:t xml:space="preserve"> </w:t>
      </w:r>
      <w:r>
        <w:t xml:space="preserve">as the key.</w:t>
      </w:r>
    </w:p>
    <w:p>
      <w:pPr>
        <w:pStyle w:val="BlockText"/>
      </w:pPr>
      <w:r>
        <w:rPr>
          <w:b/>
          <w:bCs/>
        </w:rPr>
        <w:t xml:space="preserve">26. What is the shared sentence that unites this week’s two scenarios (Section 6) with the rules of Weeks 3 and 9?</w:t>
      </w:r>
    </w:p>
    <w:p>
      <w:pPr>
        <w:pStyle w:val="BlockText"/>
      </w:pPr>
      <w:r>
        <w:rPr>
          <w:b/>
          <w:bCs/>
        </w:rPr>
        <w:t xml:space="preserve">“A single layer = a fragile layer.”</w:t>
      </w:r>
      <w:r>
        <w:t xml:space="preserve"> </w:t>
      </w:r>
      <w:r>
        <w:t xml:space="preserve">Neither following Kerckhoffs’s principle alone (</w:t>
      </w:r>
      <w:hyperlink r:id="rId20">
        <w:r>
          <w:rPr>
            <w:rStyle w:val="Hyperlink"/>
          </w:rPr>
          <w:t xml:space="preserve">Week 3</w:t>
        </w:r>
      </w:hyperlink>
      <w:r>
        <w:t xml:space="preserve">), nor</w:t>
      </w:r>
      <w:r>
        <w:t xml:space="preserve"> </w:t>
      </w:r>
      <w:r>
        <w:t xml:space="preserve">obfuscation rules alone (</w:t>
      </w:r>
      <w:hyperlink r:id="rId21">
        <w:r>
          <w:rPr>
            <w:rStyle w:val="Hyperlink"/>
          </w:rPr>
          <w:t xml:space="preserve">Week 9</w:t>
        </w:r>
      </w:hyperlink>
      <w:r>
        <w:t xml:space="preserve">, K-01…K-08), nor WBC alone (this week) is sufficient on its own; security</w:t>
      </w:r>
      <w:r>
        <w:t xml:space="preserve"> </w:t>
      </w:r>
      <w:r>
        <w:t xml:space="preserve">always comes from</w:t>
      </w:r>
      <w:r>
        <w:t xml:space="preserve"> </w:t>
      </w:r>
      <w:r>
        <w:rPr>
          <w:b/>
          <w:bCs/>
        </w:rPr>
        <w:t xml:space="preserve">the sum of the layers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27. In Section 3, Step 3’s verification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G⁻¹(T'[x]) = T[x]</w:t>
      </w:r>
      <w:r>
        <w:rPr>
          <w:b/>
          <w:bCs/>
        </w:rPr>
        <w:t xml:space="preserve">, show the computation for x=1.</w:t>
      </w:r>
    </w:p>
    <w:p>
      <w:pPr>
        <w:pStyle w:val="BlockText"/>
      </w:pPr>
      <w:r>
        <w:rPr>
          <w:rStyle w:val="VerbatimChar"/>
        </w:rPr>
        <w:t xml:space="preserve">T'[1]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G⁻¹[0] = 2</w:t>
      </w:r>
      <w:r>
        <w:t xml:space="preserve"> </w:t>
      </w:r>
      <w:r>
        <w:t xml:space="preserve">→ result</w:t>
      </w:r>
      <w:r>
        <w:t xml:space="preserve"> </w:t>
      </w:r>
      <w:r>
        <w:rPr>
          <w:rStyle w:val="VerbatimChar"/>
        </w:rPr>
        <w:t xml:space="preserve">2</w:t>
      </w:r>
      <w:r>
        <w:t xml:space="preserve">. The real value is</w:t>
      </w:r>
      <w:r>
        <w:t xml:space="preserve"> </w:t>
      </w:r>
      <w:r>
        <w:rPr>
          <w:rStyle w:val="VerbatimChar"/>
        </w:rPr>
        <w:t xml:space="preserve">T[1] = 2</w:t>
      </w:r>
      <w:r>
        <w:t xml:space="preserve">. They match (</w:t>
      </w:r>
      <w:r>
        <w:rPr>
          <w:rStyle w:val="VerbatimChar"/>
        </w:rPr>
        <w:t xml:space="preserve">2 == 2</w:t>
      </w:r>
      <w:r>
        <w:t xml:space="preserve">); this confirms</w:t>
      </w:r>
      <w:r>
        <w:t xml:space="preserve"> </w:t>
      </w:r>
      <w:r>
        <w:t xml:space="preserve">that Table 2 undoes the encoding and recovers the correct intermediate value.</w:t>
      </w:r>
    </w:p>
    <w:p>
      <w:pPr>
        <w:pStyle w:val="BlockText"/>
      </w:pPr>
      <w:r>
        <w:rPr>
          <w:b/>
          <w:bCs/>
        </w:rPr>
        <w:t xml:space="preserve">28. Why was Karroumi’s</w:t>
      </w:r>
      <w:r>
        <w:rPr>
          <w:b/>
          <w:bCs/>
        </w:rPr>
        <w:t xml:space="preserve"> </w:t>
      </w:r>
      <w:r>
        <w:rPr>
          <w:b/>
          <w:bCs/>
        </w:rPr>
        <w:t xml:space="preserve">‘dual AES’</w:t>
      </w:r>
      <w:r>
        <w:rPr>
          <w:b/>
          <w:bCs/>
        </w:rPr>
        <w:t xml:space="preserve"> </w:t>
      </w:r>
      <w:r>
        <w:rPr>
          <w:b/>
          <w:bCs/>
        </w:rPr>
        <w:t xml:space="preserve">strengthening broken? What is the general lesson from this?</w:t>
      </w:r>
    </w:p>
    <w:p>
      <w:pPr>
        <w:pStyle w:val="BlockText"/>
      </w:pPr>
      <w:r>
        <w:t xml:space="preserve">Because the additional tables also used the same kind of (affine) encodings, a BGE-like algorithm solved</w:t>
      </w:r>
      <w:r>
        <w:t xml:space="preserve"> </w:t>
      </w:r>
      <w:r>
        <w:t xml:space="preserve">them too, the same way (with a bit more computation). Lesson: the way to strengthen a protection is not to</w:t>
      </w:r>
      <w:r>
        <w:t xml:space="preserve"> </w:t>
      </w:r>
      <w:r>
        <w:rPr>
          <w:b/>
          <w:bCs/>
        </w:rPr>
        <w:t xml:space="preserve">increase its quantity</w:t>
      </w:r>
      <w:r>
        <w:t xml:space="preserve">, but to change the</w:t>
      </w:r>
      <w:r>
        <w:t xml:space="preserve"> </w:t>
      </w:r>
      <w:r>
        <w:rPr>
          <w:b/>
          <w:bCs/>
        </w:rPr>
        <w:t xml:space="preserve">weak structure</w:t>
      </w:r>
      <w:r>
        <w:t xml:space="preserve"> </w:t>
      </w:r>
      <w:r>
        <w:t xml:space="preserve">the attack actually relies on.</w:t>
      </w:r>
    </w:p>
    <w:p>
      <w:pPr>
        <w:pStyle w:val="BlockText"/>
      </w:pPr>
      <w:r>
        <w:rPr>
          <w:b/>
          <w:bCs/>
        </w:rPr>
        <w:t xml:space="preserve">29. Group TEE, SE, HSM, and SoftHSM by client-side vs. server-side.</w:t>
      </w:r>
    </w:p>
    <w:p>
      <w:pPr>
        <w:pStyle w:val="BlockText"/>
      </w:pPr>
      <w:r>
        <w:rPr>
          <w:b/>
          <w:bCs/>
        </w:rPr>
        <w:t xml:space="preserve">Client side:</w:t>
      </w:r>
      <w:r>
        <w:t xml:space="preserve"> </w:t>
      </w:r>
      <w:r>
        <w:t xml:space="preserve">TEE (an isolated region inside the processor), SE (a separate secure chip).</w:t>
      </w:r>
      <w:r>
        <w:t xml:space="preserve"> </w:t>
      </w:r>
      <w:r>
        <w:rPr>
          <w:b/>
          <w:bCs/>
        </w:rPr>
        <w:t xml:space="preserve">Server side:</w:t>
      </w:r>
      <w:r>
        <w:t xml:space="preserve"> </w:t>
      </w:r>
      <w:r>
        <w:t xml:space="preserve">HSM (hardware), SoftHSM (a software emulation of an HSM, for development/testing only).</w:t>
      </w:r>
    </w:p>
    <w:p>
      <w:pPr>
        <w:pStyle w:val="BlockText"/>
      </w:pPr>
      <w:r>
        <w:rPr>
          <w:b/>
          <w:bCs/>
        </w:rPr>
        <w:t xml:space="preserve">30. Why is forgetting to move a</w:t>
      </w:r>
      <w:r>
        <w:rPr>
          <w:b/>
          <w:bCs/>
        </w:rPr>
        <w:t xml:space="preserve"> </w:t>
      </w:r>
      <w:r>
        <w:rPr>
          <w:b/>
          <w:bCs/>
        </w:rPr>
        <w:t xml:space="preserve">‘test/debug key’</w:t>
      </w:r>
      <w:r>
        <w:rPr>
          <w:b/>
          <w:bCs/>
        </w:rPr>
        <w:t xml:space="preserve"> </w:t>
      </w:r>
      <w:r>
        <w:rPr>
          <w:b/>
          <w:bCs/>
        </w:rPr>
        <w:t xml:space="preserve">out for production the same vulnerability as Section 2’s first rule?</w:t>
      </w:r>
    </w:p>
    <w:p>
      <w:pPr>
        <w:pStyle w:val="BlockText"/>
      </w:pPr>
      <w:r>
        <w:t xml:space="preserve">In both cases the key sits in the binary in</w:t>
      </w:r>
      <w:r>
        <w:t xml:space="preserve"> </w:t>
      </w:r>
      <w:r>
        <w:rPr>
          <w:b/>
          <w:bCs/>
        </w:rPr>
        <w:t xml:space="preserve">plain, fixed</w:t>
      </w:r>
      <w:r>
        <w:t xml:space="preserve"> </w:t>
      </w:r>
      <w:r>
        <w:t xml:space="preserve">form; the</w:t>
      </w:r>
      <w:r>
        <w:t xml:space="preserve"> </w:t>
      </w:r>
      <w:r>
        <w:t xml:space="preserve">“test-only”</w:t>
      </w:r>
      <w:r>
        <w:t xml:space="preserve"> </w:t>
      </w:r>
      <w:r>
        <w:t xml:space="preserve">label doesn’t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an</w:t>
      </w:r>
      <w:r>
        <w:t xml:space="preserve"> </w:t>
      </w:r>
      <w:r>
        <w:t xml:space="preserve">attacker from finding it with an entropy scan. An assessor scans test/debug paths with the same rigour as</w:t>
      </w:r>
      <w:r>
        <w:t xml:space="preserve"> </w:t>
      </w:r>
      <w:r>
        <w:t xml:space="preserve">production code.</w:t>
      </w:r>
    </w:p>
    <w:p>
      <w:pPr>
        <w:pStyle w:val="BlockText"/>
      </w:pPr>
      <w:r>
        <w:rPr>
          <w:b/>
          <w:bCs/>
        </w:rPr>
        <w:t xml:space="preserve">31. Why is the sentence</w:t>
      </w:r>
      <w:r>
        <w:rPr>
          <w:b/>
          <w:bCs/>
        </w:rPr>
        <w:t xml:space="preserve"> </w:t>
      </w:r>
      <w:r>
        <w:rPr>
          <w:b/>
          <w:bCs/>
        </w:rPr>
        <w:t xml:space="preserve">‘we’ve taken measures against side-channel attacks, so we must also be protected against whitebox attacks’</w:t>
      </w:r>
      <w:r>
        <w:rPr>
          <w:b/>
          <w:bCs/>
        </w:rPr>
        <w:t xml:space="preserve"> </w:t>
      </w:r>
      <w:r>
        <w:rPr>
          <w:b/>
          <w:bCs/>
        </w:rPr>
        <w:t xml:space="preserve">mistaken?</w:t>
      </w:r>
    </w:p>
    <w:p>
      <w:pPr>
        <w:pStyle w:val="BlockText"/>
      </w:pPr>
      <w:r>
        <w:t xml:space="preserve">It treats the three attacker models (black/grey/white box) as if they could substitute for one another. A</w:t>
      </w:r>
      <w:r>
        <w:t xml:space="preserve"> </w:t>
      </w:r>
      <w:r>
        <w:t xml:space="preserve">grey-box defence (e.g. constant-time comparison)</w:t>
      </w:r>
      <w:r>
        <w:t xml:space="preserve"> </w:t>
      </w:r>
      <w:r>
        <w:rPr>
          <w:b/>
          <w:bCs/>
        </w:rPr>
        <w:t xml:space="preserve">does nothing against static/dynamic whitebox analysis</w:t>
      </w:r>
      <w:r>
        <w:t xml:space="preserve">;</w:t>
      </w:r>
      <w:r>
        <w:t xml:space="preserve"> </w:t>
      </w:r>
      <w:r>
        <w:t xml:space="preserve">every defence must be assessed by</w:t>
      </w:r>
      <w:r>
        <w:t xml:space="preserve"> </w:t>
      </w:r>
      <w:r>
        <w:rPr>
          <w:b/>
          <w:bCs/>
        </w:rPr>
        <w:t xml:space="preserve">explicitly stating</w:t>
      </w:r>
      <w:r>
        <w:t xml:space="preserve"> </w:t>
      </w:r>
      <w:r>
        <w:t xml:space="preserve">which capability, in which model, it counters.</w:t>
      </w:r>
    </w:p>
    <w:p>
      <w:pPr>
        <w:pStyle w:val="BlockText"/>
      </w:pPr>
      <w:r>
        <w:rPr>
          <w:b/>
          <w:bCs/>
        </w:rPr>
        <w:t xml:space="preserve">32. Which layer is common to both scenarios in Section 6 as the</w:t>
      </w:r>
      <w:r>
        <w:rPr>
          <w:b/>
          <w:bCs/>
        </w:rPr>
        <w:t xml:space="preserve"> </w:t>
      </w:r>
      <w:r>
        <w:rPr>
          <w:b/>
          <w:bCs/>
        </w:rPr>
        <w:t xml:space="preserve">‘last line of defence’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b/>
          <w:bCs/>
        </w:rPr>
        <w:t xml:space="preserve">Server-side risk auditing.</w:t>
      </w:r>
      <w:r>
        <w:t xml:space="preserve"> </w:t>
      </w:r>
      <w:r>
        <w:t xml:space="preserve">In both the plain-embedded-key scenario and the routine-without-external-</w:t>
      </w:r>
      <w:r>
        <w:t xml:space="preserve"> </w:t>
      </w:r>
      <w:r>
        <w:t xml:space="preserve">encoding (code lifting) scenario, even if every client-side layer is bypassed, anomalous-usage monitoring on</w:t>
      </w:r>
      <w:r>
        <w:t xml:space="preserve"> </w:t>
      </w:r>
      <w:r>
        <w:t xml:space="preserve">the server remains the last line of defence.</w:t>
      </w:r>
    </w:p>
    <w:p>
      <w:pPr>
        <w:pStyle w:val="BlockText"/>
      </w:pPr>
      <w:r>
        <w:rPr>
          <w:b/>
          <w:bCs/>
        </w:rPr>
        <w:t xml:space="preserve">33. Summarise Section 3’s five steps (partial evaluation → T-box → internal encoding → mixing matrix → external encoding), each in order, stating what gap in the previous step each one closes.</w:t>
      </w:r>
    </w:p>
    <w:p>
      <w:pPr>
        <w:pStyle w:val="BlockText"/>
      </w:pPr>
      <w:r>
        <w:t xml:space="preserve">Step 1 buries the key in a table, but the table alone can be compared against the S-box and solved; Step 2</w:t>
      </w:r>
      <w:r>
        <w:t xml:space="preserve"> </w:t>
      </w:r>
      <w:r>
        <w:t xml:space="preserve">reduces the number of observation points but isn’t sufficient alone; Step 3 (internal encoding) masks the</w:t>
      </w:r>
      <w:r>
        <w:t xml:space="preserve"> </w:t>
      </w:r>
      <w:r>
        <w:t xml:space="preserve">table against an attacker looking at it in isolation; Step 4 (mixing matrix) spreads information across</w:t>
      </w:r>
      <w:r>
        <w:t xml:space="preserve"> </w:t>
      </w:r>
      <w:r>
        <w:t xml:space="preserve">multiple bits/bytes, making it even harder to look at just one table; Step 5 (external encoding) makes code</w:t>
      </w:r>
      <w:r>
        <w:t xml:space="preserve"> </w:t>
      </w:r>
      <w:r>
        <w:t xml:space="preserve">lifting harder by binding the whole routine to the application. All five are used together.</w:t>
      </w:r>
    </w:p>
    <w:p>
      <w:pPr>
        <w:pStyle w:val="BlockText"/>
      </w:pPr>
      <w:r>
        <w:rPr>
          <w:b/>
          <w:bCs/>
        </w:rPr>
        <w:t xml:space="preserve">34. In Section 5’s</w:t>
      </w:r>
      <w:r>
        <w:rPr>
          <w:b/>
          <w:bCs/>
        </w:rPr>
        <w:t xml:space="preserve"> </w:t>
      </w:r>
      <w:r>
        <w:rPr>
          <w:b/>
          <w:bCs/>
        </w:rPr>
        <w:t xml:space="preserve">‘a hardware root exists but isn’t trustworthy’</w:t>
      </w:r>
      <w:r>
        <w:rPr>
          <w:b/>
          <w:bCs/>
        </w:rPr>
        <w:t xml:space="preserve"> </w:t>
      </w:r>
      <w:r>
        <w:rPr>
          <w:b/>
          <w:bCs/>
        </w:rPr>
        <w:t xml:space="preserve">discussion, why can the TEE itself still be resistant on a device that has been rooted/jailbroken?</w:t>
      </w:r>
    </w:p>
    <w:p>
      <w:pPr>
        <w:pStyle w:val="BlockText"/>
      </w:pPr>
      <w:r>
        <w:t xml:space="preserve">The TEE is a security boundary</w:t>
      </w:r>
      <w:r>
        <w:t xml:space="preserve"> </w:t>
      </w:r>
      <w:r>
        <w:rPr>
          <w:b/>
          <w:bCs/>
        </w:rPr>
        <w:t xml:space="preserve">separate and isolated</w:t>
      </w:r>
      <w:r>
        <w:t xml:space="preserve"> </w:t>
      </w:r>
      <w:r>
        <w:t xml:space="preserve">from the normal operating system; a root-level</w:t>
      </w:r>
      <w:r>
        <w:t xml:space="preserve"> </w:t>
      </w:r>
      <w:r>
        <w:t xml:space="preserve">compromise at the OS level doesn’t automatically</w:t>
      </w:r>
      <w:r>
        <w:t xml:space="preserve"> </w:t>
      </w:r>
      <w:r>
        <w:rPr>
          <w:b/>
          <w:bCs/>
        </w:rPr>
        <w:t xml:space="preserve">bypass</w:t>
      </w:r>
      <w:r>
        <w:t xml:space="preserve"> </w:t>
      </w:r>
      <w:r>
        <w:t xml:space="preserve">this boundary. But because the interfaces that</w:t>
      </w:r>
      <w:r>
        <w:t xml:space="preserve"> </w:t>
      </w:r>
      <w:r>
        <w:t xml:space="preserve">manage access to the TEE are called from an untrusted operating system, the application still needs to use</w:t>
      </w:r>
      <w:r>
        <w:t xml:space="preserve"> </w:t>
      </w:r>
      <w:r>
        <w:t xml:space="preserve">this interface</w:t>
      </w:r>
      <w:r>
        <w:t xml:space="preserve"> </w:t>
      </w:r>
      <w:r>
        <w:rPr>
          <w:b/>
          <w:bCs/>
        </w:rPr>
        <w:t xml:space="preserve">correctly and carefully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35. Briefly summarise the distinction between the</w:t>
      </w:r>
      <w:r>
        <w:rPr>
          <w:b/>
          <w:bCs/>
        </w:rPr>
        <w:t xml:space="preserve"> </w:t>
      </w:r>
      <w:r>
        <w:rPr>
          <w:b/>
          <w:bCs/>
        </w:rPr>
        <w:t xml:space="preserve">‘construction chain’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b/>
          <w:bCs/>
        </w:rPr>
        <w:t xml:space="preserve">‘attack chain’</w:t>
      </w:r>
      <w:r>
        <w:rPr>
          <w:b/>
          <w:bCs/>
        </w:rPr>
        <w:t xml:space="preserve">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‘defence chain’</w:t>
      </w:r>
      <w:r>
        <w:rPr>
          <w:b/>
          <w:bCs/>
        </w:rPr>
        <w:t xml:space="preserve"> </w:t>
      </w:r>
      <w:r>
        <w:rPr>
          <w:b/>
          <w:bCs/>
        </w:rPr>
        <w:t xml:space="preserve">from Section 0; in which sections was each one covered?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construction chain</w:t>
      </w:r>
      <w:r>
        <w:t xml:space="preserve"> </w:t>
      </w:r>
      <w:r>
        <w:t xml:space="preserve">(key → S-box → table → internal/external encoding → GF(2) matrix) was built by</w:t>
      </w:r>
      <w:r>
        <w:t xml:space="preserve"> </w:t>
      </w:r>
      <w:r>
        <w:t xml:space="preserve">hand in Section 3. The</w:t>
      </w:r>
      <w:r>
        <w:t xml:space="preserve"> </w:t>
      </w:r>
      <w:r>
        <w:rPr>
          <w:b/>
          <w:bCs/>
        </w:rPr>
        <w:t xml:space="preserve">attack chain</w:t>
      </w:r>
      <w:r>
        <w:t xml:space="preserve"> </w:t>
      </w:r>
      <w:r>
        <w:t xml:space="preserve">(static/dynamic analysis → entropy scan/debugger → execution trace →</w:t>
      </w:r>
      <w:r>
        <w:t xml:space="preserve"> </w:t>
      </w:r>
      <w:r>
        <w:t xml:space="preserve">correlation) became concrete in Sections 1, 3, and 4. The</w:t>
      </w:r>
      <w:r>
        <w:t xml:space="preserve"> </w:t>
      </w:r>
      <w:r>
        <w:rPr>
          <w:b/>
          <w:bCs/>
        </w:rPr>
        <w:t xml:space="preserve">defence chain</w:t>
      </w:r>
      <w:r>
        <w:t xml:space="preserve"> </w:t>
      </w:r>
      <w:r>
        <w:t xml:space="preserve">(TEE/SE/HSM → WBC → rotation +</w:t>
      </w:r>
      <w:r>
        <w:t xml:space="preserve"> </w:t>
      </w:r>
      <w:r>
        <w:t xml:space="preserve">device binding + server auditing) came together in Sections 5 and 6.</w:t>
      </w:r>
    </w:p>
    <w:p>
      <w:pPr>
        <w:pStyle w:val="BlockText"/>
      </w:pPr>
      <w:r>
        <w:rPr>
          <w:b/>
          <w:bCs/>
        </w:rPr>
        <w:t xml:space="preserve">36. Which of this week’s hand-worked examples can you match the naive and encoded tables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01-toy-table</w:t>
      </w:r>
      <w:r>
        <w:rPr>
          <w:b/>
          <w:bCs/>
        </w:rPr>
        <w:t xml:space="preserve"> </w:t>
      </w:r>
      <w:r>
        <w:rPr>
          <w:b/>
          <w:bCs/>
        </w:rPr>
        <w:t xml:space="preserve">demo to?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naive table</w:t>
      </w:r>
      <w:r>
        <w:t xml:space="preserve"> </w:t>
      </w:r>
      <w:r>
        <w:t xml:space="preserve">matches the idea of Section 3’s</w:t>
      </w:r>
      <w:r>
        <w:t xml:space="preserve"> </w:t>
      </w:r>
      <w:r>
        <w:rPr>
          <w:rStyle w:val="VerbatimChar"/>
        </w:rPr>
        <w:t xml:space="preserve">T[x] = S[x XOR k]</w:t>
      </w:r>
      <w:r>
        <w:t xml:space="preserve"> </w:t>
      </w:r>
      <w:r>
        <w:t xml:space="preserve">(Steps A–C, which give the real key</w:t>
      </w:r>
      <w:r>
        <w:t xml:space="preserve"> </w:t>
      </w:r>
      <w:r>
        <w:t xml:space="preserve">consistently from all 4 entries). The</w:t>
      </w:r>
      <w:r>
        <w:t xml:space="preserve"> </w:t>
      </w:r>
      <w:r>
        <w:rPr>
          <w:b/>
          <w:bCs/>
        </w:rPr>
        <w:t xml:space="preserve">encoded table</w:t>
      </w:r>
      <w:r>
        <w:t xml:space="preserve"> </w:t>
      </w:r>
      <w:r>
        <w:t xml:space="preserve">matches the idea of</w:t>
      </w:r>
      <w:r>
        <w:t xml:space="preserve"> </w:t>
      </w:r>
      <w:r>
        <w:rPr>
          <w:rStyle w:val="VerbatimChar"/>
        </w:rPr>
        <w:t xml:space="preserve">T'[x] = G(T[x])</w:t>
      </w:r>
      <w:r>
        <w:t xml:space="preserve"> </w:t>
      </w:r>
      <w:r>
        <w:t xml:space="preserve">(the same</w:t>
      </w:r>
      <w:r>
        <w:t xml:space="preserve"> </w:t>
      </w:r>
      <w:r>
        <w:t xml:space="preserve">attack now giving contradictory, wrong results such as</w:t>
      </w:r>
      <w:r>
        <w:t xml:space="preserve"> </w:t>
      </w:r>
      <w:r>
        <w:rPr>
          <w:rStyle w:val="VerbatimChar"/>
        </w:rPr>
        <w:t xml:space="preserve">1, 3, 1, 3</w:t>
      </w:r>
      <w:r>
        <w:t xml:space="preserve">).</w:t>
      </w:r>
    </w:p>
    <w:bookmarkStart w:id="153" w:name="X1b1075c636cd1a4f02ac362e65fcf936626dd2b"/>
    <w:p>
      <w:pPr>
        <w:pStyle w:val="Heading3"/>
      </w:pPr>
      <w:r>
        <w:t xml:space="preserve">A quick review before the exam: glossary of terms</w:t>
      </w:r>
    </w:p>
    <w:p>
      <w:pPr>
        <w:pStyle w:val="FirstParagraph"/>
      </w:pPr>
      <w:r>
        <w:t xml:space="preserve">Before solving the self-check questions or sitting the exam, use the table below to review all of this week’s</w:t>
      </w:r>
      <w:r>
        <w:t xml:space="preserve"> </w:t>
      </w:r>
      <w:r>
        <w:t xml:space="preserve">terms</w:t>
      </w:r>
      <w:r>
        <w:t xml:space="preserve"> </w:t>
      </w:r>
      <w:r>
        <w:rPr>
          <w:b/>
          <w:bCs/>
        </w:rPr>
        <w:t xml:space="preserve">at a glance</w:t>
      </w:r>
      <w:r>
        <w:t xml:space="preserve">. Each term points to the section where it was first defined — if you get stuck on a term,</w:t>
      </w:r>
      <w:r>
        <w:t xml:space="preserve"> </w:t>
      </w:r>
      <w:r>
        <w:t xml:space="preserve">go back to that section and read it</w:t>
      </w:r>
      <w:r>
        <w:t xml:space="preserve"> </w:t>
      </w:r>
      <w:r>
        <w:rPr>
          <w:b/>
          <w:bCs/>
        </w:rPr>
        <w:t xml:space="preserve">together with its context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  <w:tc>
          <w:tcPr/>
          <w:p>
            <w:pPr>
              <w:pStyle w:val="Compact"/>
            </w:pPr>
            <w:r>
              <w:t xml:space="preserve">Where defined/used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Black/grey/white box</w:t>
            </w:r>
          </w:p>
        </w:tc>
        <w:tc>
          <w:tcPr/>
          <w:p>
            <w:pPr>
              <w:pStyle w:val="Compact"/>
            </w:pPr>
            <w:r>
              <w:t xml:space="preserve">Three threat models based on the attacker’s level of visibility/access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WBC (whitebox cryptography)</w:t>
            </w:r>
          </w:p>
        </w:tc>
        <w:tc>
          <w:tcPr/>
          <w:p>
            <w:pPr>
              <w:pStyle w:val="Compact"/>
            </w:pPr>
            <w:r>
              <w:t xml:space="preserve">The field studying the security of encryption algorithms running in a white-box environment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Debugger / static-dynamic analysis</w:t>
            </w:r>
          </w:p>
        </w:tc>
        <w:tc>
          <w:tcPr/>
          <w:p>
            <w:pPr>
              <w:pStyle w:val="Compact"/>
            </w:pPr>
            <w:r>
              <w:t xml:space="preserve">A tool for tracing a program step by step; examining it without running it / by running it</w:t>
            </w:r>
          </w:p>
        </w:tc>
        <w:tc>
          <w:tcPr/>
          <w:p>
            <w:pPr>
              <w:pStyle w:val="Compact"/>
            </w:pPr>
            <w:r>
              <w:t xml:space="preserve">Section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Instrumentation / execution trace</w:t>
            </w:r>
          </w:p>
        </w:tc>
        <w:tc>
          <w:tcPr/>
          <w:p>
            <w:pPr>
              <w:pStyle w:val="Compact"/>
            </w:pPr>
            <w:r>
              <w:t xml:space="preserve">Automatically watching a program and recording intermediate values; the recorded sequence of intermediate values</w:t>
            </w:r>
          </w:p>
        </w:tc>
        <w:tc>
          <w:tcPr/>
          <w:p>
            <w:pPr>
              <w:pStyle w:val="Compact"/>
            </w:pPr>
            <w:r>
              <w:t xml:space="preserve">Section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 / entropy scan</w:t>
            </w:r>
          </w:p>
        </w:tc>
        <w:tc>
          <w:tcPr/>
          <w:p>
            <w:pPr>
              <w:pStyle w:val="Compact"/>
            </w:pPr>
            <w:r>
              <w:t xml:space="preserve">A measure of randomness; searching a binary for high-entropy (key-like) blocks</w:t>
            </w:r>
          </w:p>
        </w:tc>
        <w:tc>
          <w:tcPr/>
          <w:p>
            <w:pPr>
              <w:pStyle w:val="Compact"/>
            </w:pPr>
            <w:r>
              <w:t xml:space="preserve">Sections 0,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evaluation</w:t>
            </w:r>
          </w:p>
        </w:tc>
        <w:tc>
          <w:tcPr/>
          <w:p>
            <w:pPr>
              <w:pStyle w:val="Compact"/>
            </w:pPr>
            <w:r>
              <w:t xml:space="preserve">Precomputing the key + S-box into a single lookup table</w:t>
            </w:r>
          </w:p>
        </w:tc>
        <w:tc>
          <w:tcPr/>
          <w:p>
            <w:pPr>
              <w:pStyle w:val="Compact"/>
            </w:pPr>
            <w:r>
              <w:t xml:space="preserve">Section 3, 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Permutation / bijection</w:t>
            </w:r>
          </w:p>
        </w:tc>
        <w:tc>
          <w:tcPr/>
          <w:p>
            <w:pPr>
              <w:pStyle w:val="Compact"/>
            </w:pPr>
            <w:r>
              <w:t xml:space="preserve">A one-to-one, onto mapping with an inverse; the basis of our toy S-box</w:t>
            </w:r>
          </w:p>
        </w:tc>
        <w:tc>
          <w:tcPr/>
          <w:p>
            <w:pPr>
              <w:pStyle w:val="Compact"/>
            </w:pPr>
            <w:r>
              <w:t xml:space="preserve">Sections 0,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encoding</w:t>
            </w:r>
          </w:p>
        </w:tc>
        <w:tc>
          <w:tcPr/>
          <w:p>
            <w:pPr>
              <w:pStyle w:val="Compact"/>
            </w:pPr>
            <w:r>
              <w:t xml:space="preserve">Masking the intermediate values between tables with hidden bijections</w:t>
            </w:r>
          </w:p>
        </w:tc>
        <w:tc>
          <w:tcPr/>
          <w:p>
            <w:pPr>
              <w:pStyle w:val="Compact"/>
            </w:pPr>
            <w:r>
              <w:t xml:space="preserve">Section 3, Step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GF(2) / mixing matrix / non-singular matrix</w:t>
            </w:r>
          </w:p>
        </w:tc>
        <w:tc>
          <w:tcPr/>
          <w:p>
            <w:pPr>
              <w:pStyle w:val="Compact"/>
            </w:pPr>
            <w:r>
              <w:t xml:space="preserve">XOR-based linear algebra; an invertible matrix that spreads information across bits</w:t>
            </w:r>
          </w:p>
        </w:tc>
        <w:tc>
          <w:tcPr/>
          <w:p>
            <w:pPr>
              <w:pStyle w:val="Compact"/>
            </w:pPr>
            <w:r>
              <w:t xml:space="preserve">Sections 0, 3 (Step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encoding (F, G)</w:t>
            </w:r>
          </w:p>
        </w:tc>
        <w:tc>
          <w:tcPr/>
          <w:p>
            <w:pPr>
              <w:pStyle w:val="Compact"/>
            </w:pPr>
            <w:r>
              <w:t xml:space="preserve">The outermost layer that binds the function’s input/output to the application</w:t>
            </w:r>
          </w:p>
        </w:tc>
        <w:tc>
          <w:tcPr/>
          <w:p>
            <w:pPr>
              <w:pStyle w:val="Compact"/>
            </w:pPr>
            <w:r>
              <w:t xml:space="preserve">Section 3, Step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lifting</w:t>
            </w:r>
          </w:p>
        </w:tc>
        <w:tc>
          <w:tcPr/>
          <w:p>
            <w:pPr>
              <w:pStyle w:val="Compact"/>
            </w:pPr>
            <w:r>
              <w:t xml:space="preserve">Copying the whitebox routine without knowing the key, stealing its function</w:t>
            </w:r>
          </w:p>
        </w:tc>
        <w:tc>
          <w:tcPr/>
          <w:p>
            <w:pPr>
              <w:pStyle w:val="Compact"/>
            </w:pPr>
            <w:r>
              <w:t xml:space="preserve">Sections 2,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BGE attack</w:t>
            </w:r>
          </w:p>
        </w:tc>
        <w:tc>
          <w:tcPr/>
          <w:p>
            <w:pPr>
              <w:pStyle w:val="Compact"/>
            </w:pPr>
            <w:r>
              <w:t xml:space="preserve">The first break, solving affine internal encodings algebraically (2004)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An attack applying statistical (DPA-like) analysis to execution traces</w:t>
            </w:r>
          </w:p>
        </w:tc>
        <w:tc>
          <w:tcPr/>
          <w:p>
            <w:pPr>
              <w:pStyle w:val="Compact"/>
            </w:pPr>
            <w:r>
              <w:t xml:space="preserve">Sections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</w:t>
            </w:r>
          </w:p>
        </w:tc>
        <w:tc>
          <w:tcPr/>
          <w:p>
            <w:pPr>
              <w:pStyle w:val="Compact"/>
            </w:pPr>
            <w:r>
              <w:t xml:space="preserve">An attack that injects a fault and extracts the key from the output difference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A measure of whether the predicted value and the observed value change together, consistently</w:t>
            </w:r>
          </w:p>
        </w:tc>
        <w:tc>
          <w:tcPr/>
          <w:p>
            <w:pPr>
              <w:pStyle w:val="Compact"/>
            </w:pPr>
            <w:r>
              <w:t xml:space="preserve">Sections 0,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WhibOx</w:t>
            </w:r>
          </w:p>
        </w:tc>
        <w:tc>
          <w:tcPr/>
          <w:p>
            <w:pPr>
              <w:pStyle w:val="Compact"/>
            </w:pPr>
            <w:r>
              <w:t xml:space="preserve">A competition series in which whitebox designs are tested publicly and independently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/ SE</w:t>
            </w:r>
          </w:p>
        </w:tc>
        <w:tc>
          <w:tcPr/>
          <w:p>
            <w:pPr>
              <w:pStyle w:val="Compact"/>
            </w:pPr>
            <w:r>
              <w:t xml:space="preserve">An isolated, secure region of the processor/hardware, suitable for storing keys</w:t>
            </w:r>
          </w:p>
        </w:tc>
        <w:tc>
          <w:tcPr/>
          <w:p>
            <w:pPr>
              <w:pStyle w:val="Compact"/>
            </w:pPr>
            <w:r>
              <w:t xml:space="preserve">Sections 0,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/ SoftHSM / PKCS#11</w:t>
            </w:r>
          </w:p>
        </w:tc>
        <w:tc>
          <w:tcPr/>
          <w:p>
            <w:pPr>
              <w:pStyle w:val="Compact"/>
            </w:pPr>
            <w:r>
              <w:t xml:space="preserve">Dedicated hardware that stores keys / its software emulation / the standard interface</w:t>
            </w:r>
          </w:p>
        </w:tc>
        <w:tc>
          <w:tcPr/>
          <w:p>
            <w:pPr>
              <w:pStyle w:val="Compact"/>
            </w:pPr>
            <w:r>
              <w:t xml:space="preserve">Sections 0,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Crypto-period / key rotation</w:t>
            </w:r>
          </w:p>
        </w:tc>
        <w:tc>
          <w:tcPr/>
          <w:p>
            <w:pPr>
              <w:pStyle w:val="Compact"/>
            </w:pPr>
            <w:r>
              <w:t xml:space="preserve">A key’s usage lifetime; shortening it reduces the value of an extracted key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Week 10</w:t>
              </w:r>
            </w:hyperlink>
            <w:r>
              <w:t xml:space="preserve">, Sections 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Device/version binding</w:t>
            </w:r>
          </w:p>
        </w:tc>
        <w:tc>
          <w:tcPr/>
          <w:p>
            <w:pPr>
              <w:pStyle w:val="Compact"/>
            </w:pPr>
            <w:r>
              <w:t xml:space="preserve">Making the encodings device-specific, rendering code lifting useless</w:t>
            </w:r>
          </w:p>
        </w:tc>
        <w:tc>
          <w:tcPr/>
          <w:p>
            <w:pPr>
              <w:pStyle w:val="Compact"/>
            </w:pPr>
            <w:r>
              <w:t xml:space="preserve">Sections 4, 5, 6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should you use the glossary?</w:t>
      </w:r>
    </w:p>
    <w:p>
      <w:pPr>
        <w:pStyle w:val="BlockText"/>
      </w:pPr>
      <w:r>
        <w:t xml:space="preserve">If you see a term and can’t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recall its meaning, that’s not a shortcoming — it’s normal. Go</w:t>
      </w:r>
      <w:r>
        <w:t xml:space="preserve"> </w:t>
      </w:r>
      <w:r>
        <w:t xml:space="preserve">to the</w:t>
      </w:r>
      <w:r>
        <w:t xml:space="preserve"> </w:t>
      </w:r>
      <w:r>
        <w:t xml:space="preserve">“Where defined”</w:t>
      </w:r>
      <w:r>
        <w:t xml:space="preserve"> </w:t>
      </w:r>
      <w:r>
        <w:t xml:space="preserve">column in the table and</w:t>
      </w:r>
      <w:r>
        <w:t xml:space="preserve"> </w:t>
      </w:r>
      <w:r>
        <w:rPr>
          <w:b/>
          <w:bCs/>
        </w:rPr>
        <w:t xml:space="preserve">re-read</w:t>
      </w:r>
      <w:r>
        <w:t xml:space="preserve"> </w:t>
      </w:r>
      <w:r>
        <w:t xml:space="preserve">that section; remembering a term</w:t>
      </w:r>
      <w:r>
        <w:t xml:space="preserve"> </w:t>
      </w:r>
      <w:r>
        <w:rPr>
          <w:b/>
          <w:bCs/>
        </w:rPr>
        <w:t xml:space="preserve">in its</w:t>
      </w:r>
      <w:r>
        <w:rPr>
          <w:b/>
          <w:bCs/>
        </w:rP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(which example, which attack it appeared in) sustains learning better than memorising the</w:t>
      </w:r>
      <w:r>
        <w:t xml:space="preserve"> </w:t>
      </w:r>
      <w:r>
        <w:t xml:space="preserve">definition alone.</w:t>
      </w:r>
    </w:p>
    <w:bookmarkEnd w:id="153"/>
    <w:bookmarkEnd w:id="154"/>
    <w:bookmarkStart w:id="155" w:name="resources-and-further-reading"/>
    <w:p>
      <w:pPr>
        <w:pStyle w:val="Heading2"/>
      </w:pPr>
      <w:r>
        <w:t xml:space="preserve">9. Resources and further reading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secure programming technical guide</w:t>
      </w:r>
      <w:r>
        <w:t xml:space="preserve"> </w:t>
      </w:r>
      <w:r>
        <w:t xml:space="preserve">(course source) — the WBC attacker model and whitebox AES’s</w:t>
      </w:r>
      <w:r>
        <w:t xml:space="preserve"> </w:t>
      </w:r>
      <w:r>
        <w:t xml:space="preserve">position in a product; the</w:t>
      </w:r>
      <w:r>
        <w:t xml:space="preserve"> </w:t>
      </w:r>
      <w:r>
        <w:t xml:space="preserve">“keys shall be secured and/or hidden”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31"/>
        </w:numPr>
      </w:pPr>
      <w:r>
        <w:t xml:space="preserve">S. Chow, P. Eisen, H. Johnson, P. van Oorschot —</w:t>
      </w:r>
      <w:r>
        <w:t xml:space="preserve"> </w:t>
      </w:r>
      <w:r>
        <w:t xml:space="preserve">“White-Box Cryptography and an AES Implementation”</w:t>
      </w:r>
      <w:r>
        <w:t xml:space="preserve"> </w:t>
      </w:r>
      <w:r>
        <w:t xml:space="preserve">(SAC 2002)</w:t>
      </w:r>
      <w:r>
        <w:t xml:space="preserve"> </w:t>
      </w:r>
      <w:r>
        <w:t xml:space="preserve">and WB-DES (DRM 2002) — the foundation of table-based WBC.</w:t>
      </w:r>
    </w:p>
    <w:p>
      <w:pPr>
        <w:pStyle w:val="Compact"/>
        <w:numPr>
          <w:ilvl w:val="0"/>
          <w:numId w:val="1031"/>
        </w:numPr>
      </w:pPr>
      <w:r>
        <w:t xml:space="preserve">B. Wyseur —</w:t>
      </w:r>
      <w:r>
        <w:t xml:space="preserve"> </w:t>
      </w:r>
      <w:r>
        <w:t xml:space="preserve">“White-Box Cryptography: Hiding Keys in Software”</w:t>
      </w:r>
      <w:r>
        <w:t xml:space="preserve"> </w:t>
      </w:r>
      <w:r>
        <w:t xml:space="preserve">(short introduction) — a student-friendly</w:t>
      </w:r>
      <w:r>
        <w:t xml:space="preserve"> </w:t>
      </w:r>
      <w:r>
        <w:t xml:space="preserve">overview.</w:t>
      </w:r>
    </w:p>
    <w:p>
      <w:pPr>
        <w:pStyle w:val="Compact"/>
        <w:numPr>
          <w:ilvl w:val="0"/>
          <w:numId w:val="1031"/>
        </w:numPr>
      </w:pPr>
      <w:r>
        <w:t xml:space="preserve">Billet, Gilbert, Ech-Chatbi — the BGE attack (SAC 2004).</w:t>
      </w:r>
    </w:p>
    <w:p>
      <w:pPr>
        <w:pStyle w:val="Compact"/>
        <w:numPr>
          <w:ilvl w:val="0"/>
          <w:numId w:val="1031"/>
        </w:numPr>
      </w:pPr>
      <w:r>
        <w:t xml:space="preserve">Bos, Hubain, Michiels, Teuwen —</w:t>
      </w:r>
      <w:r>
        <w:t xml:space="preserve"> </w:t>
      </w:r>
      <w:r>
        <w:t xml:space="preserve">“Differential Computation Analysis”</w:t>
      </w:r>
      <w:r>
        <w:t xml:space="preserve"> </w:t>
      </w:r>
      <w:r>
        <w:t xml:space="preserve">(CHES 2016).</w:t>
      </w:r>
    </w:p>
    <w:p>
      <w:pPr>
        <w:pStyle w:val="Compact"/>
        <w:numPr>
          <w:ilvl w:val="0"/>
          <w:numId w:val="1031"/>
        </w:numPr>
      </w:pPr>
      <w:r>
        <w:t xml:space="preserve">Sanfelix, Mune, de Haas —</w:t>
      </w:r>
      <w:r>
        <w:t xml:space="preserve"> </w:t>
      </w:r>
      <w:r>
        <w:t xml:space="preserve">“Unboxing the White-Box”</w:t>
      </w:r>
      <w:r>
        <w:t xml:space="preserve"> </w:t>
      </w:r>
      <w:r>
        <w:t xml:space="preserve">(Black Hat EU 2015) — DFA/DPA.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WhibOx</w:t>
      </w:r>
      <w:r>
        <w:t xml:space="preserve"> </w:t>
      </w:r>
      <w:r>
        <w:t xml:space="preserve">competition results (2017–2024) — the status of published designs.</w:t>
      </w:r>
    </w:p>
    <w:p>
      <w:pPr>
        <w:pStyle w:val="BlockText"/>
      </w:pPr>
      <w:r>
        <w:rPr>
          <w:b/>
          <w:bCs/>
        </w:rPr>
        <w:t xml:space="preserve">How should you read these sources?</w:t>
      </w:r>
    </w:p>
    <w:p>
      <w:pPr>
        <w:pStyle w:val="BlockText"/>
      </w:pPr>
      <w:r>
        <w:t xml:space="preserve">You aren’t expected to read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these sources for the exam or the project. The priority order should</w:t>
      </w:r>
      <w:r>
        <w:t xml:space="preserve"> </w:t>
      </w:r>
      <w:r>
        <w:t xml:space="preserve">be this: (1) the relevant section of the technical guide — because your project’s S8 rationale rests on it;</w:t>
      </w:r>
      <w:r>
        <w:t xml:space="preserve"> </w:t>
      </w:r>
      <w:r>
        <w:t xml:space="preserve">(2) Wyseur’s short introduction — to reinforce the five steps from Section 3 with</w:t>
      </w:r>
      <w:r>
        <w:t xml:space="preserve"> </w:t>
      </w:r>
      <w:r>
        <w:rPr>
          <w:b/>
          <w:bCs/>
        </w:rPr>
        <w:t xml:space="preserve">a different telling</w:t>
      </w:r>
      <w:r>
        <w:t xml:space="preserve"> </w:t>
      </w:r>
      <w:r>
        <w:t xml:space="preserve">than this week’s notes; (3) Chow et al.’s original paper and the attack papers (BGE, DCA, DFA) only for those</w:t>
      </w:r>
      <w:r>
        <w:t xml:space="preserve"> </w:t>
      </w:r>
      <w:r>
        <w:t xml:space="preserve">who are</w:t>
      </w:r>
      <w:r>
        <w:t xml:space="preserve"> </w:t>
      </w:r>
      <w:r>
        <w:rPr>
          <w:b/>
          <w:bCs/>
        </w:rPr>
        <w:t xml:space="preserve">curious</w:t>
      </w:r>
      <w:r>
        <w:t xml:space="preserve"> </w:t>
      </w:r>
      <w:r>
        <w:t xml:space="preserve">or want to go deeper into the subject later (e.g. in a capstone project). This week’s</w:t>
      </w:r>
      <w:r>
        <w:t xml:space="preserve"> </w:t>
      </w:r>
      <w:r>
        <w:t xml:space="preserve">notes are written to be</w:t>
      </w:r>
      <w:r>
        <w:t xml:space="preserve"> </w:t>
      </w:r>
      <w:r>
        <w:rPr>
          <w:b/>
          <w:bCs/>
        </w:rPr>
        <w:t xml:space="preserve">self-sufficient</w:t>
      </w:r>
      <w:r>
        <w:t xml:space="preserve"> </w:t>
      </w:r>
      <w:r>
        <w:t xml:space="preserve">even if you read none of them.</w:t>
      </w:r>
    </w:p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r>
        <w:rPr>
          <w:b/>
          <w:bCs/>
        </w:rPr>
        <w:t xml:space="preserve">Week 12 — Certification and penetration-test planning.</w:t>
      </w:r>
      <w:r>
        <w:t xml:space="preserve"> </w:t>
      </w:r>
      <w:r>
        <w:t xml:space="preserve">This week we saw the importance of measuring how</w:t>
      </w:r>
      <w:r>
        <w:t xml:space="preserve"> </w:t>
      </w:r>
      <w:r>
        <w:t xml:space="preserve">much a protection</w:t>
      </w:r>
      <w:r>
        <w:t xml:space="preserve"> </w:t>
      </w:r>
      <w:r>
        <w:t xml:space="preserve">“actually withstands”</w:t>
      </w:r>
      <w:r>
        <w:t xml:space="preserve">; in Week 12 we’ll connect this to the process and reporting of an</w:t>
      </w:r>
      <w:r>
        <w:t xml:space="preserve"> </w:t>
      </w:r>
      <w:hyperlink r:id="rId120">
        <w:r>
          <w:rPr>
            <w:rStyle w:val="Hyperlink"/>
          </w:rPr>
          <w:t xml:space="preserve">independent evaluation</w:t>
        </w:r>
      </w:hyperlink>
      <w:r>
        <w:t xml:space="preserve"> </w:t>
      </w:r>
      <w:r>
        <w:t xml:space="preserve">and to</w:t>
      </w:r>
      <w:r>
        <w:t xml:space="preserve"> </w:t>
      </w:r>
      <w:hyperlink r:id="rId144">
        <w:r>
          <w:rPr>
            <w:rStyle w:val="Hyperlink"/>
          </w:rPr>
          <w:t xml:space="preserve">attack potential scoring</w:t>
        </w:r>
      </w:hyperlink>
      <w:r>
        <w:t xml:space="preserve">.</w:t>
      </w:r>
    </w:p>
    <w:bookmarkEnd w:id="155"/>
    <w:bookmarkEnd w:id="15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116" Target="media/rId116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8" Target="media/rId78.png" /><Relationship Type="http://schemas.openxmlformats.org/officeDocument/2006/relationships/image" Id="rId94" Target="media/rId94.png" /><Relationship Type="http://schemas.openxmlformats.org/officeDocument/2006/relationships/image" Id="rId101" Target="media/rId101.png" /><Relationship Type="http://schemas.openxmlformats.org/officeDocument/2006/relationships/image" Id="rId111" Target="media/rId111.png" /><Relationship Type="http://schemas.openxmlformats.org/officeDocument/2006/relationships/image" Id="rId59" Target="media/rId59.png" /><Relationship Type="http://schemas.openxmlformats.org/officeDocument/2006/relationships/image" Id="rId127" Target="media/rId127.png" /><Relationship Type="http://schemas.openxmlformats.org/officeDocument/2006/relationships/image" Id="rId44" Target="media/rId44.png" /><Relationship Type="http://schemas.openxmlformats.org/officeDocument/2006/relationships/image" Id="rId138" Target="media/rId138.png" /><Relationship Type="http://schemas.openxmlformats.org/officeDocument/2006/relationships/image" Id="rId23" Target="media/rId23.png" /><Relationship Type="http://schemas.openxmlformats.org/officeDocument/2006/relationships/image" Id="rId130" Target="media/rId130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hyperlink" Id="rId115" Target="../week-10/cen429-week-10.md" TargetMode="External" /><Relationship Type="http://schemas.openxmlformats.org/officeDocument/2006/relationships/hyperlink" Id="rId27" Target="../week-10/cen429-week-10.md#1-the-map-of-cryptography-and-algorithm-selection" TargetMode="External" /><Relationship Type="http://schemas.openxmlformats.org/officeDocument/2006/relationships/hyperlink" Id="rId34" Target="../week-10/cen429-week-10.md#11-storing-the-key-in-hardware-hsm-pkcs11-and-softhsm" TargetMode="External" /><Relationship Type="http://schemas.openxmlformats.org/officeDocument/2006/relationships/hyperlink" Id="rId62" Target="../week-12/cen429-week-12.md" TargetMode="External" /><Relationship Type="http://schemas.openxmlformats.org/officeDocument/2006/relationships/hyperlink" Id="rId120" Target="../week-12/cen429-week-12.md#1-why-independent-evaluation" TargetMode="External" /><Relationship Type="http://schemas.openxmlformats.org/officeDocument/2006/relationships/hyperlink" Id="rId144" Target="../week-12/cen429-week-12.md#5-attack-potential-and-finding-rating" TargetMode="External" /><Relationship Type="http://schemas.openxmlformats.org/officeDocument/2006/relationships/hyperlink" Id="rId145" Target="../week-13/cen429-week-13.md#4-common-criteria-isoiec-15408" TargetMode="External" /><Relationship Type="http://schemas.openxmlformats.org/officeDocument/2006/relationships/hyperlink" Id="rId29" Target="../week-2/cen429-week-2.md#demo-02-entropy-meter-how-is-encryptedpacked-content-recognised" TargetMode="External" /><Relationship Type="http://schemas.openxmlformats.org/officeDocument/2006/relationships/hyperlink" Id="rId20" Target="../week-3/cen429-week-3.md" TargetMode="External" /><Relationship Type="http://schemas.openxmlformats.org/officeDocument/2006/relationships/hyperlink" Id="rId26" Target="../week-3/cen429-week-3.md#2-encryption-fundamentals-which-tool-protects-what" TargetMode="External" /><Relationship Type="http://schemas.openxmlformats.org/officeDocument/2006/relationships/hyperlink" Id="rId31" Target="../week-4/cen429-week-4.md#9-static-analysis-finding-bugs-without-running-the-code" TargetMode="External" /><Relationship Type="http://schemas.openxmlformats.org/officeDocument/2006/relationships/hyperlink" Id="rId28" Target="../week-5/cen429-week-5.md#12-string-obfuscation-and-dynamic-method-invocation" TargetMode="External" /><Relationship Type="http://schemas.openxmlformats.org/officeDocument/2006/relationships/hyperlink" Id="rId50" Target="../week-6/cen429-week-6.md" TargetMode="External" /><Relationship Type="http://schemas.openxmlformats.org/officeDocument/2006/relationships/hyperlink" Id="rId30" Target="../week-6/cen429-week-6.md#4-debugger-detection" TargetMode="External" /><Relationship Type="http://schemas.openxmlformats.org/officeDocument/2006/relationships/hyperlink" Id="rId32" Target="../week-6/cen429-week-6.md#5-environment-detection-virtual-machine-and-emulator" TargetMode="External" /><Relationship Type="http://schemas.openxmlformats.org/officeDocument/2006/relationships/hyperlink" Id="rId33" Target="../week-6/cen429-week-6.md#6-hook-and-instrumentation-detection-ld_preload-frida" TargetMode="External" /><Relationship Type="http://schemas.openxmlformats.org/officeDocument/2006/relationships/hyperlink" Id="rId21" Target="../week-9/cen429-week-9.md" TargetMode="External" /><Relationship Type="http://schemas.openxmlformats.org/officeDocument/2006/relationships/hyperlink" Id="rId56" Target="../week-9/cen429-week-9.md#5-control-flow-rules-advanced" TargetMode="External" /><Relationship Type="http://schemas.openxmlformats.org/officeDocument/2006/relationships/hyperlink" Id="rId69" Target="../week-9/cen429-week-9.md#rule-k-06-hiding-function-calls-and-external-library-dependencies" TargetMode="External" /><Relationship Type="http://schemas.openxmlformats.org/officeDocument/2006/relationships/hyperlink" Id="rId67" Target="../week-9/cen429-week-9.md#rule-k-07-encoding-static-strings" TargetMode="External" /><Relationship Type="http://schemas.openxmlformats.org/officeDocument/2006/relationships/hyperlink" Id="rId106" Target="../week-9/cen429-week-9.md#rule-k-10-virtualisation-based-obfuscation-concept" TargetMode="External" /><Relationship Type="http://schemas.openxmlformats.org/officeDocument/2006/relationships/hyperlink" Id="rId22" Target="https://github.com/ucoruh/cen429-secure-programming/tree/main/code/week-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../week-10/cen429-week-10.md" TargetMode="External" /><Relationship Type="http://schemas.openxmlformats.org/officeDocument/2006/relationships/hyperlink" Id="rId27" Target="../week-10/cen429-week-10.md#1-the-map-of-cryptography-and-algorithm-selection" TargetMode="External" /><Relationship Type="http://schemas.openxmlformats.org/officeDocument/2006/relationships/hyperlink" Id="rId34" Target="../week-10/cen429-week-10.md#11-storing-the-key-in-hardware-hsm-pkcs11-and-softhsm" TargetMode="External" /><Relationship Type="http://schemas.openxmlformats.org/officeDocument/2006/relationships/hyperlink" Id="rId62" Target="../week-12/cen429-week-12.md" TargetMode="External" /><Relationship Type="http://schemas.openxmlformats.org/officeDocument/2006/relationships/hyperlink" Id="rId120" Target="../week-12/cen429-week-12.md#1-why-independent-evaluation" TargetMode="External" /><Relationship Type="http://schemas.openxmlformats.org/officeDocument/2006/relationships/hyperlink" Id="rId144" Target="../week-12/cen429-week-12.md#5-attack-potential-and-finding-rating" TargetMode="External" /><Relationship Type="http://schemas.openxmlformats.org/officeDocument/2006/relationships/hyperlink" Id="rId145" Target="../week-13/cen429-week-13.md#4-common-criteria-isoiec-15408" TargetMode="External" /><Relationship Type="http://schemas.openxmlformats.org/officeDocument/2006/relationships/hyperlink" Id="rId29" Target="../week-2/cen429-week-2.md#demo-02-entropy-meter-how-is-encryptedpacked-content-recognised" TargetMode="External" /><Relationship Type="http://schemas.openxmlformats.org/officeDocument/2006/relationships/hyperlink" Id="rId20" Target="../week-3/cen429-week-3.md" TargetMode="External" /><Relationship Type="http://schemas.openxmlformats.org/officeDocument/2006/relationships/hyperlink" Id="rId26" Target="../week-3/cen429-week-3.md#2-encryption-fundamentals-which-tool-protects-what" TargetMode="External" /><Relationship Type="http://schemas.openxmlformats.org/officeDocument/2006/relationships/hyperlink" Id="rId31" Target="../week-4/cen429-week-4.md#9-static-analysis-finding-bugs-without-running-the-code" TargetMode="External" /><Relationship Type="http://schemas.openxmlformats.org/officeDocument/2006/relationships/hyperlink" Id="rId28" Target="../week-5/cen429-week-5.md#12-string-obfuscation-and-dynamic-method-invocation" TargetMode="External" /><Relationship Type="http://schemas.openxmlformats.org/officeDocument/2006/relationships/hyperlink" Id="rId50" Target="../week-6/cen429-week-6.md" TargetMode="External" /><Relationship Type="http://schemas.openxmlformats.org/officeDocument/2006/relationships/hyperlink" Id="rId30" Target="../week-6/cen429-week-6.md#4-debugger-detection" TargetMode="External" /><Relationship Type="http://schemas.openxmlformats.org/officeDocument/2006/relationships/hyperlink" Id="rId32" Target="../week-6/cen429-week-6.md#5-environment-detection-virtual-machine-and-emulator" TargetMode="External" /><Relationship Type="http://schemas.openxmlformats.org/officeDocument/2006/relationships/hyperlink" Id="rId33" Target="../week-6/cen429-week-6.md#6-hook-and-instrumentation-detection-ld_preload-frida" TargetMode="External" /><Relationship Type="http://schemas.openxmlformats.org/officeDocument/2006/relationships/hyperlink" Id="rId21" Target="../week-9/cen429-week-9.md" TargetMode="External" /><Relationship Type="http://schemas.openxmlformats.org/officeDocument/2006/relationships/hyperlink" Id="rId56" Target="../week-9/cen429-week-9.md#5-control-flow-rules-advanced" TargetMode="External" /><Relationship Type="http://schemas.openxmlformats.org/officeDocument/2006/relationships/hyperlink" Id="rId69" Target="../week-9/cen429-week-9.md#rule-k-06-hiding-function-calls-and-external-library-dependencies" TargetMode="External" /><Relationship Type="http://schemas.openxmlformats.org/officeDocument/2006/relationships/hyperlink" Id="rId67" Target="../week-9/cen429-week-9.md#rule-k-07-encoding-static-strings" TargetMode="External" /><Relationship Type="http://schemas.openxmlformats.org/officeDocument/2006/relationships/hyperlink" Id="rId106" Target="../week-9/cen429-week-9.md#rule-k-10-virtualisation-based-obfuscation-concept" TargetMode="External" /><Relationship Type="http://schemas.openxmlformats.org/officeDocument/2006/relationships/hyperlink" Id="rId22" Target="https://github.com/ucoruh/cen429-secure-programming/tree/main/code/week-1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2026-09-29T19:48:43Z</dcterms:created>
  <dcterms:modified xsi:type="dcterms:W3CDTF">2026-09-29T19:48:43Z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11 — Whitebox Cryptography</vt:lpwstr>
  </property>
</Properties>
</file>