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5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hafta-11-whitebox-kriptografi"/>
    <w:p>
      <w:pPr>
        <w:pStyle w:val="Heading1"/>
      </w:pPr>
      <w:r>
        <w:t xml:space="preserve">Hafta 11 — Whitebox Kriptografi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27.11.2026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ÖÇ.2,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code/week-11/01-oyuncak-tablo</w:t>
      </w:r>
      <w:r>
        <w:t xml:space="preserve"> </w:t>
      </w:r>
      <w:r>
        <w:t xml:space="preserve">— Oyuncak whitebox: kodlanmamis tablo anahtari sizdirir, kodlanmis tablo naif okumayi durdurur.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code/week-11/02-gomulu-anahtar</w:t>
      </w:r>
      <w:r>
        <w:t xml:space="preserve"> </w:t>
      </w:r>
      <w:r>
        <w:t xml:space="preserve">— Gömülü (naif) anahtar ikilide fiziksel olarak bulunur → yazılımdaki anahtar korunmaz.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İlk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anlatılır.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Windows (PowerShell)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week-11\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oyuncak-tablo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\bin\windows\oyuncak_wb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gomulu-anahtar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\bin\windows\gomulu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tara</w:t>
      </w:r>
    </w:p>
    <w:p>
      <w:pPr>
        <w:pStyle w:val="SourceCode"/>
      </w:pPr>
      <w:r>
        <w:rPr>
          <w:rStyle w:val="CommentTok"/>
        </w:rPr>
        <w:t xml:space="preserve"># WSL / Linux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week-11/01-oyuncak-tablo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./bin/linux/oyuncak_wb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../02-gomulu-anahtar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./bin/linux/gomulu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--tara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Naif tablo</w:t>
      </w:r>
      <w:r>
        <w:t xml:space="preserve"> </w:t>
      </w:r>
      <w:r>
        <w:rPr>
          <w:rStyle w:val="VerbatimChar"/>
        </w:rPr>
        <w:t xml:space="preserve">T[x]=S[x⊕k]</w:t>
      </w:r>
      <w:r>
        <w:t xml:space="preserve"> </w:t>
      </w:r>
      <w:r>
        <w:t xml:space="preserve">gizli anahtarı (</w:t>
      </w:r>
      <w:r>
        <w:rPr>
          <w:rStyle w:val="VerbatimChar"/>
        </w:rPr>
        <w:t xml:space="preserve">0x3C</w:t>
      </w:r>
      <w:r>
        <w:t xml:space="preserve">)</w:t>
      </w:r>
      <w:r>
        <w:t xml:space="preserve"> </w:t>
      </w:r>
      <w:r>
        <w:rPr>
          <w:b/>
          <w:bCs/>
        </w:rPr>
        <w:t xml:space="preserve">sızdırır</w:t>
      </w:r>
      <w:r>
        <w:t xml:space="preserve">; kodlanmış tablo</w:t>
      </w:r>
      <w:r>
        <w:t xml:space="preserve"> </w:t>
      </w:r>
      <w:r>
        <w:rPr>
          <w:b/>
          <w:bCs/>
        </w:rPr>
        <w:t xml:space="preserve">sızdırmaz</w:t>
      </w:r>
      <w:r>
        <w:t xml:space="preserve"> </w:t>
      </w:r>
      <w:r>
        <w:t xml:space="preserve">(aynı şifreleme, farklı iç yapı). İkinci demo kendi ikilisine gömülü anahtarı</w:t>
      </w:r>
      <w:r>
        <w:t xml:space="preserve"> </w:t>
      </w:r>
      <w:r>
        <w:rPr>
          <w:b/>
          <w:bCs/>
        </w:rPr>
        <w:t xml:space="preserve">entropi taramasıyla</w:t>
      </w:r>
      <w:r>
        <w:t xml:space="preserve"> </w:t>
      </w:r>
      <w:r>
        <w:t xml:space="preserve">bulur →</w:t>
      </w:r>
      <w:r>
        <w:t xml:space="preserve"> </w:t>
      </w:r>
      <w:r>
        <w:t xml:space="preserve">“diziye anahtar gömmek koruma değildir”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Kara kutu</w:t>
      </w:r>
      <w:r>
        <w:t xml:space="preserve">,</w:t>
      </w:r>
      <w:r>
        <w:t xml:space="preserve"> </w:t>
      </w:r>
      <w:r>
        <w:rPr>
          <w:b/>
          <w:bCs/>
        </w:rPr>
        <w:t xml:space="preserve">gri kutu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saldırgan modellerini ayırmak; whitebox kriptografinin (WBC)</w:t>
      </w:r>
      <w:r>
        <w:t xml:space="preserve"> </w:t>
      </w:r>
      <w:r>
        <w:t xml:space="preserve">çözmeye çalıştığı problemi —</w:t>
      </w:r>
      <w:r>
        <w:t xml:space="preserve"> </w:t>
      </w:r>
      <w:r>
        <w:t xml:space="preserve">“anahtar ve kod aynı anda saldırganın elindeyken”</w:t>
      </w:r>
      <w:r>
        <w:t xml:space="preserve"> </w:t>
      </w:r>
      <w:r>
        <w:t xml:space="preserve">— tanımlamak.</w:t>
      </w:r>
    </w:p>
    <w:p>
      <w:pPr>
        <w:pStyle w:val="Compact"/>
        <w:numPr>
          <w:ilvl w:val="0"/>
          <w:numId w:val="1001"/>
        </w:numPr>
      </w:pPr>
      <w:r>
        <w:t xml:space="preserve">WBC saldırganın yeteneklerini (belleği okuma, akışı izleme, tek turu çalıştırma, hata enjeksiyonu) ve bir</w:t>
      </w:r>
      <w:r>
        <w:t xml:space="preserve"> </w:t>
      </w:r>
      <w:r>
        <w:t xml:space="preserve">yazılım anahtarının neden</w:t>
      </w:r>
      <w:r>
        <w:t xml:space="preserve"> </w:t>
      </w:r>
      <w:r>
        <w:rPr>
          <w:b/>
          <w:bCs/>
        </w:rPr>
        <w:t xml:space="preserve">matematiksel olarak</w:t>
      </w:r>
      <w:r>
        <w:t xml:space="preserve"> </w:t>
      </w:r>
      <w:r>
        <w:t xml:space="preserve">gizlenemeyeceğini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Tablo tabanlı</w:t>
      </w:r>
      <w:r>
        <w:t xml:space="preserve"> </w:t>
      </w:r>
      <w:r>
        <w:t xml:space="preserve">WBC gerçekleştirimini (Chow AES) kavram düzeyinde çözümlemek: kısmi değerlendirme, iç ve dış</w:t>
      </w:r>
      <w:r>
        <w:t xml:space="preserve"> </w:t>
      </w:r>
      <w:r>
        <w:t xml:space="preserve">kodlamalar, karıştırıcı bijeksiyonlar; ve bunun</w:t>
      </w:r>
      <w:r>
        <w:t xml:space="preserve"> </w:t>
      </w:r>
      <w:r>
        <w:rPr>
          <w:b/>
          <w:bCs/>
        </w:rPr>
        <w:t xml:space="preserve">maliyetini</w:t>
      </w:r>
      <w:r>
        <w:t xml:space="preserve"> </w:t>
      </w:r>
      <w:r>
        <w:t xml:space="preserve">(tablo boyutu, hız) tahmin etmek.</w:t>
      </w:r>
    </w:p>
    <w:p>
      <w:pPr>
        <w:pStyle w:val="Compact"/>
        <w:numPr>
          <w:ilvl w:val="0"/>
          <w:numId w:val="1001"/>
        </w:numPr>
      </w:pPr>
      <w:r>
        <w:t xml:space="preserve">Yayımlanmış WBC tasarımlarının</w:t>
      </w:r>
      <w:r>
        <w:t xml:space="preserve"> </w:t>
      </w:r>
      <w:r>
        <w:rPr>
          <w:b/>
          <w:bCs/>
        </w:rPr>
        <w:t xml:space="preserve">saldırı geçmişini</w:t>
      </w:r>
      <w:r>
        <w:t xml:space="preserve"> </w:t>
      </w:r>
      <w:r>
        <w:t xml:space="preserve">(BGE, DCA, DFA) bir güvenlik kuralı olarak okumak:</w:t>
      </w:r>
      <w:r>
        <w:t xml:space="preserve"> </w:t>
      </w:r>
      <w:r>
        <w:t xml:space="preserve">“saf</w:t>
      </w:r>
      <w:r>
        <w:t xml:space="preserve"> </w:t>
      </w:r>
      <w:r>
        <w:t xml:space="preserve">yazılım WBC tek başına yeterli değildir”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WBC’yi</w:t>
      </w:r>
      <w:r>
        <w:t xml:space="preserve"> </w:t>
      </w:r>
      <w:r>
        <w:rPr>
          <w:b/>
          <w:bCs/>
        </w:rPr>
        <w:t xml:space="preserve">katmanlı savunmada doğru yere</w:t>
      </w:r>
      <w:r>
        <w:t xml:space="preserve"> </w:t>
      </w:r>
      <w:r>
        <w:t xml:space="preserve">koymak: gizleme, RASP, anahtar yenileme, cihaz/sürüm bağlama ve</w:t>
      </w:r>
      <w:r>
        <w:t xml:space="preserve"> </w:t>
      </w:r>
      <w:r>
        <w:t xml:space="preserve">sunucu tarafı risk denetimiyle birlikte; ve donanım alternatiflerini (TEE, güvenli öğe, HSM/SoftHSM) tanımak.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Kara/gri/beyaz kutu modelleri; WBC saldırgan yetenekleri; problem neden zor?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0:25–0:50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Naif çözümlerin çöküşü: gömülü anahtar, entropi saldırısı, kod taşıma (code lifting)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0:50–0:55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0:55–1:40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Tablo tabanlı WBC (Chow AES): kısmi değerlendirme, iç/dış kodlama, bijeksiyonlar, tablo boyutu ve hız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1:40–1:45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1:45–2:20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Saldırı geçmişi: BGE, DCA, DFA, WhibOx yarışmaları;</w:t>
            </w:r>
            <w:r>
              <w:t xml:space="preserve"> </w:t>
            </w:r>
            <w:r>
              <w:t xml:space="preserve">“hepsi kırıldı”</w:t>
            </w:r>
            <w:r>
              <w:t xml:space="preserve"> </w:t>
            </w:r>
            <w:r>
              <w:t xml:space="preserve">ve karşı önlemler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2:20–2:45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WBC’nin katmanlı savunmadaki yeri; donanım alternatifleri (TEE/SE, HSM/SoftHSM)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2:45–3:00</w:t>
            </w:r>
          </w:p>
        </w:tc>
        <w:tc>
          <w:tcPr/>
          <w:p>
            <w:pPr>
              <w:pStyle w:val="Compact"/>
            </w:pPr>
            <w:r>
              <w:t xml:space="preserve">5+</w:t>
            </w:r>
          </w:p>
        </w:tc>
        <w:tc>
          <w:tcPr/>
          <w:p>
            <w:pPr>
              <w:pStyle w:val="Compact"/>
            </w:pPr>
            <w:r>
              <w:t xml:space="preserve">Hatalı→saldırı→koruma örneği; proje S8;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hakkında</w:t>
      </w:r>
    </w:p>
    <w:p>
      <w:pPr>
        <w:pStyle w:val="BlockText"/>
      </w:pPr>
      <w:r>
        <w:t xml:space="preserve">Bu hafta iki ana kaynağa dayanır: (1)</w:t>
      </w:r>
      <w:r>
        <w:t xml:space="preserve"> </w:t>
      </w: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— WBC saldırgan modelini ve bir</w:t>
      </w:r>
      <w:r>
        <w:t xml:space="preserve"> </w:t>
      </w:r>
      <w:r>
        <w:t xml:space="preserve">üründe whitebox AES’in nasıl konumlandığını (anahtarların</w:t>
      </w:r>
      <w:r>
        <w:t xml:space="preserve"> </w:t>
      </w:r>
      <w:r>
        <w:t xml:space="preserve">“güvence altına alınması ve/veya gizlenmesi”</w:t>
      </w:r>
      <w:r>
        <w:t xml:space="preserve"> </w:t>
      </w:r>
      <w:r>
        <w:t xml:space="preserve">gereksinimi) anlatır; (2) alanın</w:t>
      </w:r>
      <w:r>
        <w:t xml:space="preserve"> </w:t>
      </w:r>
      <w:r>
        <w:rPr>
          <w:b/>
          <w:bCs/>
        </w:rPr>
        <w:t xml:space="preserve">temel akademik kaynakları</w:t>
      </w:r>
      <w:r>
        <w:t xml:space="preserve"> </w:t>
      </w:r>
      <w:r>
        <w:t xml:space="preserve">(Chow vd. 2002; kriptanaliz için BGE, DCA, DFA).</w:t>
      </w:r>
      <w:r>
        <w:t xml:space="preserve"> </w:t>
      </w:r>
      <w:r>
        <w:t xml:space="preserve">WBC saldırgan yeteneklerini burada</w:t>
      </w:r>
      <w:r>
        <w:t xml:space="preserve"> </w:t>
      </w:r>
      <w:r>
        <w:rPr>
          <w:b/>
          <w:bCs/>
        </w:rPr>
        <w:t xml:space="preserve">savunmayı sınamak</w:t>
      </w:r>
      <w:r>
        <w:t xml:space="preserve"> </w:t>
      </w:r>
      <w:r>
        <w:t xml:space="preserve">için öğreniriz; çalışan saldırı kodu yazmayız. Bütün</w:t>
      </w:r>
      <w:r>
        <w:t xml:space="preserve"> </w:t>
      </w:r>
      <w:r>
        <w:t xml:space="preserve">örnekler ve anahtarlar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. Bu hafta 3. haftadaki</w:t>
      </w:r>
      <w:r>
        <w:t xml:space="preserve"> </w:t>
      </w:r>
      <w:r>
        <w:t xml:space="preserve">“gizlilik kriptografinin işidir”</w:t>
      </w:r>
      <w:r>
        <w:t xml:space="preserve"> </w:t>
      </w:r>
      <w:r>
        <w:t xml:space="preserve">ve 9. haftadaki</w:t>
      </w:r>
      <w:r>
        <w:t xml:space="preserve"> </w:t>
      </w:r>
      <w:r>
        <w:t xml:space="preserve">“gizleme anahtarı korumaz”</w:t>
      </w:r>
      <w:r>
        <w:t xml:space="preserve"> </w:t>
      </w:r>
      <w:r>
        <w:t xml:space="preserve">kurallarının doğal devamıdır.</w:t>
      </w:r>
    </w:p>
    <w:p>
      <w:r>
        <w:pict>
          <v:rect style="width:0;height:1.5pt" o:hralign="center" o:hrstd="t" o:hr="t"/>
        </w:pict>
      </w:r>
    </w:p>
    <w:bookmarkStart w:id="34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şifreleme-nedir"/>
    <w:p>
      <w:pPr>
        <w:pStyle w:val="Heading3"/>
      </w:pPr>
      <w:r>
        <w:t xml:space="preserve">Şifreleme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Şifreleme (encryption):</w:t>
      </w:r>
      <w:r>
        <w:t xml:space="preserve"> </w:t>
      </w:r>
      <w:r>
        <w:t xml:space="preserve">okunur veriyi (</w:t>
      </w:r>
      <w:r>
        <w:rPr>
          <w:b/>
          <w:bCs/>
        </w:rPr>
        <w:t xml:space="preserve">açık metin</w:t>
      </w:r>
      <w:r>
        <w:t xml:space="preserve">), bir</w:t>
      </w:r>
      <w:r>
        <w:t xml:space="preserve"> </w:t>
      </w:r>
      <w:r>
        <w:rPr>
          <w:b/>
          <w:bCs/>
        </w:rPr>
        <w:t xml:space="preserve">anahtar</w:t>
      </w:r>
      <w:r>
        <w:t xml:space="preserve"> </w:t>
      </w:r>
      <w:r>
        <w:t xml:space="preserve">kullanarak okunamaz hale (</w:t>
      </w:r>
      <w:r>
        <w:rPr>
          <w:b/>
          <w:bCs/>
        </w:rPr>
        <w:t xml:space="preserve">şifreli metin</w:t>
      </w:r>
      <w:r>
        <w:t xml:space="preserve">) getirmek.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Çözme (decryption):</w:t>
      </w:r>
      <w:r>
        <w:t xml:space="preserve"> </w:t>
      </w:r>
      <w:r>
        <w:t xml:space="preserve">anahtarla geri açmak.</w:t>
      </w:r>
    </w:p>
    <w:p>
      <w:pPr>
        <w:pStyle w:val="SourceCode"/>
      </w:pPr>
      <w:r>
        <w:rPr>
          <w:rStyle w:val="VerbatimChar"/>
        </w:rPr>
        <w:t xml:space="preserve">açık metin --(anahtar ile şifrele)--&gt; şifreli metin</w:t>
      </w:r>
      <w:r>
        <w:br/>
      </w:r>
      <w:r>
        <w:rPr>
          <w:rStyle w:val="VerbatimChar"/>
        </w:rPr>
        <w:t xml:space="preserve">şifreli metin --(anahtar ile çöz)--&gt; açık metin</w:t>
      </w:r>
    </w:p>
    <w:bookmarkEnd w:id="20"/>
    <w:bookmarkStart w:id="21" w:name="anahtar-nedir"/>
    <w:p>
      <w:pPr>
        <w:pStyle w:val="Heading3"/>
      </w:pPr>
      <w:r>
        <w:t xml:space="preserve">Anahtar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Anahtar (key):</w:t>
      </w:r>
      <w:r>
        <w:t xml:space="preserve"> </w:t>
      </w:r>
      <w:r>
        <w:t xml:space="preserve">şifrelemeyi yöneten gizli sayı (bir bayt dizisi).</w:t>
      </w:r>
    </w:p>
    <w:p>
      <w:pPr>
        <w:pStyle w:val="Compact"/>
        <w:numPr>
          <w:ilvl w:val="0"/>
          <w:numId w:val="1003"/>
        </w:numPr>
      </w:pPr>
      <w:r>
        <w:t xml:space="preserve">Aynı algoritma + farklı anahtar = farklı sonuç.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Güvenlik anahtarın gizliliğine bağlıdır</w:t>
      </w:r>
      <w:r>
        <w:t xml:space="preserve">, algoritmanın gizliliğine değil (Kerckhoffs ilkesi).</w:t>
      </w:r>
    </w:p>
    <w:bookmarkEnd w:id="21"/>
    <w:bookmarkStart w:id="22" w:name="simetrik-ve-asimetrik"/>
    <w:p>
      <w:pPr>
        <w:pStyle w:val="Heading3"/>
      </w:pPr>
      <w:r>
        <w:t xml:space="preserve">Simetrik ve asimetrik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Simetrik:</w:t>
      </w:r>
      <w:r>
        <w:t xml:space="preserve"> </w:t>
      </w:r>
      <w:r>
        <w:t xml:space="preserve">şifreleme ve çözme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anahtar (ör.</w:t>
      </w:r>
      <w:r>
        <w:t xml:space="preserve"> </w:t>
      </w:r>
      <w:r>
        <w:rPr>
          <w:b/>
          <w:bCs/>
        </w:rPr>
        <w:t xml:space="preserve">AES</w:t>
      </w:r>
      <w:r>
        <w:t xml:space="preserve">). Hızlı.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Asimetrik:</w:t>
      </w:r>
      <w:r>
        <w:t xml:space="preserve"> </w:t>
      </w:r>
      <w:r>
        <w:t xml:space="preserve">açık ve gizli anahtar çifti (ör. RSA). Yavaş ama anahtar dağıtımı kolay.</w:t>
      </w:r>
    </w:p>
    <w:p>
      <w:pPr>
        <w:pStyle w:val="FirstParagraph"/>
      </w:pPr>
      <w:r>
        <w:t xml:space="preserve">Bu hafta ağırlıklı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(simetrik) üstünden gideceğiz.</w:t>
      </w:r>
    </w:p>
    <w:bookmarkEnd w:id="22"/>
    <w:bookmarkStart w:id="23" w:name="aes-nedir-yüksekten"/>
    <w:p>
      <w:pPr>
        <w:pStyle w:val="Heading3"/>
      </w:pPr>
      <w:r>
        <w:t xml:space="preserve">AES nedir? (yüksekten)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AES:</w:t>
      </w:r>
      <w:r>
        <w:t xml:space="preserve"> </w:t>
      </w:r>
      <w:r>
        <w:t xml:space="preserve">en yaygın simetrik şifreleme algoritması.</w:t>
      </w:r>
    </w:p>
    <w:p>
      <w:pPr>
        <w:pStyle w:val="Compact"/>
        <w:numPr>
          <w:ilvl w:val="0"/>
          <w:numId w:val="1005"/>
        </w:numPr>
      </w:pPr>
      <w:r>
        <w:t xml:space="preserve">16 baytlık</w:t>
      </w:r>
      <w:r>
        <w:t xml:space="preserve"> </w:t>
      </w:r>
      <w:r>
        <w:rPr>
          <w:b/>
          <w:bCs/>
        </w:rPr>
        <w:t xml:space="preserve">bloklar</w:t>
      </w:r>
      <w:r>
        <w:t xml:space="preserve"> </w:t>
      </w:r>
      <w:r>
        <w:t xml:space="preserve">üzerinde çalışır.</w:t>
      </w:r>
    </w:p>
    <w:p>
      <w:pPr>
        <w:pStyle w:val="Compact"/>
        <w:numPr>
          <w:ilvl w:val="0"/>
          <w:numId w:val="1005"/>
        </w:numPr>
      </w:pPr>
      <w:r>
        <w:t xml:space="preserve">Veriyi</w:t>
      </w:r>
      <w:r>
        <w:t xml:space="preserve"> </w:t>
      </w:r>
      <w:r>
        <w:rPr>
          <w:b/>
          <w:bCs/>
        </w:rPr>
        <w:t xml:space="preserve">turlar</w:t>
      </w:r>
      <w:r>
        <w:t xml:space="preserve"> </w:t>
      </w:r>
      <w:r>
        <w:t xml:space="preserve">(rounds) halinde karıştırır; her turda: bayt değiştirme, satır/sütun karıştırma, anahtar ekleme.</w:t>
      </w:r>
    </w:p>
    <w:p>
      <w:pPr>
        <w:pStyle w:val="FirstParagraph"/>
      </w:pPr>
      <w:r>
        <w:t xml:space="preserve">Ayrıntı bu hafta sınavda sorulmayacak;</w:t>
      </w:r>
      <w:r>
        <w:t xml:space="preserve"> </w:t>
      </w:r>
      <w:r>
        <w:rPr>
          <w:b/>
          <w:bCs/>
        </w:rPr>
        <w:t xml:space="preserve">fikir</w:t>
      </w:r>
      <w:r>
        <w:t xml:space="preserve"> </w:t>
      </w:r>
      <w:r>
        <w:t xml:space="preserve">yeter.</w:t>
      </w:r>
    </w:p>
    <w:bookmarkEnd w:id="23"/>
    <w:bookmarkStart w:id="24" w:name="s-box-nedir"/>
    <w:p>
      <w:pPr>
        <w:pStyle w:val="Heading3"/>
      </w:pPr>
      <w:r>
        <w:t xml:space="preserve">S-box nedir?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S-box (substitution box):</w:t>
      </w:r>
      <w:r>
        <w:t xml:space="preserve"> </w:t>
      </w:r>
      <w:r>
        <w:t xml:space="preserve">bir baytı başka bir baytla değiştiren</w:t>
      </w:r>
      <w:r>
        <w:t xml:space="preserve"> </w:t>
      </w:r>
      <w:r>
        <w:rPr>
          <w:b/>
          <w:bCs/>
        </w:rPr>
        <w:t xml:space="preserve">sabit bir tablo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AES’in</w:t>
      </w:r>
      <w:r>
        <w:t xml:space="preserve"> </w:t>
      </w:r>
      <w:r>
        <w:t xml:space="preserve">“bayt değiştirme”</w:t>
      </w:r>
      <w:r>
        <w:t xml:space="preserve"> </w:t>
      </w:r>
      <w:r>
        <w:t xml:space="preserve">adımı budur.</w:t>
      </w:r>
    </w:p>
    <w:p>
      <w:pPr>
        <w:pStyle w:val="Compact"/>
        <w:numPr>
          <w:ilvl w:val="0"/>
          <w:numId w:val="1006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S-box[0x53] = 0xED</w:t>
      </w:r>
      <w:r>
        <w:t xml:space="preserve"> </w:t>
      </w:r>
      <w:r>
        <w:t xml:space="preserve">gibi 256 girişli bir eşleme.</w:t>
      </w:r>
    </w:p>
    <w:p>
      <w:pPr>
        <w:pStyle w:val="FirstParagraph"/>
      </w:pPr>
      <w:r>
        <w:t xml:space="preserve">Bu tabloyu aklınızda tutun; whitebox’ın kalbi budur.</w:t>
      </w:r>
    </w:p>
    <w:bookmarkEnd w:id="24"/>
    <w:bookmarkStart w:id="25" w:name="arama-tablosu-lookup-table"/>
    <w:p>
      <w:pPr>
        <w:pStyle w:val="Heading3"/>
      </w:pPr>
      <w:r>
        <w:t xml:space="preserve">Arama tablosu (lookup table)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Arama tablosu:</w:t>
      </w:r>
      <w:r>
        <w:t xml:space="preserve"> </w:t>
      </w:r>
      <w:r>
        <w:t xml:space="preserve">“girdiye karşılık çıktı”</w:t>
      </w:r>
      <w:r>
        <w:t xml:space="preserve"> </w:t>
      </w:r>
      <w:r>
        <w:t xml:space="preserve">veren dizi.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T[x]</w:t>
      </w:r>
      <w:r>
        <w:t xml:space="preserve"> </w:t>
      </w:r>
      <w:r>
        <w:t xml:space="preserve">= x için önceden hesaplanmış sonuç.</w:t>
      </w:r>
    </w:p>
    <w:p>
      <w:pPr>
        <w:pStyle w:val="Compact"/>
        <w:numPr>
          <w:ilvl w:val="0"/>
          <w:numId w:val="1007"/>
        </w:numPr>
      </w:pPr>
      <w:r>
        <w:t xml:space="preserve">Hesap yapmak yerine</w:t>
      </w:r>
      <w:r>
        <w:t xml:space="preserve"> </w:t>
      </w:r>
      <w:r>
        <w:rPr>
          <w:b/>
          <w:bCs/>
        </w:rPr>
        <w:t xml:space="preserve">tablodan okursunuz</w:t>
      </w:r>
      <w:r>
        <w:t xml:space="preserve">; hızlıdır.</w:t>
      </w:r>
    </w:p>
    <w:p>
      <w:pPr>
        <w:pStyle w:val="FirstParagraph"/>
      </w:pPr>
      <w:r>
        <w:t xml:space="preserve">Whitebox, hesabı tablolara gömer.</w:t>
      </w:r>
    </w:p>
    <w:bookmarkEnd w:id="25"/>
    <w:bookmarkStart w:id="26" w:name="xor-hatırlatma"/>
    <w:p>
      <w:pPr>
        <w:pStyle w:val="Heading3"/>
      </w:pPr>
      <w:r>
        <w:t xml:space="preserve">XOR hatırlatma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XOR</w:t>
      </w:r>
      <w:r>
        <w:t xml:space="preserve"> </w:t>
      </w:r>
      <w:r>
        <w:t xml:space="preserve">(</w:t>
      </w:r>
      <w:r>
        <w:rPr>
          <w:rStyle w:val="VerbatimChar"/>
        </w:rPr>
        <w:t xml:space="preserve">^</w:t>
      </w:r>
      <w:r>
        <w:t xml:space="preserve">): bitler farklıysa 1, aynıysa 0.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 ^ b ^ b == a</w:t>
      </w:r>
      <w:r>
        <w:t xml:space="preserve"> </w:t>
      </w:r>
      <w:r>
        <w:t xml:space="preserve">→ geri alınabilir.</w:t>
      </w:r>
    </w:p>
    <w:p>
      <w:pPr>
        <w:pStyle w:val="Compact"/>
        <w:numPr>
          <w:ilvl w:val="0"/>
          <w:numId w:val="1008"/>
        </w:numPr>
      </w:pPr>
      <w:r>
        <w:t xml:space="preserve">AES’te</w:t>
      </w:r>
      <w:r>
        <w:t xml:space="preserve"> </w:t>
      </w:r>
      <w:r>
        <w:t xml:space="preserve">“anahtar ekleme”</w:t>
      </w:r>
      <w:r>
        <w:t xml:space="preserve"> </w:t>
      </w:r>
      <w:r>
        <w:t xml:space="preserve">adımı bir XOR’dur:</w:t>
      </w:r>
      <w:r>
        <w:t xml:space="preserve"> </w:t>
      </w:r>
      <w:r>
        <w:rPr>
          <w:rStyle w:val="VerbatimChar"/>
        </w:rPr>
        <w:t xml:space="preserve">durum ^ anahtar</w:t>
      </w:r>
      <w:r>
        <w:t xml:space="preserve">.</w:t>
      </w:r>
    </w:p>
    <w:bookmarkEnd w:id="26"/>
    <w:bookmarkStart w:id="27" w:name="bit-güvenlik-düzeyi"/>
    <w:p>
      <w:pPr>
        <w:pStyle w:val="Heading3"/>
      </w:pPr>
      <w:r>
        <w:t xml:space="preserve">Bit güvenlik düzeyi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w:r>
        <w:rPr>
          <w:b/>
          <w:bCs/>
        </w:rPr>
        <w:t xml:space="preserve">n-bit güvenlik</w:t>
      </w:r>
      <w:r>
        <w:t xml:space="preserve">”</w:t>
      </w:r>
      <w:r>
        <w:t xml:space="preserve"> </w:t>
      </w:r>
      <w:r>
        <w:t xml:space="preserve">= kırmak için kabaca 2ⁿ deneme gerekir.</w:t>
      </w:r>
    </w:p>
    <w:p>
      <w:pPr>
        <w:pStyle w:val="Compact"/>
        <w:numPr>
          <w:ilvl w:val="0"/>
          <w:numId w:val="1009"/>
        </w:numPr>
      </w:pPr>
      <w:r>
        <w:t xml:space="preserve">AES-128 → 128 bit; bugün kırılamaz sayılır.</w:t>
      </w:r>
    </w:p>
    <w:p>
      <w:pPr>
        <w:pStyle w:val="Compact"/>
        <w:numPr>
          <w:ilvl w:val="0"/>
          <w:numId w:val="1009"/>
        </w:numPr>
      </w:pPr>
      <w:r>
        <w:t xml:space="preserve">Yüksek sayı = daha güçlü.</w:t>
      </w:r>
    </w:p>
    <w:bookmarkEnd w:id="27"/>
    <w:bookmarkStart w:id="28" w:name="yan-kanal-side-channel-nedir"/>
    <w:p>
      <w:pPr>
        <w:pStyle w:val="Heading3"/>
      </w:pPr>
      <w:r>
        <w:t xml:space="preserve">Yan kanal (side channel) nedir?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Yan kanal:</w:t>
      </w:r>
      <w:r>
        <w:t xml:space="preserve"> </w:t>
      </w:r>
      <w:r>
        <w:t xml:space="preserve">algoritmanın matematiğini değil, çalışırken</w:t>
      </w:r>
      <w:r>
        <w:t xml:space="preserve"> </w:t>
      </w:r>
      <w:r>
        <w:rPr>
          <w:b/>
          <w:bCs/>
        </w:rPr>
        <w:t xml:space="preserve">sızdırdığı fiziksel/dolaylı bilgiyi</w:t>
      </w:r>
      <w:r>
        <w:t xml:space="preserve"> </w:t>
      </w:r>
      <w:r>
        <w:t xml:space="preserve">kullanan saldırı.</w:t>
      </w:r>
    </w:p>
    <w:p>
      <w:pPr>
        <w:pStyle w:val="Compact"/>
        <w:numPr>
          <w:ilvl w:val="0"/>
          <w:numId w:val="1010"/>
        </w:numPr>
      </w:pPr>
      <w:r>
        <w:t xml:space="preserve">Örnek: harcanan</w:t>
      </w:r>
      <w:r>
        <w:t xml:space="preserve"> </w:t>
      </w:r>
      <w:r>
        <w:rPr>
          <w:b/>
          <w:bCs/>
        </w:rPr>
        <w:t xml:space="preserve">zaman</w:t>
      </w:r>
      <w:r>
        <w:t xml:space="preserve">,</w:t>
      </w:r>
      <w:r>
        <w:t xml:space="preserve"> </w:t>
      </w:r>
      <w:r>
        <w:rPr>
          <w:b/>
          <w:bCs/>
        </w:rPr>
        <w:t xml:space="preserve">güç</w:t>
      </w:r>
      <w:r>
        <w:t xml:space="preserve"> </w:t>
      </w:r>
      <w:r>
        <w:t xml:space="preserve">tüketimi, elektromanyetik yayım.</w:t>
      </w:r>
    </w:p>
    <w:p>
      <w:pPr>
        <w:pStyle w:val="FirstParagraph"/>
      </w:pPr>
      <w:r>
        <w:t xml:space="preserve">Kartlarda klasiktir; birazdan whitebox’ta yazılım karşılığını göreceğiz.</w:t>
      </w:r>
    </w:p>
    <w:bookmarkEnd w:id="28"/>
    <w:bookmarkStart w:id="29" w:name="dpa-nedir"/>
    <w:p>
      <w:pPr>
        <w:pStyle w:val="Heading3"/>
      </w:pPr>
      <w:r>
        <w:t xml:space="preserve">DPA nedir?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DPA (Differential Power Analysis):</w:t>
      </w:r>
      <w:r>
        <w:t xml:space="preserve"> </w:t>
      </w:r>
      <w:r>
        <w:t xml:space="preserve">bir cihazın</w:t>
      </w:r>
      <w:r>
        <w:t xml:space="preserve"> </w:t>
      </w:r>
      <w:r>
        <w:rPr>
          <w:b/>
          <w:bCs/>
        </w:rPr>
        <w:t xml:space="preserve">güç tüketimi</w:t>
      </w:r>
      <w:r>
        <w:t xml:space="preserve"> </w:t>
      </w:r>
      <w:r>
        <w:t xml:space="preserve">ölçümlerine istatistik uygulayıp anahtarı çıkaran yan kanal saldırısı.</w:t>
      </w:r>
    </w:p>
    <w:p>
      <w:pPr>
        <w:pStyle w:val="Compact"/>
        <w:numPr>
          <w:ilvl w:val="0"/>
          <w:numId w:val="1011"/>
        </w:numPr>
      </w:pPr>
      <w:r>
        <w:t xml:space="preserve">Cihazın içine bakmaz; dışarıdan ölçer.</w:t>
      </w:r>
    </w:p>
    <w:p>
      <w:pPr>
        <w:pStyle w:val="FirstParagraph"/>
      </w:pPr>
      <w:r>
        <w:t xml:space="preserve">Bu fikri aklınızda tutun; whitebox’ın en güçlü saldırısı (DCA) bunun yazılım hâlidir.</w:t>
      </w:r>
    </w:p>
    <w:bookmarkEnd w:id="29"/>
    <w:bookmarkStart w:id="30" w:name="bijeksiyon-birebir-örten-eşleme"/>
    <w:p>
      <w:pPr>
        <w:pStyle w:val="Heading3"/>
      </w:pPr>
      <w:r>
        <w:t xml:space="preserve">Bijeksiyon (birebir-örten eşleme)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Bijeksiyon:</w:t>
      </w:r>
      <w:r>
        <w:t xml:space="preserve"> </w:t>
      </w:r>
      <w:r>
        <w:t xml:space="preserve">her girdiyi tam bir çıktıya eşleyen,</w:t>
      </w:r>
      <w:r>
        <w:t xml:space="preserve"> </w:t>
      </w:r>
      <w:r>
        <w:rPr>
          <w:b/>
          <w:bCs/>
        </w:rPr>
        <w:t xml:space="preserve">tersi alınabilen</w:t>
      </w:r>
      <w:r>
        <w:t xml:space="preserve"> </w:t>
      </w:r>
      <w:r>
        <w:t xml:space="preserve">dönüşüm.</w:t>
      </w:r>
    </w:p>
    <w:p>
      <w:pPr>
        <w:pStyle w:val="Compact"/>
        <w:numPr>
          <w:ilvl w:val="0"/>
          <w:numId w:val="1012"/>
        </w:numPr>
      </w:pPr>
      <w:r>
        <w:t xml:space="preserve">Örnek:</w:t>
      </w:r>
      <w:r>
        <w:t xml:space="preserve"> </w:t>
      </w:r>
      <w:r>
        <w:rPr>
          <w:rStyle w:val="VerbatimChar"/>
        </w:rPr>
        <w:t xml:space="preserve">f(x) = x ^ 0x5A</w:t>
      </w:r>
      <w:r>
        <w:t xml:space="preserve"> </w:t>
      </w:r>
      <w:r>
        <w:t xml:space="preserve">bir bijeksiyondur (tersi yine kendisi).</w:t>
      </w:r>
    </w:p>
    <w:p>
      <w:pPr>
        <w:pStyle w:val="FirstParagraph"/>
      </w:pPr>
      <w:r>
        <w:t xml:space="preserve">Whitebox, tabloları</w:t>
      </w:r>
      <w:r>
        <w:t xml:space="preserve"> </w:t>
      </w:r>
      <w:r>
        <w:rPr>
          <w:b/>
          <w:bCs/>
        </w:rPr>
        <w:t xml:space="preserve">gizli bijeksiyonlarla</w:t>
      </w:r>
      <w:r>
        <w:t xml:space="preserve"> </w:t>
      </w:r>
      <w:r>
        <w:t xml:space="preserve">sarar.</w:t>
      </w:r>
    </w:p>
    <w:bookmarkEnd w:id="30"/>
    <w:bookmarkStart w:id="31" w:name="tee-ve-güvenli-öğe-se"/>
    <w:p>
      <w:pPr>
        <w:pStyle w:val="Heading3"/>
      </w:pPr>
      <w:r>
        <w:t xml:space="preserve">TEE ve güvenli öğe (SE)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TEE (Trusted Execution Environment):</w:t>
      </w:r>
      <w:r>
        <w:t xml:space="preserve"> </w:t>
      </w:r>
      <w:r>
        <w:t xml:space="preserve">telefon işlemcisinin, işletim sisteminden</w:t>
      </w:r>
      <w:r>
        <w:t xml:space="preserve"> </w:t>
      </w:r>
      <w:r>
        <w:rPr>
          <w:b/>
          <w:bCs/>
        </w:rPr>
        <w:t xml:space="preserve">yalıtılmış</w:t>
      </w:r>
      <w:r>
        <w:t xml:space="preserve"> </w:t>
      </w:r>
      <w:r>
        <w:t xml:space="preserve">güvenli bölgesi.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Güvenli öğe (SE):</w:t>
      </w:r>
      <w:r>
        <w:t xml:space="preserve"> </w:t>
      </w:r>
      <w:r>
        <w:t xml:space="preserve">anahtarları saklayan ayrı, kurcalamaya dirençli</w:t>
      </w:r>
      <w:r>
        <w:t xml:space="preserve"> </w:t>
      </w:r>
      <w:r>
        <w:rPr>
          <w:b/>
          <w:bCs/>
        </w:rPr>
        <w:t xml:space="preserve">donanım</w:t>
      </w:r>
      <w:r>
        <w:t xml:space="preserve"> </w:t>
      </w:r>
      <w:r>
        <w:t xml:space="preserve">çip.</w:t>
      </w:r>
    </w:p>
    <w:p>
      <w:pPr>
        <w:pStyle w:val="FirstParagraph"/>
      </w:pPr>
      <w:r>
        <w:t xml:space="preserve">Anahtar için en güçlü koruma bunlardır; whitebox bunların</w:t>
      </w:r>
      <w:r>
        <w:t xml:space="preserve"> </w:t>
      </w:r>
      <w:r>
        <w:rPr>
          <w:b/>
          <w:bCs/>
        </w:rPr>
        <w:t xml:space="preserve">olmadığı</w:t>
      </w:r>
      <w:r>
        <w:t xml:space="preserve"> </w:t>
      </w:r>
      <w:r>
        <w:t xml:space="preserve">durum içindir.</w:t>
      </w:r>
    </w:p>
    <w:bookmarkEnd w:id="31"/>
    <w:bookmarkStart w:id="32" w:name="hsm-ve-softhsm"/>
    <w:p>
      <w:pPr>
        <w:pStyle w:val="Heading3"/>
      </w:pPr>
      <w:r>
        <w:t xml:space="preserve">HSM ve SoftHSM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HSM (Hardware Security Module):</w:t>
      </w:r>
      <w:r>
        <w:t xml:space="preserve"> </w:t>
      </w:r>
      <w:r>
        <w:t xml:space="preserve">sunucuda anahtarları saklayan/işleten özel donanım; anahtar</w:t>
      </w:r>
      <w:r>
        <w:t xml:space="preserve"> </w:t>
      </w:r>
      <w:r>
        <w:rPr>
          <w:b/>
          <w:bCs/>
        </w:rPr>
        <w:t xml:space="preserve">dışarı çıkmaz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SoftHSM:</w:t>
      </w:r>
      <w:r>
        <w:t xml:space="preserve"> </w:t>
      </w:r>
      <w:r>
        <w:t xml:space="preserve">HSM’in</w:t>
      </w:r>
      <w:r>
        <w:t xml:space="preserve"> </w:t>
      </w:r>
      <w:r>
        <w:rPr>
          <w:b/>
          <w:bCs/>
        </w:rPr>
        <w:t xml:space="preserve">yazılım benzetimi</w:t>
      </w:r>
      <w:r>
        <w:t xml:space="preserve">; aynı arayüz (PKCS#11), ama donanım koruması yok (geliştirme/test için).</w:t>
      </w:r>
    </w:p>
    <w:bookmarkEnd w:id="32"/>
    <w:bookmarkStart w:id="33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Bildiğimiz terimler:</w:t>
      </w:r>
    </w:p>
    <w:p>
      <w:pPr>
        <w:pStyle w:val="BodyText"/>
      </w:pPr>
      <w:r>
        <w:t xml:space="preserve">şifreleme/çözme · anahtar · simetrik/asimetrik · AES · S-box · arama tablosu · XOR · bit güvenlik · yan kanal · DPA · bijeksiyon · TEE/SE · HSM/SoftHSM</w:t>
      </w:r>
    </w:p>
    <w:p>
      <w:pPr>
        <w:pStyle w:val="BodyText"/>
      </w:pPr>
      <w:r>
        <w:t xml:space="preserve">Şimdi asıl soruya:</w:t>
      </w:r>
      <w:r>
        <w:t xml:space="preserve"> </w:t>
      </w:r>
      <w:r>
        <w:rPr>
          <w:b/>
          <w:bCs/>
        </w:rPr>
        <w:t xml:space="preserve">anahtar saldırganın elindeyken ne yaparız?</w:t>
      </w:r>
    </w:p>
    <w:bookmarkEnd w:id="33"/>
    <w:bookmarkEnd w:id="34"/>
    <w:bookmarkStart w:id="38" w:name="üç-saldırgan-modeli-kara-gri-beyaz-kutu"/>
    <w:p>
      <w:pPr>
        <w:pStyle w:val="Heading2"/>
      </w:pPr>
      <w:r>
        <w:t xml:space="preserve">1. Üç saldırgan modeli: kara, gri, beyaz kutu</w:t>
      </w:r>
    </w:p>
    <w:p>
      <w:pPr>
        <w:pStyle w:val="FirstParagraph"/>
      </w:pPr>
      <w:r>
        <w:t xml:space="preserve">Kriptografiyi 3. ve 10. haftalarda</w:t>
      </w:r>
      <w:r>
        <w:t xml:space="preserve"> </w:t>
      </w:r>
      <w:r>
        <w:rPr>
          <w:b/>
          <w:bCs/>
        </w:rPr>
        <w:t xml:space="preserve">kara kutu</w:t>
      </w:r>
      <w:r>
        <w:t xml:space="preserve"> </w:t>
      </w:r>
      <w:r>
        <w:t xml:space="preserve">varsayımıyla ele aldık: saldırgan yalnız girdiyi ve çıktıyı görür,</w:t>
      </w:r>
      <w:r>
        <w:t xml:space="preserve"> </w:t>
      </w:r>
      <w:r>
        <w:t xml:space="preserve">anahtarı ve algoritmanın iç durumunu göremez. AES, RSA, HMAC gibi standart algoritmaların güvenlik kanıtları bu</w:t>
      </w:r>
      <w:r>
        <w:t xml:space="preserve"> </w:t>
      </w:r>
      <w:r>
        <w:t xml:space="preserve">varsayıma dayanır. Ama bu varsayım, kodu kullanıcıya teslim ettiğimizde çöker.</w:t>
      </w:r>
    </w:p>
    <w:p>
      <w:pPr>
        <w:pStyle w:val="BlockText"/>
      </w:pPr>
      <w:r>
        <w:rPr>
          <w:b/>
          <w:bCs/>
        </w:rPr>
        <w:t xml:space="preserve">Kısa tarihçe: whitebox kriptografi nereden geldi?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1883</w:t>
      </w:r>
      <w:r>
        <w:t xml:space="preserve"> </w:t>
      </w:r>
      <w:r>
        <w:t xml:space="preserve">— Kerckhoffs ilkesi: güvenlik</w:t>
      </w:r>
      <w:r>
        <w:t xml:space="preserve"> </w:t>
      </w:r>
      <w:r>
        <w:rPr>
          <w:b/>
          <w:bCs/>
        </w:rPr>
        <w:t xml:space="preserve">anahtarda</w:t>
      </w:r>
      <w:r>
        <w:t xml:space="preserve"> </w:t>
      </w:r>
      <w:r>
        <w:t xml:space="preserve">olmalı, sistemin gizliliğinde değil. Beyaz kutu düşüncesinin kökü budur.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2002</w:t>
      </w:r>
      <w:r>
        <w:t xml:space="preserve"> </w:t>
      </w:r>
      <w:r>
        <w:t xml:space="preserve">— Chow, Eisen, Johnson, van Oorschot ilk</w:t>
      </w:r>
      <w:r>
        <w:t xml:space="preserve"> </w:t>
      </w:r>
      <w:r>
        <w:rPr>
          <w:b/>
          <w:bCs/>
        </w:rPr>
        <w:t xml:space="preserve">whitebox AES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whitebox DES</w:t>
      </w:r>
      <w:r>
        <w:t xml:space="preserve">’i (DRM için) yayımlar. WBC’nin doğuşu.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2004</w:t>
      </w:r>
      <w:r>
        <w:t xml:space="preserve"> </w:t>
      </w:r>
      <w:r>
        <w:t xml:space="preserve">— Billet–Gilbert–Ech-Chatbi (</w:t>
      </w:r>
      <w:r>
        <w:rPr>
          <w:b/>
          <w:bCs/>
        </w:rPr>
        <w:t xml:space="preserve">BGE saldırısı</w:t>
      </w:r>
      <w:r>
        <w:t xml:space="preserve">) ilk WB-AES’i kırar →</w:t>
      </w:r>
      <w:r>
        <w:t xml:space="preserve"> </w:t>
      </w:r>
      <w:r>
        <w:t xml:space="preserve">“hepsi kırılır”</w:t>
      </w:r>
      <w:r>
        <w:t xml:space="preserve"> </w:t>
      </w:r>
      <w:r>
        <w:t xml:space="preserve">kuralının başlangıcı.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2016</w:t>
      </w:r>
      <w:r>
        <w:t xml:space="preserve"> </w:t>
      </w:r>
      <w:r>
        <w:t xml:space="preserve">— Bos vd.</w:t>
      </w:r>
      <w:r>
        <w:t xml:space="preserve"> </w:t>
      </w:r>
      <w:r>
        <w:rPr>
          <w:b/>
          <w:bCs/>
        </w:rPr>
        <w:t xml:space="preserve">DCA</w:t>
      </w:r>
      <w:r>
        <w:t xml:space="preserve"> </w:t>
      </w:r>
      <w:r>
        <w:t xml:space="preserve">(Differential Computation Analysis): donanımdaki DPA’yı yazılıma taşır, birçok WBC’yi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kırar.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2017–2024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WhibOx</w:t>
      </w:r>
      <w:r>
        <w:t xml:space="preserve"> </w:t>
      </w:r>
      <w:r>
        <w:t xml:space="preserve">yarışmalarında yayımlanan tüm saf-yazılım WB-AES adayları kırıldı → bugünkü kural: WBC bir</w:t>
      </w:r>
      <w:r>
        <w:t xml:space="preserve"> </w:t>
      </w:r>
      <w:r>
        <w:rPr>
          <w:b/>
          <w:bCs/>
        </w:rPr>
        <w:t xml:space="preserve">geciktirme katmanıdır</w:t>
      </w:r>
      <w:r>
        <w:t xml:space="preserve">; mümkünse donanım (TEE/SE/HSM) tercih edilir.</w:t>
      </w:r>
    </w:p>
    <w:p>
      <w:pPr>
        <w:pStyle w:val="FirstParagraph"/>
      </w:pPr>
      <w:r>
        <w:drawing>
          <wp:inline>
            <wp:extent cx="5759999" cy="2283460"/>
            <wp:effectExtent b="0" l="0" r="0" t="0"/>
            <wp:docPr descr="Kara, gri ve beyaz kutu saldırgan modelleri" title="" id="36" name="Picture"/>
            <a:graphic>
              <a:graphicData uri="http://schemas.openxmlformats.org/drawingml/2006/picture">
                <pic:pic>
                  <pic:nvPicPr>
                    <pic:cNvPr descr="h11-01-saldirgan-modelleri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Görünürlük soldan sağa artar; WBC en zor (beyaz kutu) modelde anahtar çıkarmayı</w:t>
      </w:r>
      <w:r>
        <w:t xml:space="preserve"> </w:t>
      </w:r>
      <w:r>
        <w:rPr>
          <w:b/>
          <w:bCs/>
        </w:rPr>
        <w:t xml:space="preserve">geciktirmeye</w:t>
      </w:r>
      <w:r>
        <w:t xml:space="preserve"> </w:t>
      </w:r>
      <w:r>
        <w:t xml:space="preserve">çalışır.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Saldırgan neyi görür/yapar?</w:t>
            </w:r>
          </w:p>
        </w:tc>
        <w:tc>
          <w:tcPr/>
          <w:p>
            <w:pPr>
              <w:pStyle w:val="Compact"/>
            </w:pPr>
            <w:r>
              <w:t xml:space="preserve">Tipik ortam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Kara kutu</w:t>
            </w:r>
          </w:p>
        </w:tc>
        <w:tc>
          <w:tcPr/>
          <w:p>
            <w:pPr>
              <w:pStyle w:val="Compact"/>
            </w:pPr>
            <w:r>
              <w:t xml:space="preserve">Yalnız girdi ve çıktı</w:t>
            </w:r>
          </w:p>
        </w:tc>
        <w:tc>
          <w:tcPr/>
          <w:p>
            <w:pPr>
              <w:pStyle w:val="Compact"/>
            </w:pPr>
            <w:r>
              <w:t xml:space="preserve">Uzak sunucu; ağ saldırganı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Gri kutu</w:t>
            </w:r>
          </w:p>
        </w:tc>
        <w:tc>
          <w:tcPr/>
          <w:p>
            <w:pPr>
              <w:pStyle w:val="Compact"/>
            </w:pPr>
            <w:r>
              <w:t xml:space="preserve">Girdi/çıktı +</w:t>
            </w:r>
            <w:r>
              <w:t xml:space="preserve"> </w:t>
            </w:r>
            <w:r>
              <w:rPr>
                <w:b/>
                <w:bCs/>
              </w:rPr>
              <w:t xml:space="preserve">yan kanallar</w:t>
            </w:r>
            <w:r>
              <w:t xml:space="preserve"> </w:t>
            </w:r>
            <w:r>
              <w:t xml:space="preserve">(zaman, güç, elektromanyetik)</w:t>
            </w:r>
          </w:p>
        </w:tc>
        <w:tc>
          <w:tcPr/>
          <w:p>
            <w:pPr>
              <w:pStyle w:val="Compact"/>
            </w:pPr>
            <w:r>
              <w:t xml:space="preserve">Akıllı kart, gömülü cihaz (yan kanal saldırıları)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Beyaz kutu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 şey</w:t>
            </w:r>
            <w:r>
              <w:t xml:space="preserve">: kod, bellek, ara değerler; ayrıca değiştirebilir</w:t>
            </w:r>
          </w:p>
        </w:tc>
        <w:tc>
          <w:tcPr/>
          <w:p>
            <w:pPr>
              <w:pStyle w:val="Compact"/>
            </w:pPr>
            <w:r>
              <w:t xml:space="preserve">Yazılım, saldırganın kendi cihazında</w:t>
            </w:r>
          </w:p>
        </w:tc>
      </w:tr>
    </w:tbl>
    <w:p>
      <w:pPr>
        <w:pStyle w:val="BodyText"/>
      </w:pPr>
      <w:r>
        <w:t xml:space="preserve">Whitebox kriptografi (WBC),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ortamda çalışan bir şifreleme algoritmasının güvenlik sorunlarını</w:t>
      </w:r>
      <w:r>
        <w:t xml:space="preserve"> </w:t>
      </w:r>
      <w:r>
        <w:t xml:space="preserve">inceler. Kaynağın diliyle: WBC saldırgan modeli Chow ve arkadaşları tarafından 2002’de tanımlanmıştır ve saldırganın</w:t>
      </w:r>
      <w:r>
        <w:t xml:space="preserve"> </w:t>
      </w:r>
      <w:r>
        <w:t xml:space="preserve">şu yetenekleri vardır (bunları savunmanın</w:t>
      </w:r>
      <w:r>
        <w:t xml:space="preserve"> </w:t>
      </w:r>
      <w:r>
        <w:rPr>
          <w:b/>
          <w:bCs/>
        </w:rPr>
        <w:t xml:space="preserve">karşı koyması gerekenler</w:t>
      </w:r>
      <w:r>
        <w:t xml:space="preserve"> </w:t>
      </w:r>
      <w:r>
        <w:t xml:space="preserve">olarak okuyun):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Çalışmayı gözlemleme:</w:t>
      </w:r>
      <w:r>
        <w:t xml:space="preserve"> </w:t>
      </w:r>
      <w:r>
        <w:t xml:space="preserve">o an işlenen komutlara erişim, algoritma akışını izleme, kullanılan belleği görme.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Ortamı denetleme / çalışma anında değiştirme:</w:t>
      </w:r>
      <w:r>
        <w:t xml:space="preserve"> </w:t>
      </w:r>
      <w:r>
        <w:t xml:space="preserve">program belleğini kurcalama, algoritmanın</w:t>
      </w:r>
      <w:r>
        <w:t xml:space="preserve"> </w:t>
      </w:r>
      <w:r>
        <w:rPr>
          <w:b/>
          <w:bCs/>
        </w:rPr>
        <w:t xml:space="preserve">yalnız bir parçasını</w:t>
      </w:r>
      <w:r>
        <w:t xml:space="preserve"> </w:t>
      </w:r>
      <w:r>
        <w:t xml:space="preserve">(ör. şifrenin bir turunu) çalıştırma, if koşullarını değiştirme, döngü sayaçlarını değiştirme,</w:t>
      </w:r>
      <w:r>
        <w:t xml:space="preserve"> </w:t>
      </w:r>
      <w:r>
        <w:rPr>
          <w:b/>
          <w:bCs/>
        </w:rPr>
        <w:t xml:space="preserve">hata enjekte etme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Kaynağın gereksinimi</w:t>
      </w:r>
    </w:p>
    <w:p>
      <w:pPr>
        <w:pStyle w:val="BlockText"/>
      </w:pPr>
      <w:r>
        <w:t xml:space="preserve">Teknik kılavuz bu bölümü bir uyum maddesiyle açar:</w:t>
      </w:r>
      <w:r>
        <w:t xml:space="preserve"> </w:t>
      </w:r>
      <w:r>
        <w:rPr>
          <w:i/>
          <w:iCs/>
        </w:rPr>
        <w:t xml:space="preserve">“Kriptografik anahtarlar, gizlilik ve bütünlüğü korumak için</w:t>
      </w:r>
      <w:r>
        <w:rPr>
          <w:i/>
          <w:iCs/>
        </w:rPr>
        <w:t xml:space="preserve"> </w:t>
      </w:r>
      <w:r>
        <w:rPr>
          <w:i/>
          <w:iCs/>
        </w:rPr>
        <w:t xml:space="preserve">güvence altına alınmalı ve/veya gizlenmelidir.”</w:t>
      </w:r>
      <w:r>
        <w:t xml:space="preserve"> </w:t>
      </w:r>
      <w:r>
        <w:t xml:space="preserve">Ama hemen ekler: bu saldırgan yeteneklerine karşı uygulamayı ve</w:t>
      </w:r>
      <w:r>
        <w:t xml:space="preserve"> </w:t>
      </w:r>
      <w:r>
        <w:t xml:space="preserve">varlıkları koruyan şey</w:t>
      </w:r>
      <w:r>
        <w:t xml:space="preserve"> </w:t>
      </w:r>
      <w:r>
        <w:rPr>
          <w:b/>
          <w:bCs/>
        </w:rPr>
        <w:t xml:space="preserve">yalnız WBC değil, kod sağlamlaştırma (9. hafta) ve RASP (6. hafta) yöntemleridir.</w:t>
      </w:r>
      <w:r>
        <w:t xml:space="preserve"> </w:t>
      </w:r>
      <w:r>
        <w:t xml:space="preserve">Yani</w:t>
      </w:r>
      <w:r>
        <w:t xml:space="preserve"> </w:t>
      </w:r>
      <w:r>
        <w:t xml:space="preserve">WBC daha ilk cümlede</w:t>
      </w:r>
      <w:r>
        <w:t xml:space="preserve"> </w:t>
      </w:r>
      <w:r>
        <w:rPr>
          <w:b/>
          <w:bCs/>
        </w:rPr>
        <w:t xml:space="preserve">tek başına bir çözüm olarak sunulmaz.</w:t>
      </w:r>
    </w:p>
    <w:bookmarkEnd w:id="38"/>
    <w:bookmarkStart w:id="40" w:name="problem-neden-bu-kadar-zor"/>
    <w:p>
      <w:pPr>
        <w:pStyle w:val="Heading2"/>
      </w:pPr>
      <w:r>
        <w:t xml:space="preserve">2. Problem neden bu kadar zor?</w:t>
      </w:r>
    </w:p>
    <w:p>
      <w:pPr>
        <w:pStyle w:val="FirstParagraph"/>
      </w:pPr>
      <w:r>
        <w:t xml:space="preserve">Beyaz kutuda temel gerilim şudur: program şifrelemeyi yapabilmek için anahtara</w:t>
      </w:r>
      <w:r>
        <w:t xml:space="preserve"> </w:t>
      </w:r>
      <w:r>
        <w:rPr>
          <w:b/>
          <w:bCs/>
        </w:rPr>
        <w:t xml:space="preserve">erişebilmek</w:t>
      </w:r>
      <w:r>
        <w:t xml:space="preserve"> </w:t>
      </w:r>
      <w:r>
        <w:t xml:space="preserve">zorundadır; ama</w:t>
      </w:r>
      <w:r>
        <w:t xml:space="preserve"> </w:t>
      </w:r>
      <w:r>
        <w:t xml:space="preserve">saldırgan da programın gördüğü her şeyi görür. Yani anahtar, bir noktada, saldırganın da görebildiği bir yerdedir.</w:t>
      </w:r>
      <w:r>
        <w:t xml:space="preserve"> </w:t>
      </w:r>
      <w:r>
        <w:t xml:space="preserve">WBC’nin fikri, anahtarı</w:t>
      </w:r>
      <w:r>
        <w:t xml:space="preserve"> </w:t>
      </w:r>
      <w:r>
        <w:rPr>
          <w:b/>
          <w:bCs/>
        </w:rPr>
        <w:t xml:space="preserve">hiçbir zaman açıkça var olmayacak</w:t>
      </w:r>
      <w:r>
        <w:t xml:space="preserve"> </w:t>
      </w:r>
      <w:r>
        <w:t xml:space="preserve">biçimde algoritmanın içine</w:t>
      </w:r>
      <w:r>
        <w:t xml:space="preserve"> </w:t>
      </w:r>
      <w:r>
        <w:t xml:space="preserve">“pişirmektir”</w:t>
      </w:r>
      <w:r>
        <w:t xml:space="preserve">: anahtar,</w:t>
      </w:r>
      <w:r>
        <w:t xml:space="preserve"> </w:t>
      </w:r>
      <w:r>
        <w:t xml:space="preserve">önceden hesaplanmış</w:t>
      </w:r>
      <w:r>
        <w:t xml:space="preserve"> </w:t>
      </w:r>
      <w:r>
        <w:rPr>
          <w:b/>
          <w:bCs/>
        </w:rPr>
        <w:t xml:space="preserve">arama tablolarının</w:t>
      </w:r>
      <w:r>
        <w:t xml:space="preserve"> </w:t>
      </w:r>
      <w:r>
        <w:t xml:space="preserve">içine gömülür, böylece bellekte</w:t>
      </w:r>
      <w:r>
        <w:t xml:space="preserve"> </w:t>
      </w:r>
      <w:r>
        <w:t xml:space="preserve">“işte anahtar bu”</w:t>
      </w:r>
      <w:r>
        <w:t xml:space="preserve"> </w:t>
      </w:r>
      <w:r>
        <w:t xml:space="preserve">diyebileceğiniz bir</w:t>
      </w:r>
      <w:r>
        <w:t xml:space="preserve"> </w:t>
      </w:r>
      <w:r>
        <w:t xml:space="preserve">bayt dizisi bulunmaz.</w:t>
      </w:r>
    </w:p>
    <w:p>
      <w:pPr>
        <w:pStyle w:val="BodyText"/>
      </w:pPr>
      <w:r>
        <w:t xml:space="preserve">Bu, gizliliği kriptografiden gizlemeye taşımaz;</w:t>
      </w:r>
      <w:r>
        <w:t xml:space="preserve"> </w:t>
      </w:r>
      <w:r>
        <w:rPr>
          <w:b/>
          <w:bCs/>
        </w:rPr>
        <w:t xml:space="preserve">matematiksel bir dönüşümle</w:t>
      </w:r>
      <w:r>
        <w:t xml:space="preserve"> </w:t>
      </w:r>
      <w:r>
        <w:t xml:space="preserve">anahtarı tablolara dağıtmaya çalışır.</w:t>
      </w:r>
      <w:r>
        <w:t xml:space="preserve"> </w:t>
      </w:r>
      <w:r>
        <w:t xml:space="preserve">Amaç yine bir</w:t>
      </w:r>
      <w:r>
        <w:t xml:space="preserve"> </w:t>
      </w:r>
      <w:r>
        <w:rPr>
          <w:b/>
          <w:bCs/>
        </w:rPr>
        <w:t xml:space="preserve">maliyet kuralıdır</w:t>
      </w:r>
      <w:r>
        <w:t xml:space="preserve"> </w:t>
      </w:r>
      <w:r>
        <w:t xml:space="preserve">(9. haftadaki gibi): anahtarı tablolardan geri çıkarmayı, onu düz saklamaktan</w:t>
      </w:r>
      <w:r>
        <w:t xml:space="preserve"> </w:t>
      </w:r>
      <w:r>
        <w:t xml:space="preserve">çok daha pahalı hale getirmek.</w:t>
      </w:r>
    </w:p>
    <w:bookmarkStart w:id="39" w:name="naif-çözümlerin-neden-çöktüğü-kurallar"/>
    <w:p>
      <w:pPr>
        <w:pStyle w:val="Heading3"/>
      </w:pPr>
      <w:r>
        <w:t xml:space="preserve">Naif çözümlerin neden çöktüğü (kurallar)</w:t>
      </w:r>
    </w:p>
    <w:p>
      <w:pPr>
        <w:pStyle w:val="FirstParagraph"/>
      </w:pPr>
      <w:r>
        <w:t xml:space="preserve">WBC’ye neden ihtiyaç olduğunu görmek için, işe yaramayan</w:t>
      </w:r>
      <w:r>
        <w:t xml:space="preserve"> </w:t>
      </w:r>
      <w:r>
        <w:t xml:space="preserve">“kolay”</w:t>
      </w:r>
      <w:r>
        <w:t xml:space="preserve"> </w:t>
      </w:r>
      <w:r>
        <w:t xml:space="preserve">çözümleri ve onları kıran saldırıları bilmek</w:t>
      </w:r>
      <w:r>
        <w:t xml:space="preserve"> </w:t>
      </w:r>
      <w:r>
        <w:t xml:space="preserve">gerekir. Her biri bir güvenli programlama kuralına dönüşür: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Kural — Anahtarı sabit diziye gömme.</w:t>
      </w:r>
      <w:r>
        <w:t xml:space="preserve"> </w:t>
      </w:r>
      <w:r>
        <w:t xml:space="preserve">En naif çözüm anahtarı bir</w:t>
      </w:r>
      <w:r>
        <w:t xml:space="preserve"> </w:t>
      </w:r>
      <w:r>
        <w:rPr>
          <w:rStyle w:val="VerbatimChar"/>
        </w:rPr>
        <w:t xml:space="preserve">static const uint8_t key[16]</w:t>
      </w:r>
      <w:r>
        <w:t xml:space="preserve"> </w:t>
      </w:r>
      <w:r>
        <w:t xml:space="preserve">dizisine</w:t>
      </w:r>
      <w:r>
        <w:t xml:space="preserve"> </w:t>
      </w:r>
      <w:r>
        <w:t xml:space="preserve">koymaktır. Bu,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entropi taraması</w:t>
      </w:r>
      <w:r>
        <w:t xml:space="preserve"> </w:t>
      </w:r>
      <w:r>
        <w:t xml:space="preserve">(Shamir–van Someren’in gözlemi: kriptografik anahtarlar yüksek</w:t>
      </w:r>
      <w:r>
        <w:t xml:space="preserve"> </w:t>
      </w:r>
      <w:r>
        <w:t xml:space="preserve">entropili bloklardır ve ikili dosyada öyle görünürler) ile saniyeler içinde bulunur; bir hata ayıklayıcıyla</w:t>
      </w:r>
      <w:r>
        <w:t xml:space="preserve"> </w:t>
      </w:r>
      <w:r>
        <w:t xml:space="preserve">doğrulanır.</w:t>
      </w:r>
      <w:r>
        <w:t xml:space="preserve"> </w:t>
      </w:r>
      <w:r>
        <w:rPr>
          <w:b/>
          <w:bCs/>
        </w:rPr>
        <w:t xml:space="preserve">Sonuç:</w:t>
      </w:r>
      <w:r>
        <w:t xml:space="preserve"> </w:t>
      </w:r>
      <w:r>
        <w:t xml:space="preserve">düz gömülü anahtar bir anahtar koruması değildir.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Kural — Anahtarı yalnız XOR/whitening ile</w:t>
      </w:r>
      <w:r>
        <w:rPr>
          <w:b/>
          <w:bCs/>
        </w:rPr>
        <w:t xml:space="preserve"> </w:t>
      </w:r>
      <w:r>
        <w:rPr>
          <w:b/>
          <w:bCs/>
        </w:rPr>
        <w:t xml:space="preserve">“karıştırma”</w:t>
      </w:r>
      <w:r>
        <w:rPr>
          <w:b/>
          <w:bCs/>
        </w:rPr>
        <w:t xml:space="preserve">.</w:t>
      </w:r>
      <w:r>
        <w:t xml:space="preserve"> </w:t>
      </w:r>
      <w:r>
        <w:t xml:space="preserve">Anahtarı bir maskeyle XOR’layıp saklamak da işe</w:t>
      </w:r>
      <w:r>
        <w:t xml:space="preserve"> </w:t>
      </w:r>
      <w:r>
        <w:t xml:space="preserve">yaramaz: maske de ikili dosyadadır, program onu çözebiliyorsa saldırgan da çözer.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Kod taşıma (code lifting) tehdidi.</w:t>
      </w:r>
      <w:r>
        <w:t xml:space="preserve"> </w:t>
      </w:r>
      <w:r>
        <w:t xml:space="preserve">WBC anahtarı tablolara gömse bile, saldırgan</w:t>
      </w:r>
      <w:r>
        <w:t xml:space="preserve"> </w:t>
      </w:r>
      <w:r>
        <w:rPr>
          <w:b/>
          <w:bCs/>
        </w:rPr>
        <w:t xml:space="preserve">anahtarı çıkarmadan</w:t>
      </w:r>
      <w:r>
        <w:t xml:space="preserve"> </w:t>
      </w:r>
      <w:r>
        <w:t xml:space="preserve">şifreleme/çözme yapan kod parçasını (tablolar + yorumlayıcı) olduğu gibi kopyalayıp kendi programında</w:t>
      </w:r>
      <w:r>
        <w:t xml:space="preserve"> </w:t>
      </w:r>
      <w:r>
        <w:t xml:space="preserve">kullanabilir. Anahtarı hiç bilmeden onun işlevini çalar.</w:t>
      </w:r>
      <w:r>
        <w:t xml:space="preserve"> </w:t>
      </w:r>
      <w:r>
        <w:rPr>
          <w:b/>
          <w:bCs/>
        </w:rPr>
        <w:t xml:space="preserve">Sonuç:</w:t>
      </w:r>
      <w:r>
        <w:t xml:space="preserve"> </w:t>
      </w:r>
      <w:r>
        <w:t xml:space="preserve">WBC’nin tek başına</w:t>
      </w:r>
      <w:r>
        <w:t xml:space="preserve"> </w:t>
      </w:r>
      <w:r>
        <w:t xml:space="preserve">“anahtarı gizledim”</w:t>
      </w:r>
      <w:r>
        <w:t xml:space="preserve"> </w:t>
      </w:r>
      <w:r>
        <w:t xml:space="preserve">demesi yetmez; kod taşımaya karşı</w:t>
      </w:r>
      <w:r>
        <w:t xml:space="preserve"> </w:t>
      </w:r>
      <w:r>
        <w:rPr>
          <w:b/>
          <w:bCs/>
        </w:rPr>
        <w:t xml:space="preserve">cihaz/sürüm bağlama</w:t>
      </w:r>
      <w:r>
        <w:t xml:space="preserve"> </w:t>
      </w:r>
      <w:r>
        <w:t xml:space="preserve">(bölüm 4) gerekir.</w:t>
      </w:r>
    </w:p>
    <w:p>
      <w:pPr>
        <w:pStyle w:val="BlockText"/>
      </w:pPr>
      <w:r>
        <w:rPr>
          <w:b/>
          <w:bCs/>
        </w:rPr>
        <w:t xml:space="preserve">Bu haftanın ana kuralı, baştan</w:t>
      </w:r>
    </w:p>
    <w:p>
      <w:pPr>
        <w:pStyle w:val="BlockText"/>
      </w:pPr>
      <w:r>
        <w:t xml:space="preserve">Yayımlanmış hiçbir saf yazılım whitebox tasarımı bugüne kadar kırılmadan kalmamıştır. O yüzden WBC’yi</w:t>
      </w:r>
      <w:r>
        <w:t xml:space="preserve"> </w:t>
      </w:r>
      <w:r>
        <w:rPr>
          <w:b/>
          <w:bCs/>
        </w:rPr>
        <w:t xml:space="preserve">“anahtarı</w:t>
      </w:r>
      <w:r>
        <w:rPr>
          <w:b/>
          <w:bCs/>
        </w:rPr>
        <w:t xml:space="preserve"> </w:t>
      </w:r>
      <w:r>
        <w:rPr>
          <w:b/>
          <w:bCs/>
        </w:rPr>
        <w:t xml:space="preserve">güvene alan sihir”</w:t>
      </w:r>
      <w:r>
        <w:t xml:space="preserve"> </w:t>
      </w:r>
      <w:r>
        <w:t xml:space="preserve">olarak değil,</w:t>
      </w:r>
      <w:r>
        <w:t xml:space="preserve"> </w:t>
      </w:r>
      <w:r>
        <w:rPr>
          <w:b/>
          <w:bCs/>
        </w:rPr>
        <w:t xml:space="preserve">“anahtar çıkarmayı geciktiren ve diğer katmanlarla birlikte anlam kazanan</w:t>
      </w:r>
      <w:r>
        <w:rPr>
          <w:b/>
          <w:bCs/>
        </w:rPr>
        <w:t xml:space="preserve"> </w:t>
      </w:r>
      <w:r>
        <w:rPr>
          <w:b/>
          <w:bCs/>
        </w:rPr>
        <w:t xml:space="preserve">bir katman”</w:t>
      </w:r>
      <w:r>
        <w:t xml:space="preserve"> </w:t>
      </w:r>
      <w:r>
        <w:t xml:space="preserve">olarak öğreneceğiz. Bu, 9. haftanın gizleme kurallarının kriptografiye uygulanmış halidir.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8" w:name="X19c27af4a394419b2169999d6c495a648fb2b90"/>
    <w:p>
      <w:pPr>
        <w:pStyle w:val="Heading2"/>
      </w:pPr>
      <w:r>
        <w:t xml:space="preserve">3. Tablo tabanlı WBC nasıl çalışır? (Chow AES, kavram)</w:t>
      </w:r>
    </w:p>
    <w:p>
      <w:pPr>
        <w:pStyle w:val="FirstParagraph"/>
      </w:pPr>
      <w:r>
        <w:t xml:space="preserve">WBC’nin klasik fikri, Chow ve arkadaşlarının 2002’deki AES gerçekleştirimidir. Ayrıntılı matematiği (sonlu cisim</w:t>
      </w:r>
      <w:r>
        <w:t xml:space="preserve"> </w:t>
      </w:r>
      <w:r>
        <w:t xml:space="preserve">işlemleri, matris kurulumları) bu dersin sınavında sorulmayacak; ama</w:t>
      </w:r>
      <w:r>
        <w:t xml:space="preserve"> </w:t>
      </w:r>
      <w:r>
        <w:rPr>
          <w:b/>
          <w:bCs/>
        </w:rPr>
        <w:t xml:space="preserve">fikri</w:t>
      </w:r>
      <w:r>
        <w:t xml:space="preserve"> </w:t>
      </w:r>
      <w:r>
        <w:t xml:space="preserve">ve özellikle</w:t>
      </w:r>
      <w:r>
        <w:t xml:space="preserve"> </w:t>
      </w:r>
      <w:r>
        <w:rPr>
          <w:b/>
          <w:bCs/>
        </w:rPr>
        <w:t xml:space="preserve">maliyetini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sınırını</w:t>
      </w:r>
      <w:r>
        <w:t xml:space="preserve"> </w:t>
      </w:r>
      <w:r>
        <w:t xml:space="preserve">anlamanız gerekir. Adım adım ve kavramsal gidiyoruz.</w:t>
      </w:r>
    </w:p>
    <w:bookmarkStart w:id="42" w:name="X84c8331882a7ff1d8d42388ed47cff24a6bbd82"/>
    <w:p>
      <w:pPr>
        <w:pStyle w:val="Heading3"/>
      </w:pPr>
      <w:r>
        <w:t xml:space="preserve">Adım 1 — Kısmi değerlendirme: anahtarı tabloya</w:t>
      </w:r>
      <w:r>
        <w:t xml:space="preserve"> </w:t>
      </w:r>
      <w:r>
        <w:t xml:space="preserve">“pişir”</w:t>
      </w:r>
    </w:p>
    <w:p>
      <w:pPr>
        <w:pStyle w:val="FirstParagraph"/>
      </w:pPr>
      <w:r>
        <w:t xml:space="preserve">AES bir turda önce durum baytını tur anahtarıyla XOR’lar, sonra S-box’tan geçirir. Bu iki işlem, sabit bir anahtar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tek bir arama tablosuna</w:t>
      </w:r>
      <w:r>
        <w:t xml:space="preserve"> </w:t>
      </w:r>
      <w:r>
        <w:t xml:space="preserve">birleştirilebilir:</w:t>
      </w:r>
    </w:p>
    <w:p>
      <w:pPr>
        <w:pStyle w:val="SourceCode"/>
      </w:pPr>
      <w:r>
        <w:rPr>
          <w:rStyle w:val="VerbatimChar"/>
        </w:rPr>
        <w:t xml:space="preserve">Normal:   çıktı = S-box[ x XOR k ]     (k tur anahtarının baytı)</w:t>
      </w:r>
      <w:r>
        <w:br/>
      </w:r>
      <w:r>
        <w:rPr>
          <w:rStyle w:val="VerbatimChar"/>
        </w:rPr>
        <w:t xml:space="preserve">WBC:      T[x] = S-box[ x XOR k ]      → 256 girişli bir tablo, k tablonun İÇİNDE</w:t>
      </w:r>
    </w:p>
    <w:p>
      <w:pPr>
        <w:pStyle w:val="FirstParagraph"/>
      </w:pPr>
      <w:r>
        <w:t xml:space="preserve">Artık kodda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diye bir değişken yoktur;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tablonun içeriğine gömülmüştür. Ama bu</w:t>
      </w:r>
      <w:r>
        <w:t xml:space="preserve"> </w:t>
      </w:r>
      <w:r>
        <w:rPr>
          <w:b/>
          <w:bCs/>
        </w:rPr>
        <w:t xml:space="preserve">tek başına güvensizdir</w:t>
      </w:r>
      <w:r>
        <w:t xml:space="preserve">:</w:t>
      </w:r>
      <w:r>
        <w:t xml:space="preserve"> </w:t>
      </w:r>
      <w:r>
        <w:t xml:space="preserve">saldırgan tabloyu S-box ile karşılaştırıp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’yı geri çıkarabilir (tablo,</w:t>
      </w:r>
      <w:r>
        <w:t xml:space="preserve"> </w:t>
      </w:r>
      <w:r>
        <w:rPr>
          <w:rStyle w:val="VerbatimChar"/>
        </w:rPr>
        <w:t xml:space="preserve">S-box</w:t>
      </w:r>
      <w:r>
        <w:t xml:space="preserve">’ın</w:t>
      </w:r>
      <w:r>
        <w:t xml:space="preserve"> </w:t>
      </w:r>
      <w:r>
        <w:rPr>
          <w:rStyle w:val="VerbatimChar"/>
        </w:rPr>
        <w:t xml:space="preserve">x XOR k</w:t>
      </w:r>
      <w:r>
        <w:t xml:space="preserve"> </w:t>
      </w:r>
      <w:r>
        <w:t xml:space="preserve">ile ötelenmiş</w:t>
      </w:r>
      <w:r>
        <w:t xml:space="preserve"> </w:t>
      </w:r>
      <w:r>
        <w:t xml:space="preserve">halidir). O yüzden tablolar</w:t>
      </w:r>
      <w:r>
        <w:t xml:space="preserve"> </w:t>
      </w:r>
      <w:r>
        <w:rPr>
          <w:b/>
          <w:bCs/>
        </w:rPr>
        <w:t xml:space="preserve">kodlanır</w:t>
      </w:r>
      <w:r>
        <w:t xml:space="preserve">.</w:t>
      </w:r>
    </w:p>
    <w:bookmarkStart w:id="41" w:name="Xc82503b6327925a5e4b072b206d7875e169a7ac"/>
    <w:p>
      <w:pPr>
        <w:pStyle w:val="Heading4"/>
      </w:pPr>
      <w:r>
        <w:t xml:space="preserve">Sayısal mikro-örnek: anahtar tablodan nasıl sızıyor? (uçtan uca)</w:t>
      </w:r>
    </w:p>
    <w:p>
      <w:pPr>
        <w:pStyle w:val="FirstParagraph"/>
      </w:pPr>
      <w:r>
        <w:t xml:space="preserve">Yukarıdaki cümle (</w:t>
      </w:r>
      <w:r>
        <w:t xml:space="preserve">“saldırgan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’yı geri çıkarabilir”</w:t>
      </w:r>
      <w:r>
        <w:t xml:space="preserve">) havada kalmasın;</w:t>
      </w:r>
      <w:r>
        <w:t xml:space="preserve"> </w:t>
      </w:r>
      <w:r>
        <w:rPr>
          <w:b/>
          <w:bCs/>
        </w:rPr>
        <w:t xml:space="preserve">gerçek sayılarla, tek tek</w:t>
      </w:r>
      <w:r>
        <w:t xml:space="preserve"> </w:t>
      </w:r>
      <w:r>
        <w:t xml:space="preserve">yapalım.</w:t>
      </w:r>
      <w:r>
        <w:t xml:space="preserve"> </w:t>
      </w:r>
      <w:r>
        <w:t xml:space="preserve">Elimizde yalnız şunlar var: herkesin bildiği</w:t>
      </w:r>
      <w:r>
        <w:t xml:space="preserve"> </w:t>
      </w:r>
      <w:r>
        <w:rPr>
          <w:b/>
          <w:bCs/>
        </w:rPr>
        <w:t xml:space="preserve">AES S-box</w:t>
      </w:r>
      <w:r>
        <w:t xml:space="preserve">’ı ve saldırganın ikili dosyadan okuduğu</w:t>
      </w:r>
      <w:r>
        <w:t xml:space="preserve"> </w:t>
      </w:r>
      <w:r>
        <w:rPr>
          <w:b/>
          <w:bCs/>
        </w:rPr>
        <w:t xml:space="preserve">tablo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Kurulum.</w:t>
      </w:r>
      <w:r>
        <w:t xml:space="preserve"> </w:t>
      </w:r>
      <w:r>
        <w:t xml:space="preserve">Gizli anahtar baytı</w:t>
      </w:r>
      <w:r>
        <w:t xml:space="preserve"> </w:t>
      </w:r>
      <w:r>
        <w:rPr>
          <w:rStyle w:val="VerbatimChar"/>
        </w:rPr>
        <w:t xml:space="preserve">k = 0x3C</w:t>
      </w:r>
      <w:r>
        <w:t xml:space="preserve"> </w:t>
      </w:r>
      <w:r>
        <w:t xml:space="preserve">olsun (saldırgan bunu</w:t>
      </w:r>
      <w:r>
        <w:t xml:space="preserve"> </w:t>
      </w:r>
      <w:r>
        <w:rPr>
          <w:b/>
          <w:bCs/>
        </w:rPr>
        <w:t xml:space="preserve">bilmiyor</w:t>
      </w:r>
      <w:r>
        <w:t xml:space="preserve">). Geliştirici Adım 1’i uygulayıp</w:t>
      </w:r>
      <w:r>
        <w:t xml:space="preserve"> </w:t>
      </w:r>
      <w:r>
        <w:t xml:space="preserve">şu tabloyu üretmiş:</w:t>
      </w:r>
      <w:r>
        <w:t xml:space="preserve"> </w:t>
      </w:r>
      <w:r>
        <w:rPr>
          <w:rStyle w:val="VerbatimChar"/>
        </w:rPr>
        <w:t xml:space="preserve">T[x] = S-box[x XOR k]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Adım 1 — Tablodan tek bir değer oku.</w:t>
      </w:r>
      <w:r>
        <w:t xml:space="preserve"> </w:t>
      </w:r>
      <w:r>
        <w:t xml:space="preserve">Saldırgan</w:t>
      </w:r>
      <w:r>
        <w:t xml:space="preserve"> </w:t>
      </w:r>
      <w:r>
        <w:rPr>
          <w:rStyle w:val="VerbatimChar"/>
        </w:rPr>
        <w:t xml:space="preserve">x = 0x00</w:t>
      </w:r>
      <w:r>
        <w:t xml:space="preserve"> </w:t>
      </w:r>
      <w:r>
        <w:t xml:space="preserve">girişine bakar:</w:t>
      </w:r>
    </w:p>
    <w:p>
      <w:pPr>
        <w:pStyle w:val="SourceCode"/>
      </w:pPr>
      <w:r>
        <w:rPr>
          <w:rStyle w:val="VerbatimChar"/>
        </w:rPr>
        <w:t xml:space="preserve">T[0x00] = S-box[0x00 XOR 0x3C] = S-box[0x3C] = 0xEB</w:t>
      </w:r>
    </w:p>
    <w:p>
      <w:pPr>
        <w:pStyle w:val="FirstParagraph"/>
      </w:pPr>
      <w:r>
        <w:t xml:space="preserve">Yani ikili dosyada okuduğu değer:</w:t>
      </w:r>
      <w:r>
        <w:t xml:space="preserve"> </w:t>
      </w:r>
      <w:r>
        <w:rPr>
          <w:rStyle w:val="VerbatimChar"/>
        </w:rPr>
        <w:t xml:space="preserve">T[0x00] = 0xEB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Adım 2 — S-box’ı tersine çevir.</w:t>
      </w:r>
      <w:r>
        <w:t xml:space="preserve"> </w:t>
      </w:r>
      <w:r>
        <w:t xml:space="preserve">S-box herkese açık ve</w:t>
      </w:r>
      <w:r>
        <w:t xml:space="preserve"> </w:t>
      </w:r>
      <w:r>
        <w:rPr>
          <w:b/>
          <w:bCs/>
        </w:rPr>
        <w:t xml:space="preserve">birebirdir</w:t>
      </w:r>
      <w:r>
        <w:t xml:space="preserve">; tersi de bilinir:</w:t>
      </w:r>
    </w:p>
    <w:p>
      <w:pPr>
        <w:pStyle w:val="SourceCode"/>
      </w:pPr>
      <w:r>
        <w:rPr>
          <w:rStyle w:val="VerbatimChar"/>
        </w:rPr>
        <w:t xml:space="preserve">S-box⁻¹[0xEB] = 0x3C        (çünkü S-box[0x3C] = 0xEB)</w:t>
      </w:r>
    </w:p>
    <w:p>
      <w:pPr>
        <w:pStyle w:val="FirstParagraph"/>
      </w:pPr>
      <w:r>
        <w:rPr>
          <w:b/>
          <w:bCs/>
        </w:rPr>
        <w:t xml:space="preserve">Adım 3 — Anahtarı çöz.</w:t>
      </w:r>
      <w:r>
        <w:t xml:space="preserve"> </w:t>
      </w:r>
      <w:r>
        <w:t xml:space="preserve">Tanım gereği</w:t>
      </w:r>
      <w:r>
        <w:t xml:space="preserve"> </w:t>
      </w:r>
      <w:r>
        <w:rPr>
          <w:rStyle w:val="VerbatimChar"/>
        </w:rPr>
        <w:t xml:space="preserve">S-box⁻¹[T[x]] = x XOR k</w:t>
      </w:r>
      <w:r>
        <w:t xml:space="preserve"> </w:t>
      </w:r>
      <w:r>
        <w:t xml:space="preserve">olduğundan:</w:t>
      </w:r>
    </w:p>
    <w:p>
      <w:pPr>
        <w:pStyle w:val="SourceCode"/>
      </w:pPr>
      <w:r>
        <w:rPr>
          <w:rStyle w:val="VerbatimChar"/>
        </w:rPr>
        <w:t xml:space="preserve">x XOR k = 0x3C</w:t>
      </w:r>
      <w:r>
        <w:br/>
      </w:r>
      <w:r>
        <w:rPr>
          <w:rStyle w:val="VerbatimChar"/>
        </w:rPr>
        <w:t xml:space="preserve">0x00 XOR k = 0x3C</w:t>
      </w:r>
      <w:r>
        <w:br/>
      </w:r>
      <w:r>
        <w:rPr>
          <w:rStyle w:val="VerbatimChar"/>
        </w:rPr>
        <w:t xml:space="preserve">k = 0x3C XOR 0x00 = 0x3C        ← ANAHTAR BULUNDU</w:t>
      </w:r>
    </w:p>
    <w:p>
      <w:pPr>
        <w:pStyle w:val="FirstParagraph"/>
      </w:pPr>
      <w:r>
        <w:rPr>
          <w:b/>
          <w:bCs/>
        </w:rPr>
        <w:t xml:space="preserve">Sonuç.</w:t>
      </w:r>
      <w:r>
        <w:t xml:space="preserve"> </w:t>
      </w:r>
      <w:r>
        <w:t xml:space="preserve">Saldırgan</w:t>
      </w:r>
      <w:r>
        <w:t xml:space="preserve"> </w:t>
      </w:r>
      <w:r>
        <w:rPr>
          <w:b/>
          <w:bCs/>
        </w:rPr>
        <w:t xml:space="preserve">tek bir tablo girdisiyle</w:t>
      </w:r>
      <w:r>
        <w:t xml:space="preserve">, 256 deneme bile yapmadan anahtarı buldu.</w:t>
      </w:r>
      <w:r>
        <w:t xml:space="preserve"> </w:t>
      </w:r>
      <w:r>
        <w:t xml:space="preserve">“Anahtar kodda</w:t>
      </w:r>
      <w:r>
        <w:t xml:space="preserve"> </w:t>
      </w:r>
      <w:r>
        <w:t xml:space="preserve">görünmüyor”</w:t>
      </w:r>
      <w:r>
        <w:t xml:space="preserve"> </w:t>
      </w:r>
      <w:r>
        <w:t xml:space="preserve">demek,</w:t>
      </w:r>
      <w:r>
        <w:t xml:space="preserve"> </w:t>
      </w:r>
      <w:r>
        <w:t xml:space="preserve">“anahtar korunuyor”</w:t>
      </w:r>
      <w:r>
        <w:t xml:space="preserve"> </w:t>
      </w:r>
      <w:r>
        <w:t xml:space="preserve">demek</w:t>
      </w:r>
      <w:r>
        <w:t xml:space="preserve"> </w:t>
      </w:r>
      <w:r>
        <w:rPr>
          <w:b/>
          <w:bCs/>
        </w:rPr>
        <w:t xml:space="preserve">değildir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Çıkarılan kural</w:t>
      </w:r>
    </w:p>
    <w:p>
      <w:pPr>
        <w:pStyle w:val="BlockText"/>
      </w:pPr>
      <w:r>
        <w:t xml:space="preserve">Kısmi değerlendirme</w:t>
      </w:r>
      <w:r>
        <w:t xml:space="preserve"> </w:t>
      </w:r>
      <w:r>
        <w:rPr>
          <w:b/>
          <w:bCs/>
        </w:rPr>
        <w:t xml:space="preserve">tek başına</w:t>
      </w:r>
      <w:r>
        <w:t xml:space="preserve"> </w:t>
      </w:r>
      <w:r>
        <w:t xml:space="preserve">anahtarı gizlemez; çünkü tablo, bilinen S-box’ın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kadar</w:t>
      </w:r>
      <w:r>
        <w:t xml:space="preserve"> </w:t>
      </w:r>
      <w:r>
        <w:rPr>
          <w:b/>
          <w:bCs/>
        </w:rPr>
        <w:t xml:space="preserve">ötelenmiş</w:t>
      </w:r>
      <w:r>
        <w:t xml:space="preserve"> </w:t>
      </w:r>
      <w:r>
        <w:t xml:space="preserve">hâlidir ve bu öteleme geri alınabilir. Tabloyu güvenli kılan şey Adım 3’teki</w:t>
      </w:r>
      <w:r>
        <w:t xml:space="preserve"> </w:t>
      </w:r>
      <w:r>
        <w:rPr>
          <w:b/>
          <w:bCs/>
        </w:rPr>
        <w:t xml:space="preserve">iç kodlamalardır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Peki kodlama ne değiştirir?</w:t>
      </w:r>
      <w:r>
        <w:t xml:space="preserve"> </w:t>
      </w:r>
      <w:r>
        <w:t xml:space="preserve">Tabloyu gizli bir bijeksiyon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ile sararsak:</w:t>
      </w:r>
      <w:r>
        <w:t xml:space="preserve"> </w:t>
      </w:r>
      <w:r>
        <w:rPr>
          <w:rStyle w:val="VerbatimChar"/>
        </w:rPr>
        <w:t xml:space="preserve">T'[x] = G( S-box[x XOR k] )</w:t>
      </w:r>
      <w:r>
        <w:t xml:space="preserve">.</w:t>
      </w:r>
      <w:r>
        <w:t xml:space="preserve"> </w:t>
      </w:r>
      <w:r>
        <w:t xml:space="preserve">Saldırgan artık</w:t>
      </w:r>
      <w:r>
        <w:t xml:space="preserve"> </w:t>
      </w:r>
      <w:r>
        <w:rPr>
          <w:rStyle w:val="VerbatimChar"/>
        </w:rPr>
        <w:t xml:space="preserve">S-box⁻¹[T'[x]]</w:t>
      </w:r>
      <w:r>
        <w:t xml:space="preserve"> </w:t>
      </w:r>
      <w:r>
        <w:t xml:space="preserve">hesaplayamaz, çünkü önce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 kaldırması gerekir ama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 bilmiyor. Adım 2</w:t>
      </w:r>
      <w:r>
        <w:t xml:space="preserve"> </w:t>
      </w:r>
      <w:r>
        <w:t xml:space="preserve">kırılır, dolayısıyla Adım 3 de çalışmaz.</w:t>
      </w:r>
    </w:p>
    <w:p>
      <w:pPr>
        <w:pStyle w:val="BlockText"/>
      </w:pPr>
      <w:r>
        <w:rPr>
          <w:b/>
          <w:bCs/>
        </w:rPr>
        <w:t xml:space="preserve">Bunu demoda kendi gözünüzle görün</w:t>
      </w:r>
    </w:p>
    <w:p>
      <w:pPr>
        <w:pStyle w:val="BlockText"/>
      </w:pPr>
      <w:r>
        <w:rPr>
          <w:rStyle w:val="VerbatimChar"/>
        </w:rPr>
        <w:t xml:space="preserve">code/week-11/01-oyuncak-tablo</w:t>
      </w:r>
      <w:r>
        <w:t xml:space="preserve"> </w:t>
      </w:r>
      <w:r>
        <w:t xml:space="preserve">demosu tam bu iki tabloyu üretir:</w:t>
      </w:r>
      <w:r>
        <w:t xml:space="preserve"> </w:t>
      </w:r>
      <w:r>
        <w:rPr>
          <w:b/>
          <w:bCs/>
        </w:rPr>
        <w:t xml:space="preserve">naif</w:t>
      </w:r>
      <w:r>
        <w:t xml:space="preserve"> </w:t>
      </w:r>
      <w:r>
        <w:t xml:space="preserve">tabloda yukarıdaki üç adım anahtarı</w:t>
      </w:r>
      <w:r>
        <w:t xml:space="preserve"> </w:t>
      </w:r>
      <w:r>
        <w:t xml:space="preserve">(</w:t>
      </w:r>
      <w:r>
        <w:rPr>
          <w:rStyle w:val="VerbatimChar"/>
        </w:rPr>
        <w:t xml:space="preserve">0x3C</w:t>
      </w:r>
      <w:r>
        <w:t xml:space="preserve">) bulur,</w:t>
      </w:r>
      <w:r>
        <w:t xml:space="preserve"> </w:t>
      </w:r>
      <w:r>
        <w:rPr>
          <w:b/>
          <w:bCs/>
        </w:rPr>
        <w:t xml:space="preserve">kodlanmış</w:t>
      </w:r>
      <w:r>
        <w:t xml:space="preserve"> </w:t>
      </w:r>
      <w:r>
        <w:t xml:space="preserve">tabloda aynı adımlar başarısız olur. Çalıştırma komutları bu sayfanın başındaki</w:t>
      </w:r>
      <w:r>
        <w:t xml:space="preserve"> </w:t>
      </w:r>
      <w:r>
        <w:t xml:space="preserve">“Demoyu kendiniz çalıştırın”</w:t>
      </w:r>
      <w:r>
        <w:t xml:space="preserve"> </w:t>
      </w:r>
      <w:r>
        <w:t xml:space="preserve">kutusunda.</w:t>
      </w:r>
    </w:p>
    <w:bookmarkEnd w:id="41"/>
    <w:bookmarkEnd w:id="42"/>
    <w:bookmarkStart w:id="43" w:name="X18111b6506fbd0a75426daef81eb8b320b81252"/>
    <w:p>
      <w:pPr>
        <w:pStyle w:val="Heading3"/>
      </w:pPr>
      <w:r>
        <w:t xml:space="preserve">Adım 2 — Tabloları birleştir ve genişlet (T-box + MixColumns)</w:t>
      </w:r>
    </w:p>
    <w:p>
      <w:pPr>
        <w:pStyle w:val="FirstParagraph"/>
      </w:pPr>
      <w:r>
        <w:t xml:space="preserve">Tek bir bayt eşlemesi yerine, S-box ile AES’in doğrusal karıştırma adımı (MixColumns) birleştirilir; 8 bitlik girdiden</w:t>
      </w:r>
      <w:r>
        <w:t xml:space="preserve"> </w:t>
      </w:r>
      <w:r>
        <w:t xml:space="preserve">32 bitlik çıktı üreten daha büyük tablolar (T-box’lar) elde edilir. Baytlar arası XOR işlemleri de küçük</w:t>
      </w:r>
      <w:r>
        <w:t xml:space="preserve"> </w:t>
      </w:r>
      <w:r>
        <w:rPr>
          <w:b/>
          <w:bCs/>
        </w:rPr>
        <w:t xml:space="preserve">XOR</w:t>
      </w:r>
      <w:r>
        <w:rPr>
          <w:b/>
          <w:bCs/>
        </w:rPr>
        <w:t xml:space="preserve"> </w:t>
      </w:r>
      <w:r>
        <w:rPr>
          <w:b/>
          <w:bCs/>
        </w:rPr>
        <w:t xml:space="preserve">tabloları</w:t>
      </w:r>
      <w:r>
        <w:t xml:space="preserve"> </w:t>
      </w:r>
      <w:r>
        <w:t xml:space="preserve">(4 bitlik) haline getirilir. Böylece bütün tur, bir</w:t>
      </w:r>
      <w:r>
        <w:t xml:space="preserve"> </w:t>
      </w:r>
      <w:r>
        <w:rPr>
          <w:b/>
          <w:bCs/>
        </w:rPr>
        <w:t xml:space="preserve">arama tabloları ağına</w:t>
      </w:r>
      <w:r>
        <w:t xml:space="preserve"> </w:t>
      </w:r>
      <w:r>
        <w:t xml:space="preserve">dönüşür; hiçbir yerde açık</w:t>
      </w:r>
      <w:r>
        <w:t xml:space="preserve"> </w:t>
      </w:r>
      <w:r>
        <w:t xml:space="preserve">bir aritmetik anahtar işlemi görünmez.</w:t>
      </w:r>
    </w:p>
    <w:bookmarkEnd w:id="43"/>
    <w:bookmarkStart w:id="44" w:name="adım-3-iç-kodlamalar-internal-encodings"/>
    <w:p>
      <w:pPr>
        <w:pStyle w:val="Heading3"/>
      </w:pPr>
      <w:r>
        <w:t xml:space="preserve">Adım 3 — İç kodlamalar (internal encodings)</w:t>
      </w:r>
    </w:p>
    <w:p>
      <w:pPr>
        <w:pStyle w:val="FirstParagraph"/>
      </w:pPr>
      <w:r>
        <w:t xml:space="preserve">Her tablonun çıkışına gizli bir bijeksiyon (birebir-örten eşleme) uygulanır ve bir sonraki tablonun girişinde onun</w:t>
      </w:r>
      <w:r>
        <w:t xml:space="preserve"> </w:t>
      </w:r>
      <w:r>
        <w:t xml:space="preserve">tersi uygulanır. Ardışık tabloların kodlamaları birbirini götürür; sonuç doğrudur ama</w:t>
      </w:r>
      <w:r>
        <w:t xml:space="preserve"> </w:t>
      </w:r>
      <w:r>
        <w:rPr>
          <w:b/>
          <w:bCs/>
        </w:rPr>
        <w:t xml:space="preserve">ara değerler karışıktır</w:t>
      </w:r>
      <w:r>
        <w:t xml:space="preserve">.</w:t>
      </w:r>
      <w:r>
        <w:t xml:space="preserve"> </w:t>
      </w:r>
      <w:r>
        <w:t xml:space="preserve">Bu, bir tabloyu tek başına inceleyen saldırganı durdurmayı amaçlar.</w:t>
      </w:r>
    </w:p>
    <w:bookmarkEnd w:id="44"/>
    <w:bookmarkStart w:id="45" w:name="Xe533dd3d58bc167b82333b9a4b4aa01e2c4dec4"/>
    <w:p>
      <w:pPr>
        <w:pStyle w:val="Heading3"/>
      </w:pPr>
      <w:r>
        <w:t xml:space="preserve">Adım 4 — Karıştırıcı bijeksiyonlar (mixing bijections)</w:t>
      </w:r>
    </w:p>
    <w:p>
      <w:pPr>
        <w:pStyle w:val="FirstParagraph"/>
      </w:pPr>
      <w:r>
        <w:t xml:space="preserve">İç kodlamalara ek olarak, GF(2) üzerinde doğrusal karıştırıcı matrisler (ör. 8×8 ve 32×32) eklenir; bunlar bilgiyi</w:t>
      </w:r>
      <w:r>
        <w:t xml:space="preserve"> </w:t>
      </w:r>
      <w:r>
        <w:t xml:space="preserve">tablolar arasında</w:t>
      </w:r>
      <w:r>
        <w:t xml:space="preserve"> </w:t>
      </w:r>
      <w:r>
        <w:rPr>
          <w:b/>
          <w:bCs/>
        </w:rPr>
        <w:t xml:space="preserve">yayar</w:t>
      </w:r>
      <w:r>
        <w:t xml:space="preserve">, böylece bir tablodan sızan bilgi tek başına anlamlı olmaz. Chow’un tablo tipleri</w:t>
      </w:r>
      <w:r>
        <w:t xml:space="preserve"> </w:t>
      </w:r>
      <w:r>
        <w:t xml:space="preserve">(literatürde I–IV) bu kodlanmış ve karıştırılmış tabloların türleridir.</w:t>
      </w:r>
    </w:p>
    <w:bookmarkEnd w:id="45"/>
    <w:bookmarkStart w:id="46" w:name="X96954bf5b8497dd9936efb66ac6ea7ccf97f610"/>
    <w:p>
      <w:pPr>
        <w:pStyle w:val="Heading3"/>
      </w:pPr>
      <w:r>
        <w:t xml:space="preserve">Adım 5 — Dış kodlamalar (external encodings): F ve G</w:t>
      </w:r>
    </w:p>
    <w:p>
      <w:pPr>
        <w:pStyle w:val="FirstParagraph"/>
      </w:pPr>
      <w:r>
        <w:t xml:space="preserve">En dış katmanda, tüm şifre iki gizli bijeksiyonla sarılır. Kaynak kılavuzun anlattığı gibi, whitebox AES işlemi</w:t>
      </w:r>
      <w:r>
        <w:t xml:space="preserve"> </w:t>
      </w:r>
      <w:r>
        <w:rPr>
          <w:b/>
          <w:bCs/>
        </w:rPr>
        <w:t xml:space="preserve">F ve G</w:t>
      </w:r>
      <w:r>
        <w:t xml:space="preserve"> </w:t>
      </w:r>
      <w:r>
        <w:t xml:space="preserve">adlı iki rastgele tekil-olmayan matrisle kapsüllenir (128 rank,</w:t>
      </w:r>
      <w:r>
        <w:t xml:space="preserve"> </w:t>
      </w:r>
      <w:r>
        <w:t xml:space="preserve">“rastgele bijeksiyon”</w:t>
      </w:r>
      <w:r>
        <w:t xml:space="preserve">). Yani ağ artık saf</w:t>
      </w:r>
      <w:r>
        <w:t xml:space="preserve"> </w:t>
      </w:r>
      <w:r>
        <w:t xml:space="preserve">AES değil,</w:t>
      </w:r>
      <w:r>
        <w:t xml:space="preserve"> </w:t>
      </w:r>
      <w:r>
        <w:rPr>
          <w:rStyle w:val="VerbatimChar"/>
        </w:rPr>
        <w:t xml:space="preserve">G ∘ AES ∘ F⁻¹</w:t>
      </w:r>
      <w:r>
        <w:t xml:space="preserve"> </w:t>
      </w:r>
      <w:r>
        <w:t xml:space="preserve">hesaplar:</w:t>
      </w:r>
    </w:p>
    <w:p>
      <w:pPr>
        <w:pStyle w:val="SourceCode"/>
      </w:pPr>
      <w:r>
        <w:rPr>
          <w:rStyle w:val="VerbatimChar"/>
        </w:rPr>
        <w:t xml:space="preserve">Girdi --F⁻¹--&gt; [ kodlanmış AES tabloları ağı ] --G--&gt; Çıktı</w:t>
      </w:r>
    </w:p>
    <w:p>
      <w:pPr>
        <w:pStyle w:val="FirstParagraph"/>
      </w:pPr>
      <w:r>
        <w:rPr>
          <w:b/>
          <w:bCs/>
        </w:rPr>
        <w:t xml:space="preserve">Bu adım hem en güçlü korumadır hem de en büyük sınırdır: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Güç:</w:t>
      </w:r>
      <w:r>
        <w:t xml:space="preserve"> </w:t>
      </w:r>
      <w:r>
        <w:t xml:space="preserve">Dış kodlama, tek başına tablolara bakarak yapılan pek çok cebirsel/istatistiksel saldırıyı (BGE, DCA</w:t>
      </w:r>
      <w:r>
        <w:t xml:space="preserve"> </w:t>
      </w:r>
      <w:r>
        <w:t xml:space="preserve">türevleri) çok zorlaştırır; çünkü saldırganın gördüğü giriş/çıkış standart AES’in giriş/çıkışı değildir.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Sınır:</w:t>
      </w:r>
      <w:r>
        <w:t xml:space="preserve"> </w:t>
      </w:r>
      <w:r>
        <w:rPr>
          <w:rStyle w:val="VerbatimChar"/>
        </w:rPr>
        <w:t xml:space="preserve">G ∘ AES ∘ F⁻¹</w:t>
      </w:r>
      <w:r>
        <w:t xml:space="preserve"> </w:t>
      </w:r>
      <w:r>
        <w:rPr>
          <w:b/>
          <w:bCs/>
        </w:rPr>
        <w:t xml:space="preserve">standart AES değildir.</w:t>
      </w:r>
      <w:r>
        <w:t xml:space="preserve"> </w:t>
      </w:r>
      <w:r>
        <w:t xml:space="preserve">Karşı tarafın (sunucu ya da başka bir uç)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G</w:t>
      </w:r>
      <w:r>
        <w:t xml:space="preserve">’yi</w:t>
      </w:r>
      <w:r>
        <w:t xml:space="preserve"> </w:t>
      </w:r>
      <w:r>
        <w:t xml:space="preserve">bilip geri almadan sonuç anlamsızdır. Bu yüzden dış kodlamalı WBC, ancak</w:t>
      </w:r>
      <w:r>
        <w:t xml:space="preserve"> </w:t>
      </w:r>
      <w:r>
        <w:rPr>
          <w:b/>
          <w:bCs/>
        </w:rPr>
        <w:t xml:space="preserve">iki ucu da sizin kontrolünüzde olan</w:t>
      </w:r>
      <w:r>
        <w:t xml:space="preserve"> </w:t>
      </w:r>
      <w:r>
        <w:t xml:space="preserve">bir protokolde kullanılabilir; EMV gibi standart AES bekleyen bir protokolde kullanılamayabilir.</w:t>
      </w:r>
    </w:p>
    <w:bookmarkEnd w:id="46"/>
    <w:bookmarkStart w:id="47" w:name="maliyet-wbc-bedava-değildir"/>
    <w:p>
      <w:pPr>
        <w:pStyle w:val="Heading3"/>
      </w:pPr>
      <w:r>
        <w:t xml:space="preserve">Maliyet: WBC bedava değildir</w:t>
      </w:r>
    </w:p>
    <w:p>
      <w:pPr>
        <w:pStyle w:val="FirstParagraph"/>
      </w:pPr>
      <w:r>
        <w:t xml:space="preserve">Kavramı bir kural olarak bitirelim: WBC’nin maliyeti yüksektir. Chow AES’in tipik büyüklük mertebesi (literatürden):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Yaklaşık değer (mertebe)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Tablo boyutu</w:t>
            </w:r>
          </w:p>
        </w:tc>
        <w:tc>
          <w:tcPr/>
          <w:p>
            <w:pPr>
              <w:pStyle w:val="Compact"/>
            </w:pPr>
            <w:r>
              <w:t xml:space="preserve">Yüzlerce KB (ör. ~770 KB) — karşılaştırma: standart AES anahtarı 16–32 bayt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 başına tablo okuması</w:t>
            </w:r>
          </w:p>
        </w:tc>
        <w:tc>
          <w:tcPr/>
          <w:p>
            <w:pPr>
              <w:pStyle w:val="Compact"/>
            </w:pPr>
            <w:r>
              <w:t xml:space="preserve">Binlerce arama (ör. ~3000)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Hız</w:t>
            </w:r>
          </w:p>
        </w:tc>
        <w:tc>
          <w:tcPr/>
          <w:p>
            <w:pPr>
              <w:pStyle w:val="Compact"/>
            </w:pPr>
            <w:r>
              <w:t xml:space="preserve">Standart AES’e göre onlarca kat yavaş (ör. ~50×)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Sınav için ölçü hissi</w:t>
      </w:r>
    </w:p>
    <w:p>
      <w:pPr>
        <w:pStyle w:val="BlockText"/>
      </w:pPr>
      <w:r>
        <w:t xml:space="preserve">Bir tabloların boyutunu tahmin edebilmelisiniz: ör. 288 tablo × 1 KB ≈ 294.912 bayt. Amaç kesin sayı değil,</w:t>
      </w:r>
      <w:r>
        <w:t xml:space="preserve"> </w:t>
      </w:r>
      <w:r>
        <w:rPr>
          <w:b/>
          <w:bCs/>
        </w:rPr>
        <w:t xml:space="preserve">mertebeyi</w:t>
      </w:r>
      <w:r>
        <w:t xml:space="preserve"> </w:t>
      </w:r>
      <w:r>
        <w:t xml:space="preserve">ve bunun neden yalnız seçili, küçük ve kritik işlemler için kullanıldığını görmektir. Bu, 9.</w:t>
      </w:r>
      <w:r>
        <w:t xml:space="preserve"> </w:t>
      </w:r>
      <w:r>
        <w:t xml:space="preserve">haftadaki sanallaştırma kuralının (K-10) maliyet mantığının aynısıdır.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Xe6442dbde7ffc1e020e6565e240702afb606571"/>
    <w:p>
      <w:pPr>
        <w:pStyle w:val="Heading2"/>
      </w:pPr>
      <w:r>
        <w:t xml:space="preserve">4. Saldırı geçmişi: neden</w:t>
      </w:r>
      <w:r>
        <w:t xml:space="preserve"> </w:t>
      </w:r>
      <w:r>
        <w:t xml:space="preserve">“hepsi kırıldı”</w:t>
      </w:r>
      <w:r>
        <w:t xml:space="preserve"> </w:t>
      </w:r>
      <w:r>
        <w:t xml:space="preserve">bir kuraldır</w:t>
      </w:r>
    </w:p>
    <w:p>
      <w:pPr>
        <w:pStyle w:val="FirstParagraph"/>
      </w:pPr>
      <w:r>
        <w:t xml:space="preserve">WBC’yi doğru konumlandırmak için en dürüst yol, tarihine bakmaktır. Aşağıdaki kronolojiyi</w:t>
      </w:r>
      <w:r>
        <w:t xml:space="preserve"> </w:t>
      </w:r>
      <w:r>
        <w:rPr>
          <w:b/>
          <w:bCs/>
        </w:rPr>
        <w:t xml:space="preserve">saldırı öğretmek için</w:t>
      </w:r>
      <w:r>
        <w:rPr>
          <w:b/>
          <w:bCs/>
        </w:rPr>
        <w:t xml:space="preserve"> </w:t>
      </w:r>
      <w:r>
        <w:rPr>
          <w:b/>
          <w:bCs/>
        </w:rPr>
        <w:t xml:space="preserve">değil</w:t>
      </w:r>
      <w:r>
        <w:t xml:space="preserve">,</w:t>
      </w:r>
      <w:r>
        <w:t xml:space="preserve"> </w:t>
      </w:r>
      <w:r>
        <w:t xml:space="preserve">“bu korumaya ne kadar güvenebilirim?”</w:t>
      </w:r>
      <w:r>
        <w:t xml:space="preserve"> </w:t>
      </w:r>
      <w:r>
        <w:t xml:space="preserve">sorusunu yanıtlamak için veriyoruz. Her satır, savunmacı için bir</w:t>
      </w:r>
      <w:r>
        <w:t xml:space="preserve"> </w:t>
      </w:r>
      <w:r>
        <w:t xml:space="preserve">karşı önlem çıkarımıdır.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Kilometre taşı</w:t>
            </w:r>
          </w:p>
        </w:tc>
        <w:tc>
          <w:tcPr/>
          <w:p>
            <w:pPr>
              <w:pStyle w:val="Compact"/>
            </w:pPr>
            <w:r>
              <w:t xml:space="preserve">Savunmacı için çıkarım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2002</w:t>
            </w:r>
          </w:p>
        </w:tc>
        <w:tc>
          <w:tcPr/>
          <w:p>
            <w:pPr>
              <w:pStyle w:val="Compact"/>
            </w:pPr>
            <w:r>
              <w:t xml:space="preserve">Chow vd. WB-AES ve WB-DES tasarımları</w:t>
            </w:r>
          </w:p>
        </w:tc>
        <w:tc>
          <w:tcPr/>
          <w:p>
            <w:pPr>
              <w:pStyle w:val="Compact"/>
            </w:pPr>
            <w:r>
              <w:t xml:space="preserve">WBC fikrinin doğuşu; tablo tabanlı yaklaşım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BGE saldırısı</w:t>
            </w:r>
            <w:r>
              <w:t xml:space="preserve"> </w:t>
            </w:r>
            <w:r>
              <w:t xml:space="preserve">(Billet–Gilbert–Ech-Chatbi): Chow AES pratik sürede kırıldı (~2³⁰)</w:t>
            </w:r>
          </w:p>
        </w:tc>
        <w:tc>
          <w:tcPr/>
          <w:p>
            <w:pPr>
              <w:pStyle w:val="Compact"/>
            </w:pPr>
            <w:r>
              <w:t xml:space="preserve">İç kodlamalar tek başına yetmez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2007</w:t>
            </w:r>
          </w:p>
        </w:tc>
        <w:tc>
          <w:tcPr/>
          <w:p>
            <w:pPr>
              <w:pStyle w:val="Compact"/>
            </w:pPr>
            <w:r>
              <w:t xml:space="preserve">Goubin/Wyseur vd.: WB-DES ve harici kodlamalı türevler kırıldı</w:t>
            </w:r>
          </w:p>
        </w:tc>
        <w:tc>
          <w:tcPr/>
          <w:p>
            <w:pPr>
              <w:pStyle w:val="Compact"/>
            </w:pPr>
            <w:r>
              <w:t xml:space="preserve">DES tabanlı WBC bırakılır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2010’lar</w:t>
            </w:r>
          </w:p>
        </w:tc>
        <w:tc>
          <w:tcPr/>
          <w:p>
            <w:pPr>
              <w:pStyle w:val="Compact"/>
            </w:pPr>
            <w:r>
              <w:t xml:space="preserve">Karroumi’nin</w:t>
            </w:r>
            <w:r>
              <w:t xml:space="preserve"> </w:t>
            </w:r>
            <w:r>
              <w:t xml:space="preserve">“çift AES”</w:t>
            </w:r>
            <w:r>
              <w:t xml:space="preserve"> </w:t>
            </w:r>
            <w:r>
              <w:t xml:space="preserve">güçlendirmesi de kırıldı (~2²²)</w:t>
            </w:r>
          </w:p>
        </w:tc>
        <w:tc>
          <w:tcPr/>
          <w:p>
            <w:pPr>
              <w:pStyle w:val="Compact"/>
            </w:pPr>
            <w:r>
              <w:t xml:space="preserve">“Daha çok tablo”</w:t>
            </w:r>
            <w:r>
              <w:t xml:space="preserve"> </w:t>
            </w:r>
            <w:r>
              <w:t xml:space="preserve">güç demek değildir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DFA</w:t>
            </w:r>
            <w:r>
              <w:t xml:space="preserve"> </w:t>
            </w:r>
            <w:r>
              <w:t xml:space="preserve">(</w:t>
            </w:r>
            <w:r>
              <w:t xml:space="preserve">“Unboxing the White-Box”</w:t>
            </w:r>
            <w:r>
              <w:t xml:space="preserve">, Black Hat EU): hata enjeksiyonu, tasarımın iç matematiğini bilmeden anahtarı çıkarır</w:t>
            </w:r>
          </w:p>
        </w:tc>
        <w:tc>
          <w:tcPr/>
          <w:p>
            <w:pPr>
              <w:pStyle w:val="Compact"/>
            </w:pPr>
            <w:r>
              <w:t xml:space="preserve">Genel (gri kutu) saldırılar WBC’ye de uygulanır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  <w:r>
              <w:t xml:space="preserve"> </w:t>
            </w:r>
            <w:r>
              <w:t xml:space="preserve">(Differential Computation Analysis, CHES): yürütme izlerine güç analizi (DPA) benzeri istatistik uygulanır; iç kodlamaları görmezden gelir</w:t>
            </w:r>
          </w:p>
        </w:tc>
        <w:tc>
          <w:tcPr/>
          <w:p>
            <w:pPr>
              <w:pStyle w:val="Compact"/>
            </w:pPr>
            <w:r>
              <w:t xml:space="preserve">Klasik yan kanal savunmaları WBC için de gerekli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2017–2024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WhibOx</w:t>
            </w:r>
            <w:r>
              <w:t xml:space="preserve"> </w:t>
            </w:r>
            <w:r>
              <w:t xml:space="preserve">yarışmaları: akademi ve endüstrinin gönderdiği tasarımların</w:t>
            </w:r>
            <w:r>
              <w:t xml:space="preserve"> </w:t>
            </w:r>
            <w:r>
              <w:rPr>
                <w:b/>
                <w:bCs/>
              </w:rPr>
              <w:t xml:space="preserve">tamamı</w:t>
            </w:r>
            <w:r>
              <w:t xml:space="preserve"> </w:t>
            </w:r>
            <w:r>
              <w:t xml:space="preserve">kırıldı</w:t>
            </w:r>
          </w:p>
        </w:tc>
        <w:tc>
          <w:tcPr/>
          <w:p>
            <w:pPr>
              <w:pStyle w:val="Compact"/>
            </w:pPr>
            <w:r>
              <w:t xml:space="preserve">Bugün için: kırılmadan kalan yayımlanmış saf-yazılım WBC yok</w:t>
            </w:r>
          </w:p>
        </w:tc>
      </w:tr>
    </w:tbl>
    <w:p>
      <w:pPr>
        <w:pStyle w:val="BodyText"/>
      </w:pPr>
      <w:r>
        <w:rPr>
          <w:b/>
          <w:bCs/>
        </w:rPr>
        <w:t xml:space="preserve">DCA ve DFA neden önemli?</w:t>
      </w:r>
      <w:r>
        <w:t xml:space="preserve"> </w:t>
      </w:r>
      <w:r>
        <w:t xml:space="preserve">Çünkü bunlar tasarımın gizli matematiğini çözmeye çalışmaz. DCA, çalışırken üretilen</w:t>
      </w:r>
      <w:r>
        <w:t xml:space="preserve"> </w:t>
      </w:r>
      <w:r>
        <w:t xml:space="preserve">ara değerlerin izini toplar ve tıpkı bir donanım güç analizinde (DPA) olduğu gibi istatistiksel korelasyonla anahtarı</w:t>
      </w:r>
      <w:r>
        <w:t xml:space="preserve"> </w:t>
      </w:r>
      <w:r>
        <w:t xml:space="preserve">çıkarır; iç kodlamalar bu istatistiği çoğu zaman bozmaz. DFA ise çalışma anında bir değere</w:t>
      </w:r>
      <w:r>
        <w:t xml:space="preserve"> </w:t>
      </w:r>
      <w:r>
        <w:rPr>
          <w:b/>
          <w:bCs/>
        </w:rPr>
        <w:t xml:space="preserve">hata enjekte edip</w:t>
      </w:r>
      <w:r>
        <w:t xml:space="preserve"> </w:t>
      </w:r>
      <w:r>
        <w:t xml:space="preserve">bozulan çıktıdan anahtarı geri hesaplar. İkisi de</w:t>
      </w:r>
      <w:r>
        <w:t xml:space="preserve"> </w:t>
      </w:r>
      <w:r>
        <w:t xml:space="preserve">“kutuyu açmadan”</w:t>
      </w:r>
      <w:r>
        <w:t xml:space="preserve"> </w:t>
      </w:r>
      <w:r>
        <w:t xml:space="preserve">çalışır — bu yüzden yeni tasarımları da vurur.</w:t>
      </w:r>
    </w:p>
    <w:bookmarkStart w:id="49" w:name="karşı-önlemler-savunma-kuralları"/>
    <w:p>
      <w:pPr>
        <w:pStyle w:val="Heading3"/>
      </w:pPr>
      <w:r>
        <w:t xml:space="preserve">Karşı önlemler (savunma kuralları)</w:t>
      </w:r>
    </w:p>
    <w:p>
      <w:pPr>
        <w:pStyle w:val="FirstParagraph"/>
      </w:pPr>
      <w:r>
        <w:t xml:space="preserve">Araştırma durmadı; DCA/DFA’ye karşı önlemler geliştirildi. Ama hiçbiri</w:t>
      </w:r>
      <w:r>
        <w:t xml:space="preserve"> </w:t>
      </w:r>
      <w:r>
        <w:t xml:space="preserve">“artık güvenli”</w:t>
      </w:r>
      <w:r>
        <w:t xml:space="preserve"> </w:t>
      </w:r>
      <w:r>
        <w:t xml:space="preserve">demez; hepsi</w:t>
      </w:r>
      <w:r>
        <w:t xml:space="preserve"> </w:t>
      </w:r>
      <w:r>
        <w:rPr>
          <w:b/>
          <w:bCs/>
        </w:rPr>
        <w:t xml:space="preserve">maliyeti</w:t>
      </w:r>
      <w:r>
        <w:rPr>
          <w:b/>
          <w:bCs/>
        </w:rPr>
        <w:t xml:space="preserve"> </w:t>
      </w:r>
      <w:r>
        <w:rPr>
          <w:b/>
          <w:bCs/>
        </w:rPr>
        <w:t xml:space="preserve">artırır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Statik rastgelelik ve doğrusal olmayan maskeleme</w:t>
      </w:r>
      <w:r>
        <w:t xml:space="preserve"> </w:t>
      </w:r>
      <w:r>
        <w:t xml:space="preserve">(ör. Biryukov–Udovenko 2018): DCA’nın dayandığı doğrusal</w:t>
      </w:r>
      <w:r>
        <w:t xml:space="preserve"> </w:t>
      </w:r>
      <w:r>
        <w:t xml:space="preserve">korelasyonu bozmaya çalışır.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Dış kodlama (F, G):</w:t>
      </w:r>
      <w:r>
        <w:t xml:space="preserve"> </w:t>
      </w:r>
      <w:r>
        <w:t xml:space="preserve">DCA/DFA/BGE’yi zorlaştırır — ama gördüğümüz sınırla: standart AES uyumluluğunu kırar.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Katmanlı savunma:</w:t>
      </w:r>
      <w:r>
        <w:t xml:space="preserve"> </w:t>
      </w:r>
      <w:r>
        <w:t xml:space="preserve">WBC’nin çevresine 9. haftanın gizleme kuralları, 6. haftanın RASP’ı (anti-debug, kurcalama</w:t>
      </w:r>
      <w:r>
        <w:t xml:space="preserve"> </w:t>
      </w:r>
      <w:r>
        <w:t xml:space="preserve">ve bütünlük denetimi) konur; amaç, saldırganın izleri toplamasını (DCA) ve hata enjekte etmesini (DFA)</w:t>
      </w:r>
      <w:r>
        <w:t xml:space="preserve"> </w:t>
      </w:r>
      <w:r>
        <w:t xml:space="preserve">zorlaştırmaktır.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Anahtar yenileme ve kısa ömür:</w:t>
      </w:r>
      <w:r>
        <w:t xml:space="preserve"> </w:t>
      </w:r>
      <w:r>
        <w:t xml:space="preserve">Anahtar sık yenilenirse, bir anahtarı çıkarmanın değeri düşer (10. hafta,</w:t>
      </w:r>
      <w:r>
        <w:t xml:space="preserve"> </w:t>
      </w:r>
      <w:r>
        <w:t xml:space="preserve">kripto-periyot).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Cihaz/sürüm bağlama:</w:t>
      </w:r>
      <w:r>
        <w:t xml:space="preserve"> </w:t>
      </w:r>
      <w:r>
        <w:t xml:space="preserve">Kod taşımaya (code lifting) karşı; tablolar yalnız belirli bir cihazda/sürümde anlamlı</w:t>
      </w:r>
      <w:r>
        <w:t xml:space="preserve"> </w:t>
      </w:r>
      <w:r>
        <w:t xml:space="preserve">olur.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Sunucu tarafı risk denetimi:</w:t>
      </w:r>
      <w:r>
        <w:t xml:space="preserve"> </w:t>
      </w:r>
      <w:r>
        <w:t xml:space="preserve">Uçtaki koruma ne olursa olsun, işlemin sunucuda ayrıca değerlendirilmesi (hız</w:t>
      </w:r>
      <w:r>
        <w:t xml:space="preserve"> </w:t>
      </w:r>
      <w:r>
        <w:t xml:space="preserve">sınırı, anomali, ATC/sayaç denetimi) son ve en güvenilir savunmadır.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Donanım köküne taşıma:</w:t>
      </w:r>
      <w:r>
        <w:t xml:space="preserve"> </w:t>
      </w:r>
      <w:r>
        <w:t xml:space="preserve">Mümkünse anahtarı hiç yazılıma koymamak — TEE, güvenli öğe (SE), HSM (bölüm 4).</w:t>
      </w:r>
    </w:p>
    <w:p>
      <w:pPr>
        <w:pStyle w:val="BlockText"/>
      </w:pPr>
      <w:r>
        <w:rPr>
          <w:b/>
          <w:bCs/>
        </w:rPr>
        <w:t xml:space="preserve">Ana kural (tekrar): WBC bir katmandır, çözüm değil</w:t>
      </w:r>
    </w:p>
    <w:p>
      <w:pPr>
        <w:pStyle w:val="BlockText"/>
      </w:pPr>
      <w:r>
        <w:t xml:space="preserve">Kaynak kılavuzun ilk cümlesini hatırlayın: WBC saldırgan yeteneklerine karşı uygulamayı koruyan şey</w:t>
      </w:r>
      <w:r>
        <w:t xml:space="preserve"> </w:t>
      </w:r>
      <w:r>
        <w:rPr>
          <w:b/>
          <w:bCs/>
        </w:rPr>
        <w:t xml:space="preserve">kod</w:t>
      </w:r>
      <w:r>
        <w:rPr>
          <w:b/>
          <w:bCs/>
        </w:rPr>
        <w:t xml:space="preserve"> </w:t>
      </w:r>
      <w:r>
        <w:rPr>
          <w:b/>
          <w:bCs/>
        </w:rPr>
        <w:t xml:space="preserve">sağlamlaştırma ve RASP ile birlikte</w:t>
      </w:r>
      <w:r>
        <w:t xml:space="preserve"> </w:t>
      </w:r>
      <w:r>
        <w:t xml:space="preserve">WBC’dir. WBC’yi tek başına</w:t>
      </w:r>
      <w:r>
        <w:t xml:space="preserve"> </w:t>
      </w:r>
      <w:r>
        <w:t xml:space="preserve">“anahtarı güvene aldım”</w:t>
      </w:r>
      <w:r>
        <w:t xml:space="preserve"> </w:t>
      </w:r>
      <w:r>
        <w:t xml:space="preserve">diye sunmak, bu</w:t>
      </w:r>
      <w:r>
        <w:t xml:space="preserve"> </w:t>
      </w:r>
      <w:r>
        <w:t xml:space="preserve">dersteki en ciddi değerlendirme hatasıdır. Doğru ifade:</w:t>
      </w:r>
      <w:r>
        <w:t xml:space="preserve"> </w:t>
      </w:r>
      <w:r>
        <w:t xml:space="preserve">“anahtar çıkarmayı şu kadar geciktiriyorum; asıl</w:t>
      </w:r>
      <w:r>
        <w:t xml:space="preserve"> </w:t>
      </w:r>
      <w:r>
        <w:t xml:space="preserve">güvencem anahtar yenileme, cihaz bağlama ve sunucu risk denetiminde.”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2" w:name="wbcnin-katmanlı-savunmadaki-yeri"/>
    <w:p>
      <w:pPr>
        <w:pStyle w:val="Heading2"/>
      </w:pPr>
      <w:r>
        <w:t xml:space="preserve">5. WBC’nin katmanlı savunmadaki yeri</w:t>
      </w:r>
    </w:p>
    <w:p>
      <w:pPr>
        <w:pStyle w:val="FirstParagraph"/>
      </w:pPr>
      <w:r>
        <w:t xml:space="preserve">Bir güvenli programlama kuralı olarak WBC’yi nereye koyacağımızı netleştirelim. Aşağıdaki tablo, bir anahtarı korumak</w:t>
      </w:r>
      <w:r>
        <w:t xml:space="preserve"> </w:t>
      </w:r>
      <w:r>
        <w:t xml:space="preserve">için seçeneklerin</w:t>
      </w:r>
      <w:r>
        <w:t xml:space="preserve"> </w:t>
      </w:r>
      <w:r>
        <w:rPr>
          <w:b/>
          <w:bCs/>
        </w:rPr>
        <w:t xml:space="preserve">güç/maliyet</w:t>
      </w:r>
      <w:r>
        <w:t xml:space="preserve"> </w:t>
      </w:r>
      <w:r>
        <w:t xml:space="preserve">sırasını verir: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Anahtar nerede?</w:t>
            </w:r>
          </w:p>
        </w:tc>
        <w:tc>
          <w:tcPr/>
          <w:p>
            <w:pPr>
              <w:pStyle w:val="Compact"/>
            </w:pPr>
            <w:r>
              <w:t xml:space="preserve">Güç</w:t>
            </w:r>
          </w:p>
        </w:tc>
        <w:tc>
          <w:tcPr/>
          <w:p>
            <w:pPr>
              <w:pStyle w:val="Compact"/>
            </w:pPr>
            <w:r>
              <w:t xml:space="preserve">Ne zaman?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Sabit dizide düz anahtar</w:t>
            </w:r>
          </w:p>
        </w:tc>
        <w:tc>
          <w:tcPr/>
          <w:p>
            <w:pPr>
              <w:pStyle w:val="Compact"/>
            </w:pPr>
            <w:r>
              <w:t xml:space="preserve">Yazılımda, açık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Asla (naif)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Gizlenmiş/parçalanmış anahtar</w:t>
            </w:r>
          </w:p>
        </w:tc>
        <w:tc>
          <w:tcPr/>
          <w:p>
            <w:pPr>
              <w:pStyle w:val="Compact"/>
            </w:pPr>
            <w:r>
              <w:t xml:space="preserve">Yazılımda, gizlenmiş</w:t>
            </w:r>
          </w:p>
        </w:tc>
        <w:tc>
          <w:tcPr/>
          <w:p>
            <w:pPr>
              <w:pStyle w:val="Compact"/>
            </w:pPr>
            <w:r>
              <w:t xml:space="preserve">Çok düşük</w:t>
            </w:r>
          </w:p>
        </w:tc>
        <w:tc>
          <w:tcPr/>
          <w:p>
            <w:pPr>
              <w:pStyle w:val="Compact"/>
            </w:pPr>
            <w:r>
              <w:t xml:space="preserve">Yalnız düşük değerli, kısa ömürlü sırlar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WBC + katmanlı savunma</w:t>
            </w:r>
          </w:p>
        </w:tc>
        <w:tc>
          <w:tcPr/>
          <w:p>
            <w:pPr>
              <w:pStyle w:val="Compact"/>
            </w:pPr>
            <w:r>
              <w:t xml:space="preserve">Yazılımda, tablolara gömülü</w:t>
            </w:r>
          </w:p>
        </w:tc>
        <w:tc>
          <w:tcPr/>
          <w:p>
            <w:pPr>
              <w:pStyle w:val="Compact"/>
            </w:pPr>
            <w:r>
              <w:t xml:space="preserve">Orta (geciktirir)</w:t>
            </w:r>
          </w:p>
        </w:tc>
        <w:tc>
          <w:tcPr/>
          <w:p>
            <w:pPr>
              <w:pStyle w:val="Compact"/>
            </w:pPr>
            <w:r>
              <w:t xml:space="preserve">Donanım kökü yoksa; anahtar yenileme + sunucu denetimiyle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TEE / Güvenli Öğe (SE)</w:t>
            </w:r>
          </w:p>
        </w:tc>
        <w:tc>
          <w:tcPr/>
          <w:p>
            <w:pPr>
              <w:pStyle w:val="Compact"/>
            </w:pPr>
            <w:r>
              <w:t xml:space="preserve">Donanımla yalıtılmış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Cihaz destekliyorsa tercih edilir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HSM / SoftHSM (PKCS#11)</w:t>
            </w:r>
          </w:p>
        </w:tc>
        <w:tc>
          <w:tcPr/>
          <w:p>
            <w:pPr>
              <w:pStyle w:val="Compact"/>
            </w:pPr>
            <w:r>
              <w:t xml:space="preserve">Donanım (ya da yazılım benzetimi) modülünde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Sunucu tarafı; anahtar hiç dışarı çıkmaz</w:t>
            </w:r>
          </w:p>
        </w:tc>
      </w:tr>
    </w:tbl>
    <w:p>
      <w:pPr>
        <w:pStyle w:val="BlockText"/>
      </w:pPr>
      <w:r>
        <w:rPr>
          <w:b/>
          <w:bCs/>
        </w:rPr>
        <w:t xml:space="preserve">Karar kuralı</w:t>
      </w:r>
    </w:p>
    <w:p>
      <w:pPr>
        <w:pStyle w:val="BlockText"/>
      </w:pPr>
      <w:r>
        <w:rPr>
          <w:b/>
          <w:bCs/>
        </w:rPr>
        <w:t xml:space="preserve">Anahtarı yazılıma koymak zorunda değilseniz, koymayın.</w:t>
      </w:r>
      <w:r>
        <w:t xml:space="preserve"> </w:t>
      </w:r>
      <w:r>
        <w:t xml:space="preserve">Donanım kökü (TEE/SE/HSM) varsa tercih edin. WBC,</w:t>
      </w:r>
      <w:r>
        <w:t xml:space="preserve"> </w:t>
      </w:r>
      <w:r>
        <w:t xml:space="preserve">donanım kökünün</w:t>
      </w:r>
      <w:r>
        <w:t xml:space="preserve"> </w:t>
      </w:r>
      <w:r>
        <w:rPr>
          <w:b/>
          <w:bCs/>
        </w:rPr>
        <w:t xml:space="preserve">olmadığı</w:t>
      </w:r>
      <w:r>
        <w:t xml:space="preserve"> </w:t>
      </w:r>
      <w:r>
        <w:t xml:space="preserve">ya da her cihaza güvenilemediği durumlarda, anahtar çıkarmayı geciktiren bir</w:t>
      </w:r>
      <w:r>
        <w:t xml:space="preserve"> </w:t>
      </w:r>
      <w:r>
        <w:rPr>
          <w:b/>
          <w:bCs/>
        </w:rPr>
        <w:t xml:space="preserve">ödünleşim</w:t>
      </w:r>
      <w:r>
        <w:t xml:space="preserve"> </w:t>
      </w:r>
      <w:r>
        <w:t xml:space="preserve">çözümüdür — ve her zaman anahtar yenileme, cihaz/sürüm bağlama ve sunucu risk denetimiyle birlikte.</w:t>
      </w:r>
    </w:p>
    <w:bookmarkStart w:id="51" w:name="X19a4fd74fcad36645d2a3c3a7d4128403863ad2"/>
    <w:p>
      <w:pPr>
        <w:pStyle w:val="Heading3"/>
      </w:pPr>
      <w:r>
        <w:t xml:space="preserve">SoftHSM ve PKCS#11 (sunucu tarafı köprü, 10. haftadan)</w:t>
      </w:r>
    </w:p>
    <w:p>
      <w:pPr>
        <w:pStyle w:val="FirstParagraph"/>
      </w:pPr>
      <w:r>
        <w:t xml:space="preserve">Onuncu haftada anahtar saklama için PKCS#11 ve SoftHSM’den söz etmiştik. Sunucu tarafında anahtar, standart bir PKCS#11</w:t>
      </w:r>
      <w:r>
        <w:t xml:space="preserve"> </w:t>
      </w:r>
      <w:r>
        <w:t xml:space="preserve">arayüzü ardında tutulur; uygulama anahtarın değerini hiç görmez, yalnız</w:t>
      </w:r>
      <w:r>
        <w:t xml:space="preserve"> </w:t>
      </w:r>
      <w:r>
        <w:t xml:space="preserve">“şunu imzala/şifrele”</w:t>
      </w:r>
      <w:r>
        <w:t xml:space="preserve"> </w:t>
      </w:r>
      <w:r>
        <w:t xml:space="preserve">der. SoftHSM, gerçek</w:t>
      </w:r>
      <w:r>
        <w:t xml:space="preserve"> </w:t>
      </w:r>
      <w:r>
        <w:t xml:space="preserve">bir HSM’in yazılım benzetimidir;</w:t>
      </w:r>
      <w:r>
        <w:t xml:space="preserve"> </w:t>
      </w:r>
      <w:r>
        <w:rPr>
          <w:b/>
          <w:bCs/>
        </w:rPr>
        <w:t xml:space="preserve">aynı arayüzü</w:t>
      </w:r>
      <w:r>
        <w:t xml:space="preserve"> </w:t>
      </w:r>
      <w:r>
        <w:t xml:space="preserve">sunar, bu yüzden geliştirme ve test için kullanılır ama gerçek</w:t>
      </w:r>
      <w:r>
        <w:t xml:space="preserve"> </w:t>
      </w:r>
      <w:r>
        <w:t xml:space="preserve">donanım koruması sağlamaz. WBC’nin uçtaki (istemci) problemine karşılık, bu sunucudaki anahtar problemine yanıttır.</w:t>
      </w:r>
    </w:p>
    <w:bookmarkEnd w:id="51"/>
    <w:bookmarkEnd w:id="52"/>
    <w:bookmarkStart w:id="53" w:name="hatalı-saldırı-koruma-özet-senaryo"/>
    <w:p>
      <w:pPr>
        <w:pStyle w:val="Heading2"/>
      </w:pPr>
      <w:r>
        <w:t xml:space="preserve">6. Hatalı → saldırı → koruma (özet senaryo)</w:t>
      </w:r>
    </w:p>
    <w:p>
      <w:pPr>
        <w:pStyle w:val="FirstParagraph"/>
      </w:pPr>
      <w:r>
        <w:t xml:space="preserve">Bu haftanın kurallarını tek bir hikâyede toplayalım (sentetik, savunma amaçlı):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Hatalı tasarım:</w:t>
      </w:r>
      <w:r>
        <w:t xml:space="preserve"> </w:t>
      </w:r>
      <w:r>
        <w:t xml:space="preserve">İstemci uygulaması bir veri şifreleme anahtarını</w:t>
      </w:r>
      <w:r>
        <w:t xml:space="preserve"> </w:t>
      </w:r>
      <w:r>
        <w:rPr>
          <w:rStyle w:val="VerbatimChar"/>
        </w:rPr>
        <w:t xml:space="preserve">static const uint8_t k[16]</w:t>
      </w:r>
      <w:r>
        <w:t xml:space="preserve"> </w:t>
      </w:r>
      <w:r>
        <w:t xml:space="preserve">olarak gömer.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Saldırı (kavramsal):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ve entropi taraması yüksek entropili 16 baytlık bloğu bulur; bir hata</w:t>
      </w:r>
      <w:r>
        <w:t xml:space="preserve"> </w:t>
      </w:r>
      <w:r>
        <w:t xml:space="preserve">ayıklayıcı, şifreleme çağrısında bu bloğun anahtar olarak kullanıldığını doğrular. Anahtar dakikalar içinde</w:t>
      </w:r>
      <w:r>
        <w:t xml:space="preserve"> </w:t>
      </w:r>
      <w:r>
        <w:t xml:space="preserve">çıkar.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Koruma (katmanlı):</w:t>
      </w:r>
    </w:p>
    <w:p>
      <w:pPr>
        <w:pStyle w:val="Compact"/>
        <w:numPr>
          <w:ilvl w:val="1"/>
          <w:numId w:val="1021"/>
        </w:numPr>
      </w:pPr>
      <w:r>
        <w:t xml:space="preserve">Anahtarı mümkünse</w:t>
      </w:r>
      <w:r>
        <w:t xml:space="preserve"> </w:t>
      </w:r>
      <w:r>
        <w:rPr>
          <w:b/>
          <w:bCs/>
        </w:rPr>
        <w:t xml:space="preserve">TEE/SE</w:t>
      </w:r>
      <w:r>
        <w:t xml:space="preserve">’ye taşı; değilse</w:t>
      </w:r>
      <w:r>
        <w:t xml:space="preserve"> </w:t>
      </w:r>
      <w:r>
        <w:rPr>
          <w:b/>
          <w:bCs/>
        </w:rPr>
        <w:t xml:space="preserve">WBC tablolarına</w:t>
      </w:r>
      <w:r>
        <w:t xml:space="preserve"> </w:t>
      </w:r>
      <w:r>
        <w:t xml:space="preserve">göm (düz bayt dizisi kalmasın).</w:t>
      </w:r>
    </w:p>
    <w:p>
      <w:pPr>
        <w:pStyle w:val="Compact"/>
        <w:numPr>
          <w:ilvl w:val="1"/>
          <w:numId w:val="1021"/>
        </w:numPr>
      </w:pPr>
      <w:r>
        <w:t xml:space="preserve">WBC’yi 9. haftanın</w:t>
      </w:r>
      <w:r>
        <w:t xml:space="preserve"> </w:t>
      </w:r>
      <w:r>
        <w:rPr>
          <w:b/>
          <w:bCs/>
        </w:rPr>
        <w:t xml:space="preserve">gizleme</w:t>
      </w:r>
      <w:r>
        <w:t xml:space="preserve"> </w:t>
      </w:r>
      <w:r>
        <w:t xml:space="preserve">kurallarıyla ve 6. haftanın</w:t>
      </w:r>
      <w:r>
        <w:t xml:space="preserve"> </w:t>
      </w:r>
      <w:r>
        <w:rPr>
          <w:b/>
          <w:bCs/>
        </w:rPr>
        <w:t xml:space="preserve">RASP</w:t>
      </w:r>
      <w:r>
        <w:t xml:space="preserve">’ıyla (anti-debug, kurcalama tespiti) sar;</w:t>
      </w:r>
      <w:r>
        <w:t xml:space="preserve"> </w:t>
      </w:r>
      <w:r>
        <w:t xml:space="preserve">böylece DCA izleri toplamak ve DFA hata enjekte etmek zorlaşır.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Cihaz/sürüm bağla:</w:t>
      </w:r>
      <w:r>
        <w:t xml:space="preserve"> </w:t>
      </w:r>
      <w:r>
        <w:t xml:space="preserve">tablolar başka cihaza kopyalanınca (code lifting) işe yaramasın.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Anahtarı sık yenile</w:t>
      </w:r>
      <w:r>
        <w:t xml:space="preserve"> </w:t>
      </w:r>
      <w:r>
        <w:t xml:space="preserve">(kısa kripto-periyot) ve</w:t>
      </w:r>
      <w:r>
        <w:t xml:space="preserve"> </w:t>
      </w:r>
      <w:r>
        <w:rPr>
          <w:b/>
          <w:bCs/>
        </w:rPr>
        <w:t xml:space="preserve">sunucuda risk denetimi</w:t>
      </w:r>
      <w:r>
        <w:t xml:space="preserve"> </w:t>
      </w:r>
      <w:r>
        <w:t xml:space="preserve">uygula.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Dürüst kalan risk:</w:t>
      </w:r>
      <w:r>
        <w:t xml:space="preserve"> </w:t>
      </w:r>
      <w:r>
        <w:t xml:space="preserve">Yeterince kararlı bir saldırgan tek bir cihazda anahtarı yine de çıkarabilir; ama artık</w:t>
      </w:r>
      <w:r>
        <w:t xml:space="preserve"> </w:t>
      </w:r>
      <w:r>
        <w:t xml:space="preserve">bir kopyayı kırmak bütün sistemi açmaz ve çıkarılan anahtarın ömrü kısadır.</w:t>
      </w:r>
    </w:p>
    <w:bookmarkEnd w:id="53"/>
    <w:bookmarkStart w:id="54" w:name="Xdefd0fa05c6f1e590f6774249de8201e3f4be95"/>
    <w:p>
      <w:pPr>
        <w:pStyle w:val="Heading2"/>
      </w:pPr>
      <w:r>
        <w:t xml:space="preserve">7. Dönem projesi: bu hafta (S8 — anahtar koruma gerekçesi)</w:t>
      </w:r>
    </w:p>
    <w:p>
      <w:pPr>
        <w:pStyle w:val="FirstParagraph"/>
      </w:pPr>
      <w:r>
        <w:t xml:space="preserve">Projenizin S8 (kripto ve anahtarlar) bölümüne</w:t>
      </w:r>
      <w:r>
        <w:t xml:space="preserve"> </w:t>
      </w:r>
      <w:r>
        <w:rPr>
          <w:b/>
          <w:bCs/>
        </w:rPr>
        <w:t xml:space="preserve">en az bir hassas anahtar</w:t>
      </w:r>
      <w:r>
        <w:t xml:space="preserve"> </w:t>
      </w:r>
      <w:r>
        <w:t xml:space="preserve">için bir koruma kararı ve</w:t>
      </w:r>
      <w:r>
        <w:t xml:space="preserve"> </w:t>
      </w:r>
      <w:r>
        <w:rPr>
          <w:b/>
          <w:bCs/>
        </w:rPr>
        <w:t xml:space="preserve">gerekçesi</w:t>
      </w:r>
      <w:r>
        <w:t xml:space="preserve"> </w:t>
      </w:r>
      <w:r>
        <w:t xml:space="preserve">ekleyin:</w:t>
      </w:r>
    </w:p>
    <w:p>
      <w:pPr>
        <w:pStyle w:val="Compact"/>
        <w:numPr>
          <w:ilvl w:val="0"/>
          <w:numId w:val="1022"/>
        </w:numPr>
      </w:pPr>
      <w:r>
        <w:t xml:space="preserve">Anahtarın nerede durduğu, nasıl korunduğu (düz saklanmıyorsa: TEE/SE, WBC, gizleme — hangisi ve neden).</w:t>
      </w:r>
    </w:p>
    <w:p>
      <w:pPr>
        <w:pStyle w:val="Compact"/>
        <w:numPr>
          <w:ilvl w:val="0"/>
          <w:numId w:val="1022"/>
        </w:numPr>
      </w:pPr>
      <w:r>
        <w:t xml:space="preserve">Koruma yeterli değilse (ör. saf yazılımdaysanız) bunu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yazın ve telafi eden katmanları belirtin:</w:t>
      </w:r>
      <w:r>
        <w:t xml:space="preserve"> </w:t>
      </w:r>
      <w:r>
        <w:t xml:space="preserve">anahtar yenileme periyodu, cihaz/sürüm bağlama, sunucu risk denetimi.</w:t>
      </w:r>
    </w:p>
    <w:p>
      <w:pPr>
        <w:pStyle w:val="Compact"/>
        <w:numPr>
          <w:ilvl w:val="0"/>
          <w:numId w:val="1022"/>
        </w:numPr>
      </w:pPr>
      <w:r>
        <w:t xml:space="preserve">Kullanmıyorsanız (ör. WBC uygulamadıysanız)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kullanmadığınızın gerekçesi (maliyet, donanım kökü var,</w:t>
      </w:r>
      <w:r>
        <w:t xml:space="preserve"> </w:t>
      </w:r>
      <w:r>
        <w:t xml:space="preserve">varlık değeri düşük). Gerekçeli bir</w:t>
      </w:r>
      <w:r>
        <w:t xml:space="preserve"> </w:t>
      </w:r>
      <w:r>
        <w:t xml:space="preserve">“kullanmadık”</w:t>
      </w:r>
      <w:r>
        <w:t xml:space="preserve"> </w:t>
      </w:r>
      <w:r>
        <w:t xml:space="preserve">tam bir yanıttır.</w:t>
      </w:r>
    </w:p>
    <w:p>
      <w:pPr>
        <w:pStyle w:val="BlockText"/>
      </w:pPr>
      <w:r>
        <w:rPr>
          <w:b/>
          <w:bCs/>
        </w:rPr>
        <w:t xml:space="preserve">Depoda gerçek anahtar bulunmasın</w:t>
      </w:r>
    </w:p>
    <w:p>
      <w:pPr>
        <w:pStyle w:val="BlockText"/>
      </w:pPr>
      <w:r>
        <w:t xml:space="preserve">Bütün anahtar dosyaları, tablolar ve örnekler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olmalıdır. Bir sertifikasyon değerlendirmesinde</w:t>
      </w:r>
      <w:r>
        <w:t xml:space="preserve"> </w:t>
      </w:r>
      <w:r>
        <w:t xml:space="preserve">depoda gerçek bir anahtar bulunması en ağır bulgulardan biridir; projede de öyle sayılır.</w:t>
      </w:r>
    </w:p>
    <w:bookmarkEnd w:id="54"/>
    <w:bookmarkStart w:id="55" w:name="kendini-sınama"/>
    <w:p>
      <w:pPr>
        <w:pStyle w:val="Heading2"/>
      </w:pPr>
      <w:r>
        <w:t xml:space="preserve">8. Kendini sınama</w:t>
      </w:r>
    </w:p>
    <w:p>
      <w:pPr>
        <w:pStyle w:val="BlockText"/>
      </w:pPr>
      <w:r>
        <w:rPr>
          <w:b/>
          <w:bCs/>
        </w:rPr>
        <w:t xml:space="preserve">1. Kara, gri ve beyaz kutu saldırgan modellerini bir cümleyle ayırın. Standart AES’in güvenlik kanıtı hangisini varsayar?</w:t>
      </w:r>
    </w:p>
    <w:p>
      <w:pPr>
        <w:pStyle w:val="BlockText"/>
      </w:pPr>
      <w:r>
        <w:rPr>
          <w:b/>
          <w:bCs/>
        </w:rPr>
        <w:t xml:space="preserve">Kara kutu:</w:t>
      </w:r>
      <w:r>
        <w:t xml:space="preserve"> </w:t>
      </w:r>
      <w:r>
        <w:t xml:space="preserve">saldırgan yalnız giriş/çıkışı görür.</w:t>
      </w:r>
      <w:r>
        <w:t xml:space="preserve"> </w:t>
      </w:r>
      <w:r>
        <w:rPr>
          <w:b/>
          <w:bCs/>
        </w:rPr>
        <w:t xml:space="preserve">Gri kutu:</w:t>
      </w:r>
      <w:r>
        <w:t xml:space="preserve"> </w:t>
      </w:r>
      <w:r>
        <w:t xml:space="preserve">ayrıca yan kanalı (güç/zaman) gözler.</w:t>
      </w:r>
      <w:r>
        <w:t xml:space="preserve"> </w:t>
      </w:r>
      <w:r>
        <w:rPr>
          <w:b/>
          <w:bCs/>
        </w:rPr>
        <w:t xml:space="preserve">Beyaz kutu:</w:t>
      </w:r>
      <w:r>
        <w:t xml:space="preserve"> </w:t>
      </w:r>
      <w:r>
        <w:t xml:space="preserve">belleğe, koda ve ara değerlere tam erişimi vardır. Standart AES’in güvenlik kanıtı</w:t>
      </w:r>
      <w:r>
        <w:t xml:space="preserve"> </w:t>
      </w:r>
      <w:r>
        <w:rPr>
          <w:b/>
          <w:bCs/>
        </w:rPr>
        <w:t xml:space="preserve">kara kutu</w:t>
      </w:r>
      <w:r>
        <w:t xml:space="preserve"> </w:t>
      </w:r>
      <w:r>
        <w:t xml:space="preserve">modelini varsayar.</w:t>
      </w:r>
    </w:p>
    <w:p>
      <w:pPr>
        <w:pStyle w:val="BlockText"/>
      </w:pPr>
      <w:r>
        <w:rPr>
          <w:b/>
          <w:bCs/>
        </w:rPr>
        <w:t xml:space="preserve">2. WBC saldırganın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bir turu çalıştırma’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‘hata enjekte etme’</w:t>
      </w:r>
      <w:r>
        <w:rPr>
          <w:b/>
          <w:bCs/>
        </w:rPr>
        <w:t xml:space="preserve"> </w:t>
      </w:r>
      <w:r>
        <w:rPr>
          <w:b/>
          <w:bCs/>
        </w:rPr>
        <w:t xml:space="preserve">yeteneği hangi saldırılara (DCA/DFA) zemin hazırlar?</w:t>
      </w:r>
    </w:p>
    <w:p>
      <w:pPr>
        <w:pStyle w:val="BlockText"/>
      </w:pPr>
      <w:r>
        <w:t xml:space="preserve">Ara değerleri izleyip istatistiksel çözmek</w:t>
      </w:r>
      <w:r>
        <w:t xml:space="preserve"> </w:t>
      </w:r>
      <w:r>
        <w:rPr>
          <w:b/>
          <w:bCs/>
        </w:rPr>
        <w:t xml:space="preserve">DCA</w:t>
      </w:r>
      <w:r>
        <w:t xml:space="preserve">’ya (Differential Computation Analysis), kasıtlı hata verip çıktıyı karşılaştırmak</w:t>
      </w:r>
      <w:r>
        <w:t xml:space="preserve"> </w:t>
      </w:r>
      <w:r>
        <w:rPr>
          <w:b/>
          <w:bCs/>
        </w:rPr>
        <w:t xml:space="preserve">DFA</w:t>
      </w:r>
      <w:r>
        <w:t xml:space="preserve">’ya (Differential Fault Analysis) zemin hazırlar.</w:t>
      </w:r>
    </w:p>
    <w:p>
      <w:pPr>
        <w:pStyle w:val="BlockText"/>
      </w:pPr>
      <w:r>
        <w:rPr>
          <w:b/>
          <w:bCs/>
        </w:rPr>
        <w:t xml:space="preserve">3. Anahtarı sabit diziye gömmek neden koruma değildir? Entropi taraması burada ne işe yarar?</w:t>
      </w:r>
    </w:p>
    <w:p>
      <w:pPr>
        <w:pStyle w:val="BlockText"/>
      </w:pPr>
      <w:r>
        <w:t xml:space="preserve">Anahtar, ikili içinde</w:t>
      </w:r>
      <w:r>
        <w:t xml:space="preserve"> </w:t>
      </w:r>
      <w:r>
        <w:rPr>
          <w:b/>
          <w:bCs/>
        </w:rPr>
        <w:t xml:space="preserve">yüksek entropili</w:t>
      </w:r>
      <w:r>
        <w:t xml:space="preserve"> </w:t>
      </w:r>
      <w:r>
        <w:t xml:space="preserve">bir bayt bloğu olarak durur; kodun içine koymak yalnızca konumunu değiştirir, gizlemez. Entropi taraması ikilideki yüksek-entropili (anahtar benzeri) bölgeleri bulur; demo</w:t>
      </w:r>
      <w:r>
        <w:t xml:space="preserve"> </w:t>
      </w:r>
      <w:r>
        <w:rPr>
          <w:rStyle w:val="VerbatimChar"/>
        </w:rPr>
        <w:t xml:space="preserve">--tara</w:t>
      </w:r>
      <w:r>
        <w:t xml:space="preserve"> </w:t>
      </w:r>
      <w:r>
        <w:t xml:space="preserve">bunu gösterir.</w:t>
      </w:r>
    </w:p>
    <w:p>
      <w:pPr>
        <w:pStyle w:val="BlockText"/>
      </w:pPr>
      <w:r>
        <w:rPr>
          <w:b/>
          <w:bCs/>
        </w:rPr>
        <w:t xml:space="preserve">4. Kod taşıma (code lifting) nedir? WBC, anahtarı hiç bilmeyen bir saldırgana karşı neden savunmasız olabilir? Hangi önlem bunu kapatır?</w:t>
      </w:r>
    </w:p>
    <w:p>
      <w:pPr>
        <w:pStyle w:val="BlockText"/>
      </w:pPr>
      <w:r>
        <w:rPr>
          <w:b/>
          <w:bCs/>
        </w:rPr>
        <w:t xml:space="preserve">Code lifting:</w:t>
      </w:r>
      <w:r>
        <w:t xml:space="preserve"> </w:t>
      </w:r>
      <w:r>
        <w:t xml:space="preserve">saldırgan whitebox tabloyu/rutini olduğu gibi kopyalayıp başka bir yerde kullanır — anahtarı hiç çıkarmadan şifreleme/çözme yapar. Bunu</w:t>
      </w:r>
      <w:r>
        <w:t xml:space="preserve"> </w:t>
      </w:r>
      <w:r>
        <w:rPr>
          <w:b/>
          <w:bCs/>
        </w:rPr>
        <w:t xml:space="preserve">dış kodlama (external encoding)</w:t>
      </w:r>
      <w:r>
        <w:t xml:space="preserve"> </w:t>
      </w:r>
      <w:r>
        <w:t xml:space="preserve">kapatır: fonksiyonun giriş/çıkışı uygulamaya bağlanır, taşınan rutin başka bağlamda işe yaramaz (ek olarak cihaz bağlama).</w:t>
      </w:r>
    </w:p>
    <w:p>
      <w:pPr>
        <w:pStyle w:val="BlockText"/>
      </w:pPr>
      <w:r>
        <w:rPr>
          <w:b/>
          <w:bCs/>
        </w:rPr>
        <w:t xml:space="preserve">5. Kısmi değerlendirme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T[x] = S-box[x ⊕ k]</w:t>
      </w:r>
      <w:r>
        <w:rPr>
          <w:b/>
          <w:bCs/>
        </w:rPr>
        <w:t xml:space="preserve"> </w:t>
      </w:r>
      <w:r>
        <w:rPr>
          <w:b/>
          <w:bCs/>
        </w:rPr>
        <w:t xml:space="preserve">tek başına neden güvensizdir?</w:t>
      </w:r>
    </w:p>
    <w:p>
      <w:pPr>
        <w:pStyle w:val="BlockText"/>
      </w:pPr>
      <w:r>
        <w:t xml:space="preserve">Tablo doğrudan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’ye bağlıdır; saldırgan tabloyu bilinen S-box ile karşılaştırıp</w:t>
      </w:r>
      <w:r>
        <w:t xml:space="preserve"> </w:t>
      </w:r>
      <w:r>
        <w:rPr>
          <w:rStyle w:val="VerbatimChar"/>
        </w:rPr>
        <w:t xml:space="preserve">x ⊕ k</w:t>
      </w:r>
      <w:r>
        <w:t xml:space="preserve"> </w:t>
      </w:r>
      <w:r>
        <w:t xml:space="preserve">eşlemesinden</w:t>
      </w:r>
      <w:r>
        <w:t xml:space="preserve"> </w:t>
      </w:r>
      <w:r>
        <w:rPr>
          <w:rStyle w:val="VerbatimChar"/>
          <w:b/>
          <w:bCs/>
        </w:rPr>
        <w:t xml:space="preserve">k</w:t>
      </w:r>
      <w:r>
        <w:rPr>
          <w:b/>
          <w:bCs/>
        </w:rPr>
        <w:t xml:space="preserve">’yi geri hesaplar</w:t>
      </w:r>
      <w:r>
        <w:t xml:space="preserve">. Güvenli olması için tablo giriş/çıkışları gizli iç kodlamalarla maskelenmelidir.</w:t>
      </w:r>
    </w:p>
    <w:p>
      <w:pPr>
        <w:pStyle w:val="BlockText"/>
      </w:pPr>
      <w:r>
        <w:rPr>
          <w:b/>
          <w:bCs/>
        </w:rPr>
        <w:t xml:space="preserve">6. İç kodlamalar ile dış kodlamalar (F, G) arasındaki fark nedir? Dış kodlamanın en büyük sınırı nedir?</w:t>
      </w:r>
    </w:p>
    <w:p>
      <w:pPr>
        <w:pStyle w:val="BlockText"/>
      </w:pPr>
      <w:r>
        <w:rPr>
          <w:b/>
          <w:bCs/>
        </w:rPr>
        <w:t xml:space="preserve">İç kodlamalar</w:t>
      </w:r>
      <w:r>
        <w:t xml:space="preserve"> </w:t>
      </w:r>
      <w:r>
        <w:t xml:space="preserve">tablolar arası ara değerleri gizli bijeksiyonlarla maskeler (bileşen içi).</w:t>
      </w:r>
      <w:r>
        <w:t xml:space="preserve"> </w:t>
      </w:r>
      <w:r>
        <w:rPr>
          <w:b/>
          <w:bCs/>
        </w:rPr>
        <w:t xml:space="preserve">Dış kodlamalar (F, G)</w:t>
      </w:r>
      <w:r>
        <w:t xml:space="preserve"> </w:t>
      </w:r>
      <w:r>
        <w:t xml:space="preserve">fonksiyonun giriş ve çıkışını dönüştürür ve uygulamaya bağlar (code lifting’i zorlaştırır). En büyük sınır: giriş/çıkış değiştiği için</w:t>
      </w:r>
      <w:r>
        <w:t xml:space="preserve"> </w:t>
      </w:r>
      <w:r>
        <w:rPr>
          <w:b/>
          <w:bCs/>
        </w:rPr>
        <w:t xml:space="preserve">çağıran tarafın da eşleşmesi</w:t>
      </w:r>
      <w:r>
        <w:t xml:space="preserve"> </w:t>
      </w:r>
      <w:r>
        <w:t xml:space="preserve">gerekir → çıktı artık standart AES değildir, her yerde kullanılamaz.</w:t>
      </w:r>
    </w:p>
    <w:p>
      <w:pPr>
        <w:pStyle w:val="BlockText"/>
      </w:pPr>
      <w:r>
        <w:rPr>
          <w:b/>
          <w:bCs/>
        </w:rPr>
        <w:t xml:space="preserve">7. Yaklaşık tablo boyutunu ve hız maliyetini mertebe olarak söyleyin. Bu neden WBC’yi yalnız seçili işlemlerle sınırlar?</w:t>
      </w:r>
    </w:p>
    <w:p>
      <w:pPr>
        <w:pStyle w:val="BlockText"/>
      </w:pPr>
      <w:r>
        <w:t xml:space="preserve">Tablolaştırılmış WB-AES tabloları</w:t>
      </w:r>
      <w:r>
        <w:t xml:space="preserve"> </w:t>
      </w:r>
      <w:r>
        <w:rPr>
          <w:b/>
          <w:bCs/>
        </w:rPr>
        <w:t xml:space="preserve">megabayt</w:t>
      </w:r>
      <w:r>
        <w:t xml:space="preserve"> </w:t>
      </w:r>
      <w:r>
        <w:t xml:space="preserve">mertebesindedir ve kara kutu AES’e göre</w:t>
      </w:r>
      <w:r>
        <w:t xml:space="preserve"> </w:t>
      </w:r>
      <w:r>
        <w:rPr>
          <w:b/>
          <w:bCs/>
        </w:rPr>
        <w:t xml:space="preserve">onlarca-yüzlerce kat</w:t>
      </w:r>
      <w:r>
        <w:t xml:space="preserve"> </w:t>
      </w:r>
      <w:r>
        <w:t xml:space="preserve">yavaştır. Bu boyut/hız cezası yüzünden WBC yalnız seçili, kritik işlemlere uygulanır; tüm kripto akışına değil.</w:t>
      </w:r>
    </w:p>
    <w:p>
      <w:pPr>
        <w:pStyle w:val="BlockText"/>
      </w:pPr>
      <w:r>
        <w:rPr>
          <w:b/>
          <w:bCs/>
        </w:rPr>
        <w:t xml:space="preserve">8.</w:t>
      </w:r>
      <w:r>
        <w:rPr>
          <w:b/>
          <w:bCs/>
        </w:rPr>
        <w:t xml:space="preserve"> </w:t>
      </w:r>
      <w:r>
        <w:rPr>
          <w:b/>
          <w:bCs/>
        </w:rPr>
        <w:t xml:space="preserve">‘Yayımlanmış bütün saf-yazılım WBC tasarımları kırıldı’</w:t>
      </w:r>
      <w:r>
        <w:rPr>
          <w:b/>
          <w:bCs/>
        </w:rPr>
        <w:t xml:space="preserve"> </w:t>
      </w:r>
      <w:r>
        <w:rPr>
          <w:b/>
          <w:bCs/>
        </w:rPr>
        <w:t xml:space="preserve">ifadesi, WBC’yi projede kullanma kararınızı nasıl etkiler?</w:t>
      </w:r>
    </w:p>
    <w:p>
      <w:pPr>
        <w:pStyle w:val="BlockText"/>
      </w:pPr>
      <w:r>
        <w:t xml:space="preserve">WBC’yi</w:t>
      </w:r>
      <w:r>
        <w:t xml:space="preserve"> </w:t>
      </w:r>
      <w:r>
        <w:rPr>
          <w:b/>
          <w:bCs/>
        </w:rPr>
        <w:t xml:space="preserve">tek başına</w:t>
      </w:r>
      <w:r>
        <w:t xml:space="preserve"> </w:t>
      </w:r>
      <w:r>
        <w:t xml:space="preserve">anahtar koruması olarak görmeyiz; onu anahtar çıkarmayı</w:t>
      </w:r>
      <w:r>
        <w:t xml:space="preserve"> </w:t>
      </w:r>
      <w:r>
        <w:rPr>
          <w:b/>
          <w:bCs/>
        </w:rPr>
        <w:t xml:space="preserve">geciktiren bir katman</w:t>
      </w:r>
      <w:r>
        <w:t xml:space="preserve"> </w:t>
      </w:r>
      <w:r>
        <w:t xml:space="preserve">olarak, anahtar yenileme + cihaz bağlama + sunucu tarafı denetimle birlikte kullanırız. Mümkünse donanım destekli koruma (TEE/SE/HSM) tercih edilir.</w:t>
      </w:r>
    </w:p>
    <w:p>
      <w:pPr>
        <w:pStyle w:val="BlockText"/>
      </w:pPr>
      <w:r>
        <w:rPr>
          <w:b/>
          <w:bCs/>
        </w:rPr>
        <w:t xml:space="preserve">9. DCA klasik hangi donanım saldırısına benzer? İç kodlamalar neden onu her zaman durdurmaz?</w:t>
      </w:r>
    </w:p>
    <w:p>
      <w:pPr>
        <w:pStyle w:val="BlockText"/>
      </w:pPr>
      <w:r>
        <w:rPr>
          <w:b/>
          <w:bCs/>
        </w:rPr>
        <w:t xml:space="preserve">DPA</w:t>
      </w:r>
      <w:r>
        <w:t xml:space="preserve">’ya (Differential Power Analysis) benzer; DCA güç izinin yerine</w:t>
      </w:r>
      <w:r>
        <w:t xml:space="preserve"> </w:t>
      </w:r>
      <w:r>
        <w:rPr>
          <w:b/>
          <w:bCs/>
        </w:rPr>
        <w:t xml:space="preserve">yazılım izini</w:t>
      </w:r>
      <w:r>
        <w:t xml:space="preserve"> </w:t>
      </w:r>
      <w:r>
        <w:t xml:space="preserve">(bellek erişimleri/ara değerler) koyar. İç kodlamalar doğrusal ya da zayıfsa istatistiksel korelasyon kodlamayı aşabilir; bu yüzden DCA’yı her zaman durdurmaz.</w:t>
      </w:r>
    </w:p>
    <w:p>
      <w:pPr>
        <w:pStyle w:val="BlockText"/>
      </w:pPr>
      <w:r>
        <w:rPr>
          <w:b/>
          <w:bCs/>
        </w:rPr>
        <w:t xml:space="preserve">10. Bir anahtarı korumak için seçenekleri (düz → gizli → WBC → TEE/SE → HSM) güç/maliyet ekseninde sıralayın.</w:t>
      </w:r>
    </w:p>
    <w:p>
      <w:pPr>
        <w:pStyle w:val="BlockText"/>
      </w:pPr>
      <w:r>
        <w:t xml:space="preserve">Zayıf/ucuzdan güçlü/pahalıya:</w:t>
      </w:r>
      <w:r>
        <w:t xml:space="preserve"> </w:t>
      </w:r>
      <w:r>
        <w:rPr>
          <w:b/>
          <w:bCs/>
        </w:rPr>
        <w:t xml:space="preserve">düz gömülü anahtar &lt; gizlenmiş/kodlanmış tablo (saf-yazılım WBC) &lt; WBC + bağlama/yenileme &lt; TEE/güvenli öğe (SE) &lt; HSM/donanım</w:t>
      </w:r>
      <w:r>
        <w:t xml:space="preserve">. Güç ve maliyet aynı yönde artar; seçim varlık değerine göre yapılır.</w:t>
      </w:r>
    </w:p>
    <w:p>
      <w:pPr>
        <w:pStyle w:val="BlockText"/>
      </w:pPr>
      <w:r>
        <w:rPr>
          <w:b/>
          <w:bCs/>
        </w:rPr>
        <w:t xml:space="preserve">11. WBC kullanıyorsanız, onu tek başına bırakmamak için eklemeniz gereken en az üç katmanı sayın.</w:t>
      </w:r>
    </w:p>
    <w:p>
      <w:pPr>
        <w:pStyle w:val="BlockText"/>
      </w:pPr>
      <w:r>
        <w:rPr>
          <w:b/>
          <w:bCs/>
        </w:rPr>
        <w:t xml:space="preserve">Anahtar yenileme (rotation)</w:t>
      </w:r>
      <w:r>
        <w:t xml:space="preserve">,</w:t>
      </w:r>
      <w:r>
        <w:t xml:space="preserve"> </w:t>
      </w:r>
      <w:r>
        <w:rPr>
          <w:b/>
          <w:bCs/>
        </w:rPr>
        <w:t xml:space="preserve">cihaz/uygulama bağlama (binding)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sunucu tarafı kullanım denetimi/iptal</w:t>
      </w:r>
      <w:r>
        <w:t xml:space="preserve">. Buna RASP/bütünlük denetimi de eklenir.</w:t>
      </w:r>
    </w:p>
    <w:p>
      <w:pPr>
        <w:pStyle w:val="BlockText"/>
      </w:pPr>
      <w:r>
        <w:rPr>
          <w:b/>
          <w:bCs/>
        </w:rPr>
        <w:t xml:space="preserve">12. Projenizdeki bir anahtar için S8 koruma gerekçesini üç cümleyle yazın.</w:t>
      </w:r>
    </w:p>
    <w:p>
      <w:pPr>
        <w:pStyle w:val="BlockText"/>
      </w:pPr>
      <w:r>
        <w:t xml:space="preserve">Örnek:</w:t>
      </w:r>
      <w:r>
        <w:t xml:space="preserve"> </w:t>
      </w:r>
      <w:r>
        <w:t xml:space="preserve">‘Bu DEK, beklemedeki kullanıcı verisini AES-256-GCM ile korur. Anahtar SoftHSM/PKCS#11 ile üretilip saklanır ve düz biçimde bellekte tutulmaz. Saf-yazılım whitebox tasarımları kırıldığı ve varlık değeri yüksek olduğu için donanım destekli koruma seçilmiştir.’</w:t>
      </w:r>
    </w:p>
    <w:bookmarkEnd w:id="55"/>
    <w:bookmarkStart w:id="56" w:name="kaynaklar-ve-ileri-okuma"/>
    <w:p>
      <w:pPr>
        <w:pStyle w:val="Heading2"/>
      </w:pPr>
      <w:r>
        <w:t xml:space="preserve">9. Kaynaklar ve ileri okuma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(ders kaynağı) — WBC saldırgan modeli ve whitebox AES’in bir üründe</w:t>
      </w:r>
      <w:r>
        <w:t xml:space="preserve"> </w:t>
      </w:r>
      <w:r>
        <w:t xml:space="preserve">konumu;</w:t>
      </w:r>
      <w:r>
        <w:t xml:space="preserve"> </w:t>
      </w:r>
      <w:r>
        <w:t xml:space="preserve">“anahtarlar güvence altına alınmalı ve/veya gizlenmelidir”</w:t>
      </w:r>
      <w:r>
        <w:t xml:space="preserve"> </w:t>
      </w:r>
      <w:r>
        <w:t xml:space="preserve">gereksinimi.</w:t>
      </w:r>
    </w:p>
    <w:p>
      <w:pPr>
        <w:pStyle w:val="Compact"/>
        <w:numPr>
          <w:ilvl w:val="0"/>
          <w:numId w:val="1023"/>
        </w:numPr>
      </w:pPr>
      <w:r>
        <w:t xml:space="preserve">S. Chow, P. Eisen, H. Johnson, P. van Oorschot —</w:t>
      </w:r>
      <w:r>
        <w:t xml:space="preserve"> </w:t>
      </w:r>
      <w:r>
        <w:t xml:space="preserve">“White-Box Cryptography and an AES Implementation”</w:t>
      </w:r>
      <w:r>
        <w:t xml:space="preserve"> </w:t>
      </w:r>
      <w:r>
        <w:t xml:space="preserve">(SAC 2002) ve</w:t>
      </w:r>
      <w:r>
        <w:t xml:space="preserve"> </w:t>
      </w:r>
      <w:r>
        <w:t xml:space="preserve">WB-DES (DRM 2002) — tablo tabanlı WBC’nin temeli.</w:t>
      </w:r>
    </w:p>
    <w:p>
      <w:pPr>
        <w:pStyle w:val="Compact"/>
        <w:numPr>
          <w:ilvl w:val="0"/>
          <w:numId w:val="1023"/>
        </w:numPr>
      </w:pPr>
      <w:r>
        <w:t xml:space="preserve">B. Wyseur —</w:t>
      </w:r>
      <w:r>
        <w:t xml:space="preserve"> </w:t>
      </w:r>
      <w:r>
        <w:t xml:space="preserve">“White-Box Cryptography: Hiding Keys in Software”</w:t>
      </w:r>
      <w:r>
        <w:t xml:space="preserve"> </w:t>
      </w:r>
      <w:r>
        <w:t xml:space="preserve">(kısa giriş) — öğrenciye uygun genel bakış.</w:t>
      </w:r>
    </w:p>
    <w:p>
      <w:pPr>
        <w:pStyle w:val="Compact"/>
        <w:numPr>
          <w:ilvl w:val="0"/>
          <w:numId w:val="1023"/>
        </w:numPr>
      </w:pPr>
      <w:r>
        <w:t xml:space="preserve">Billet, Gilbert, Ech-Chatbi — BGE saldırısı (SAC 2004).</w:t>
      </w:r>
    </w:p>
    <w:p>
      <w:pPr>
        <w:pStyle w:val="Compact"/>
        <w:numPr>
          <w:ilvl w:val="0"/>
          <w:numId w:val="1023"/>
        </w:numPr>
      </w:pPr>
      <w:r>
        <w:t xml:space="preserve">Bos, Hubain, Michiels, Teuwen —</w:t>
      </w:r>
      <w:r>
        <w:t xml:space="preserve"> </w:t>
      </w:r>
      <w:r>
        <w:t xml:space="preserve">“Differential Computation Analysis”</w:t>
      </w:r>
      <w:r>
        <w:t xml:space="preserve"> </w:t>
      </w:r>
      <w:r>
        <w:t xml:space="preserve">(CHES 2016).</w:t>
      </w:r>
    </w:p>
    <w:p>
      <w:pPr>
        <w:pStyle w:val="Compact"/>
        <w:numPr>
          <w:ilvl w:val="0"/>
          <w:numId w:val="1023"/>
        </w:numPr>
      </w:pPr>
      <w:r>
        <w:t xml:space="preserve">Sanfelix, Mune, de Haas —</w:t>
      </w:r>
      <w:r>
        <w:t xml:space="preserve"> </w:t>
      </w:r>
      <w:r>
        <w:t xml:space="preserve">“Unboxing the White-Box”</w:t>
      </w:r>
      <w:r>
        <w:t xml:space="preserve"> </w:t>
      </w:r>
      <w:r>
        <w:t xml:space="preserve">(Black Hat EU 2015) — DFA/DPA.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WhibOx</w:t>
      </w:r>
      <w:r>
        <w:t xml:space="preserve"> </w:t>
      </w:r>
      <w:r>
        <w:t xml:space="preserve">yarışması sonuçları (2017–2024) — yayımlanmış tasarımların durumu.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12. hafta — Sertifikasyon ve sızma testi planlaması.</w:t>
      </w:r>
      <w:r>
        <w:t xml:space="preserve"> </w:t>
      </w:r>
      <w:r>
        <w:t xml:space="preserve">Bu hafta bir korumanın</w:t>
      </w:r>
      <w:r>
        <w:t xml:space="preserve"> </w:t>
      </w:r>
      <w:r>
        <w:t xml:space="preserve">“ne kadar dayandığını”</w:t>
      </w:r>
      <w:r>
        <w:t xml:space="preserve"> </w:t>
      </w:r>
      <w:r>
        <w:t xml:space="preserve">ölçmenin</w:t>
      </w:r>
      <w:r>
        <w:t xml:space="preserve"> </w:t>
      </w:r>
      <w:r>
        <w:t xml:space="preserve">önemini gördük; 12. haftada bunu bağımsız bir değerlendirmenin süreç ve raporlamasına bağlayacağız (saldırı</w:t>
      </w:r>
      <w:r>
        <w:t xml:space="preserve"> </w:t>
      </w:r>
      <w:r>
        <w:t xml:space="preserve">potansiyeli puanlaması, 13. hafta).</w:t>
      </w:r>
    </w:p>
    <w:bookmarkEnd w:id="56"/>
    <w:bookmarkEnd w:id="57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2026-09-22T23:39:15Z</dcterms:created>
  <dcterms:modified xsi:type="dcterms:W3CDTF">2026-09-22T23:39:15Z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11 — Whitebox Kriptografi</vt:lpwstr>
  </property>
</Properties>
</file>