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recep-tayyip-erdoğan-üniversitesi"/>
    <w:p>
      <w:pPr>
        <w:pStyle w:val="Heading1"/>
      </w:pPr>
      <w:r>
        <w:t xml:space="preserve">Recep Tayyip Erdoğan Üniversitesi</w:t>
      </w:r>
    </w:p>
    <w:bookmarkStart w:id="22" w:name="Xc64c28937d3d0738beb31156d5d6d7ccda23744"/>
    <w:p>
      <w:pPr>
        <w:pStyle w:val="Heading2"/>
      </w:pPr>
      <w:r>
        <w:t xml:space="preserve">Mühendislik ve Mimarlık Fakültesi — Bilgisayar Mühendisliği</w:t>
      </w:r>
    </w:p>
    <w:bookmarkStart w:id="21" w:name="X3847d7dd19acc307c5df7cfd2f8ebf9117e2f9e"/>
    <w:p>
      <w:pPr>
        <w:pStyle w:val="Heading3"/>
      </w:pPr>
      <w:r>
        <w:t xml:space="preserve">CEN429 Güvenli Programlama — Ders İzlencesi</w:t>
      </w:r>
    </w:p>
    <w:bookmarkStart w:id="20" w:name="güz-yarıyılı"/>
    <w:p>
      <w:pPr>
        <w:pStyle w:val="Heading4"/>
      </w:pPr>
      <w:r>
        <w:t xml:space="preserve">2026-2027 Güz Yarıyılı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4" w:name="ders-bilgileri"/>
    <w:p>
      <w:pPr>
        <w:pStyle w:val="Heading2"/>
      </w:pPr>
      <w:r>
        <w:t xml:space="preserve">Ders Bilgileri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Öğretim üyesi</w:t>
            </w:r>
          </w:p>
        </w:tc>
        <w:tc>
          <w:tcPr/>
          <w:p>
            <w:pPr>
              <w:pStyle w:val="Compact"/>
            </w:pPr>
            <w:r>
              <w:t xml:space="preserve">Dr. Öğr. Üyesi Uğur CORUH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İletişim</w:t>
            </w:r>
          </w:p>
        </w:tc>
        <w:tc>
          <w:tcPr/>
          <w:p>
            <w:pPr>
              <w:pStyle w:val="Compact"/>
            </w:pPr>
            <w:r>
              <w:t xml:space="preserve">ugur.coruh@erdogan.edu.tr — konu satırı</w:t>
            </w:r>
            <w:r>
              <w:t xml:space="preserve"> </w:t>
            </w:r>
            <w:r>
              <w:rPr>
                <w:b/>
                <w:bCs/>
              </w:rPr>
              <w:t xml:space="preserve">[CEN429]</w:t>
            </w:r>
            <w:r>
              <w:t xml:space="preserve"> </w:t>
            </w:r>
            <w:r>
              <w:t xml:space="preserve">ile başlamalıdır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Ofis</w:t>
            </w:r>
          </w:p>
        </w:tc>
        <w:tc>
          <w:tcPr/>
          <w:p>
            <w:pPr>
              <w:pStyle w:val="Compact"/>
            </w:pPr>
            <w:r>
              <w:t xml:space="preserve">F-301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Görüşme saatleri</w:t>
            </w:r>
          </w:p>
        </w:tc>
        <w:tc>
          <w:tcPr/>
          <w:p>
            <w:pPr>
              <w:pStyle w:val="Compact"/>
            </w:pPr>
            <w:r>
              <w:t xml:space="preserve">E-posta ile randevu; ofiste ya da üniversite hesabıyla çevrim içi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Ders günü, saati, dersliği</w:t>
            </w:r>
          </w:p>
        </w:tc>
        <w:tc>
          <w:tcPr/>
          <w:p>
            <w:pPr>
              <w:pStyle w:val="Compact"/>
            </w:pPr>
            <w:r>
              <w:t xml:space="preserve">Cuma 09:00–12:00 · İİBF ve Hukuk Fakültesi Binası, D-402 (ED-K4-2)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Ders web sitesi</w:t>
            </w:r>
          </w:p>
        </w:tc>
        <w:tc>
          <w:tcPr/>
          <w:p>
            <w:pPr>
              <w:pStyle w:val="Compact"/>
            </w:pPr>
            <w:r>
              <w:t xml:space="preserve">https://ucoruh.github.io/cen429-secure-programming/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Ders sınıfı</w:t>
            </w:r>
          </w:p>
        </w:tc>
        <w:tc>
          <w:tcPr/>
          <w:p>
            <w:pPr>
              <w:pStyle w:val="Compact"/>
            </w:pPr>
            <w:r>
              <w:t xml:space="preserve">Her dönem yeni sınıf açılır; sınıf kodu 1. haftada duyurulur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Eğitim dili</w:t>
            </w:r>
          </w:p>
        </w:tc>
        <w:tc>
          <w:tcPr/>
          <w:p>
            <w:pPr>
              <w:pStyle w:val="Compact"/>
            </w:pPr>
            <w:r>
              <w:t xml:space="preserve">Türkçe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Tür / yarıyıl</w:t>
            </w:r>
          </w:p>
        </w:tc>
        <w:tc>
          <w:tcPr/>
          <w:p>
            <w:pPr>
              <w:pStyle w:val="Compact"/>
            </w:pPr>
            <w:r>
              <w:t xml:space="preserve">Seçmeli · 7. yarıyıl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Haftalık saat / kredi / AKTS</w:t>
            </w:r>
          </w:p>
        </w:tc>
        <w:tc>
          <w:tcPr/>
          <w:p>
            <w:pPr>
              <w:pStyle w:val="Compact"/>
            </w:pPr>
            <w:r>
              <w:t xml:space="preserve">Kuramsal 3 saat · Kredi 3 · AKTS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Ön koşul</w:t>
            </w:r>
          </w:p>
        </w:tc>
        <w:tc>
          <w:tcPr/>
          <w:p>
            <w:pPr>
              <w:pStyle w:val="Compact"/>
            </w:pPr>
            <w:r>
              <w:t xml:space="preserve">CEN107 Algoritmalar ve Programlama I (eski kodu CE103) — ayrıntılar: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Ön gereksinimler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a.-dersin-tanımı"/>
    <w:p>
      <w:pPr>
        <w:pStyle w:val="Heading2"/>
      </w:pPr>
      <w:r>
        <w:t xml:space="preserve">A. Dersin Tanımı</w:t>
      </w:r>
    </w:p>
    <w:p>
      <w:pPr>
        <w:pStyle w:val="FirstParagraph"/>
      </w:pPr>
      <w:r>
        <w:t xml:space="preserve">Bu ders, güvenli yazılım geliştirme tekniklerini anlamaya yönelik kapsamlı bir yaklaşım sunar. Öğrenciler arabellek</w:t>
      </w:r>
      <w:r>
        <w:t xml:space="preserve"> </w:t>
      </w:r>
      <w:r>
        <w:t xml:space="preserve">taşması, bellek sızıntıları ve enjeksiyon saldırıları gibi yaygın güvenlik açıklarını ele almak için yazılım koruma</w:t>
      </w:r>
      <w:r>
        <w:t xml:space="preserve"> </w:t>
      </w:r>
      <w:r>
        <w:t xml:space="preserve">yöntemlerini öğrenir: veri güvenliği ve kriptografi, C/C++ ve Java için kod sağlamlaştırma (hardening), çalışma zamanı uygulama öz</w:t>
      </w:r>
      <w:r>
        <w:t xml:space="preserve"> </w:t>
      </w:r>
      <w:r>
        <w:t xml:space="preserve">koruması (RASP), kod gizleme ve çeşitlendirme, whitebox kriptografi, güvenlik standartları ve sızma testi planlaması.</w:t>
      </w:r>
      <w:r>
        <w:t xml:space="preserve"> </w:t>
      </w:r>
      <w:r>
        <w:t xml:space="preserve">Ders, güvenli yazılım geliştirmedeki gerçek dünya uygulamalarına ve en iyi uygulamalara odaklanır. Her konu hatalı kod</w:t>
      </w:r>
      <w:r>
        <w:t xml:space="preserve"> </w:t>
      </w:r>
      <w:r>
        <w:t xml:space="preserve">→ saldırı → düzeltme sırasıyla, derste yapılan uygulamalarla ve bir sertifikasyon sürecinden geçiyormuş gibi</w:t>
      </w:r>
      <w:r>
        <w:t xml:space="preserve"> </w:t>
      </w:r>
      <w:r>
        <w:t xml:space="preserve">yürütülen dönem projesiyle pekiştirilir.</w:t>
      </w:r>
    </w:p>
    <w:p>
      <w:r>
        <w:pict>
          <v:rect style="width:0;height:1.5pt" o:hralign="center" o:hrstd="t" o:hr="t"/>
        </w:pict>
      </w:r>
    </w:p>
    <w:bookmarkEnd w:id="25"/>
    <w:bookmarkStart w:id="27" w:name="b.-öğrenme-çıktıları"/>
    <w:p>
      <w:pPr>
        <w:pStyle w:val="Heading2"/>
      </w:pPr>
      <w:r>
        <w:t xml:space="preserve">B. Öğrenme Çıktıları</w:t>
      </w:r>
    </w:p>
    <w:p>
      <w:pPr>
        <w:pStyle w:val="FirstParagraph"/>
      </w:pPr>
      <w:r>
        <w:t xml:space="preserve">Bu dersi başarıyla tamamlayan öğrenci: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Kod</w:t>
            </w:r>
          </w:p>
        </w:tc>
        <w:tc>
          <w:tcPr/>
          <w:p>
            <w:pPr>
              <w:pStyle w:val="Compact"/>
            </w:pPr>
            <w:r>
              <w:t xml:space="preserve">Öğrenme çıktısı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ÖÇ.1</w:t>
            </w:r>
          </w:p>
        </w:tc>
        <w:tc>
          <w:tcPr/>
          <w:p>
            <w:pPr>
              <w:pStyle w:val="Compact"/>
            </w:pPr>
            <w:r>
              <w:t xml:space="preserve">Yaygın yazılım güvenlik açıklarını (arabellek taşması, enjeksiyon saldırıları, bellek sızıntıları vb.) tanımlar ve sınıflandırır.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ÖÇ.2</w:t>
            </w:r>
          </w:p>
        </w:tc>
        <w:tc>
          <w:tcPr/>
          <w:p>
            <w:pPr>
              <w:pStyle w:val="Compact"/>
            </w:pPr>
            <w:r>
              <w:t xml:space="preserve">Hassas verileri korumak için temel şifreleme yöntemlerini (simetrik/asimetrik, özet fonksiyonları) ve güvenli iletişim ilkelerini (SSL/TLS) açıklar.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ÖÇ.3</w:t>
            </w:r>
          </w:p>
        </w:tc>
        <w:tc>
          <w:tcPr/>
          <w:p>
            <w:pPr>
              <w:pStyle w:val="Compact"/>
            </w:pPr>
            <w:r>
              <w:t xml:space="preserve">Kod sağlamlaştırma tekniklerini (girdi doğrulama, güvenli bellek yönetimi, RASP, kod gizleme/karıştırma) açıklar ve farklı diller (C/C++, Java) için uygular.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ÖÇ.4</w:t>
            </w:r>
          </w:p>
        </w:tc>
        <w:tc>
          <w:tcPr/>
          <w:p>
            <w:pPr>
              <w:pStyle w:val="Compact"/>
            </w:pPr>
            <w:r>
              <w:t xml:space="preserve">Şifreleme ve kimlik doğrulama mekanizmalarını kullanarak güvenli iletişim kanalları kurma prensiplerini açıklar.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ÖÇ.5</w:t>
            </w:r>
          </w:p>
        </w:tc>
        <w:tc>
          <w:tcPr/>
          <w:p>
            <w:pPr>
              <w:pStyle w:val="Compact"/>
            </w:pPr>
            <w:r>
              <w:t xml:space="preserve">Güvenli yazılım tasarımı ilkelerini (en az ayrıcalık, savunma derinliği vb.) ve savunma stratejilerini kullanarak yazılım planı oluşturur.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ÖÇ.6</w:t>
            </w:r>
          </w:p>
        </w:tc>
        <w:tc>
          <w:tcPr/>
          <w:p>
            <w:pPr>
              <w:pStyle w:val="Compact"/>
            </w:pPr>
            <w:r>
              <w:t xml:space="preserve">Yazılım güvenlik açıklarını tespit etmek için temel güvenlik incelemesi ve güvenlik açığı değerlendirme yöntemlerini bilir.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ÖÇ.7</w:t>
            </w:r>
          </w:p>
        </w:tc>
        <w:tc>
          <w:tcPr/>
          <w:p>
            <w:pPr>
              <w:pStyle w:val="Compact"/>
            </w:pPr>
            <w:r>
              <w:t xml:space="preserve">Güvenli programlama standartlarını (örn: ETSI, EMV, FIPS) ve sızma testi planlaması prensiplerini bilir.</w:t>
            </w:r>
          </w:p>
        </w:tc>
      </w:tr>
    </w:tbl>
    <w:bookmarkStart w:id="26" w:name="X48c00bca95fe3638df0c9d7a2b32720dc960e22"/>
    <w:p>
      <w:pPr>
        <w:pStyle w:val="Heading3"/>
      </w:pPr>
      <w:r>
        <w:t xml:space="preserve">Öğrenme çıktılarının program çıktılarına katkısı (0–5)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PÇ.1</w:t>
            </w:r>
          </w:p>
        </w:tc>
        <w:tc>
          <w:tcPr/>
          <w:p>
            <w:pPr>
              <w:pStyle w:val="Compact"/>
            </w:pPr>
            <w:r>
              <w:t xml:space="preserve">PÇ.2</w:t>
            </w:r>
          </w:p>
        </w:tc>
        <w:tc>
          <w:tcPr/>
          <w:p>
            <w:pPr>
              <w:pStyle w:val="Compact"/>
            </w:pPr>
            <w:r>
              <w:t xml:space="preserve">PÇ.3</w:t>
            </w:r>
          </w:p>
        </w:tc>
        <w:tc>
          <w:tcPr/>
          <w:p>
            <w:pPr>
              <w:pStyle w:val="Compact"/>
            </w:pPr>
            <w:r>
              <w:t xml:space="preserve">PÇ.4</w:t>
            </w:r>
          </w:p>
        </w:tc>
        <w:tc>
          <w:tcPr/>
          <w:p>
            <w:pPr>
              <w:pStyle w:val="Compact"/>
            </w:pPr>
            <w:r>
              <w:t xml:space="preserve">PÇ.5</w:t>
            </w:r>
          </w:p>
        </w:tc>
        <w:tc>
          <w:tcPr/>
          <w:p>
            <w:pPr>
              <w:pStyle w:val="Compact"/>
            </w:pPr>
            <w:r>
              <w:t xml:space="preserve">PÇ.6</w:t>
            </w:r>
          </w:p>
        </w:tc>
        <w:tc>
          <w:tcPr/>
          <w:p>
            <w:pPr>
              <w:pStyle w:val="Compact"/>
            </w:pPr>
            <w:r>
              <w:t xml:space="preserve">PÇ.7</w:t>
            </w:r>
          </w:p>
        </w:tc>
        <w:tc>
          <w:tcPr/>
          <w:p>
            <w:pPr>
              <w:pStyle w:val="Compact"/>
            </w:pPr>
            <w:r>
              <w:t xml:space="preserve">PÇ.8</w:t>
            </w:r>
          </w:p>
        </w:tc>
        <w:tc>
          <w:tcPr/>
          <w:p>
            <w:pPr>
              <w:pStyle w:val="Compact"/>
            </w:pPr>
            <w:r>
              <w:t xml:space="preserve">PÇ.9</w:t>
            </w:r>
          </w:p>
        </w:tc>
        <w:tc>
          <w:tcPr/>
          <w:p>
            <w:pPr>
              <w:pStyle w:val="Compact"/>
            </w:pPr>
            <w:r>
              <w:t xml:space="preserve">PÇ.10</w:t>
            </w:r>
          </w:p>
        </w:tc>
        <w:tc>
          <w:tcPr/>
          <w:p>
            <w:pPr>
              <w:pStyle w:val="Compact"/>
            </w:pPr>
            <w:r>
              <w:t xml:space="preserve">PÇ.11</w:t>
            </w:r>
          </w:p>
        </w:tc>
        <w:tc>
          <w:tcPr/>
          <w:p>
            <w:pPr>
              <w:pStyle w:val="Compact"/>
            </w:pPr>
            <w:r>
              <w:t xml:space="preserve">PÇ.12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ÖÇ.1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ÖÇ.2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ÖÇ.3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ÖÇ.4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ÖÇ.5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ÖÇ.6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ÖÇ.7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pPr>
        <w:pStyle w:val="BodyText"/>
      </w:pPr>
      <w:r>
        <w:t xml:space="preserve">PÇ.2 Problem çözme · PÇ.3 Tasarım · PÇ.4 Modern teknik ve araçlar · PÇ.5 Araştırma ve deney · PÇ.8 İletişim ·</w:t>
      </w:r>
      <w:r>
        <w:t xml:space="preserve"> </w:t>
      </w:r>
      <w:r>
        <w:t xml:space="preserve">PÇ.9 Toplumsal bilinç · PÇ.11 Etik ve standartlar · PÇ.12 Proje ve risk yönetimi.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44" w:name="c.-haftalık-program"/>
    <w:p>
      <w:pPr>
        <w:pStyle w:val="Heading2"/>
      </w:pPr>
      <w:r>
        <w:t xml:space="preserve">C. Haftalık Program</w:t>
      </w:r>
    </w:p>
    <w:p>
      <w:pPr>
        <w:pStyle w:val="FirstParagraph"/>
      </w:pPr>
      <w:r>
        <w:t xml:space="preserve">Bütün değerlendirmeler için kural:</w:t>
      </w:r>
      <w:r>
        <w:t xml:space="preserve"> </w:t>
      </w:r>
      <w:r>
        <w:rPr>
          <w:b/>
          <w:bCs/>
        </w:rPr>
        <w:t xml:space="preserve">proje gösterimleri vize ve final haftalarının hemen öncesindeki haftada; quizler</w:t>
      </w:r>
      <w:r>
        <w:rPr>
          <w:b/>
          <w:bCs/>
        </w:rPr>
        <w:t xml:space="preserve"> </w:t>
      </w:r>
      <w:r>
        <w:rPr>
          <w:b/>
          <w:bCs/>
        </w:rPr>
        <w:t xml:space="preserve">vize ve final haftalarının içinde</w:t>
      </w:r>
      <w:r>
        <w:t xml:space="preserve"> </w:t>
      </w:r>
      <w:r>
        <w:t xml:space="preserve">yapılır, böylece her öğrenci katılabilir. Konular ritimdeki sırayla işlenir.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Hafta</w:t>
            </w:r>
          </w:p>
        </w:tc>
        <w:tc>
          <w:tcPr/>
          <w:p>
            <w:pPr>
              <w:pStyle w:val="Compact"/>
            </w:pPr>
            <w:r>
              <w:t xml:space="preserve">Tarih</w:t>
            </w:r>
          </w:p>
        </w:tc>
        <w:tc>
          <w:tcPr/>
          <w:p>
            <w:pPr>
              <w:pStyle w:val="Compact"/>
            </w:pPr>
            <w:r>
              <w:t xml:space="preserve">Konular</w:t>
            </w:r>
          </w:p>
        </w:tc>
        <w:tc>
          <w:tcPr/>
          <w:p>
            <w:pPr>
              <w:pStyle w:val="Compact"/>
            </w:pPr>
            <w:r>
              <w:t xml:space="preserve">ÖÇ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18.09.2026 (telafi 30.09)</w:t>
            </w:r>
          </w:p>
        </w:tc>
        <w:tc>
          <w:tcPr/>
          <w:p>
            <w:pPr>
              <w:pStyle w:val="Compact"/>
            </w:pPr>
            <w:r>
              <w:t xml:space="preserve">Ders planı ve iletişim. Güvenli programlamaya giriş: güvenlik hedefleri (gizlilik, bütünlük, erişilebilirlik), saldırgan modeli, tehdit modelleme (saldırı ağaçları, STRIDE). Uygulama korumasına genel bakış; arabellek taşmaları ve önleme teknikleri; bellek yönetimi ve güvenlik; korunan kod bölümleme ve şifreleme ile güvenli işleme. Uygulama koruma planının hazırlanması.</w:t>
            </w:r>
          </w:p>
        </w:tc>
        <w:tc>
          <w:tcPr/>
          <w:p>
            <w:pPr>
              <w:pStyle w:val="Compact"/>
            </w:pPr>
            <w:r>
              <w:t xml:space="preserve">1, 5</w:t>
            </w:r>
          </w:p>
        </w:tc>
      </w:tr>
      <w:tr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25.09.2026</w:t>
            </w:r>
          </w:p>
        </w:tc>
        <w:tc>
          <w:tcPr/>
          <w:p>
            <w:pPr>
              <w:pStyle w:val="Compact"/>
            </w:pPr>
            <w:r>
              <w:t xml:space="preserve">Bilgisayar virüsleri ve zararlı yazılımlar: virüs türleri (program, makro, önyükleme sektörü), solucanlar ve truva atları; virüslere karşı önlemler. Saldırı ağaçları ve güvenlik modelleri (Bell–LaPadula, Biba, Clark–Wilson). Yazılım güvenlik açıklarının sınıflandırılması: CWE ve CWE Top 25, OWASP Top 10, CVE ve CVSS.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02.10.2026</w:t>
            </w:r>
          </w:p>
        </w:tc>
        <w:tc>
          <w:tcPr/>
          <w:p>
            <w:pPr>
              <w:pStyle w:val="Compact"/>
            </w:pPr>
            <w:r>
              <w:t xml:space="preserve">Veri güvenliği: aktarımda, beklemede ve kullanımda. Şifreleme temelleri (simetrik/asimetrik, özet fonksiyonları, kimlik doğrulamalı şifreleme); SSL/TLS kullanımı ve TLS 1.3 el sıkışması; sertifika sabitleme; whitebox kriptografi uygulamalarına giriş; dinamik anahtar yönetimi ve oturum anahtarları; veri maskeleme teknikleri; bellekteki hassas verinin güvenli silinmesi.</w:t>
            </w:r>
          </w:p>
        </w:tc>
        <w:tc>
          <w:tcPr/>
          <w:p>
            <w:pPr>
              <w:pStyle w:val="Compact"/>
            </w:pPr>
            <w:r>
              <w:t xml:space="preserve">2, 4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09.10.2026</w:t>
            </w:r>
          </w:p>
        </w:tc>
        <w:tc>
          <w:tcPr/>
          <w:p>
            <w:pPr>
              <w:pStyle w:val="Compact"/>
            </w:pPr>
            <w:r>
              <w:t xml:space="preserve">Kod sağlamlaştırma (C/C++): güvenli bellek yönetimi ve güvenli kodlama kuralları (SEI CERT C/C++); arabellek taşması, serbest bırakılmış belleğin kullanımı (use-after-free) ve tamsayı taşması örnekleri; sanitizer’lar (AddressSanitizer, UndefinedBehaviorSanitizer) ve fuzzing’e giriş; derleyici ve işletim sistemi korumaları (stack canary, ASLR, DEP/NX, CFI, SafeStack); kontrol akışı düzleştirme; fonksiyon adı gizleme; bellek tahsisi gizleme; dinamik şifreleme teknikleri.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16.10.2026</w:t>
            </w:r>
          </w:p>
        </w:tc>
        <w:tc>
          <w:tcPr/>
          <w:p>
            <w:pPr>
              <w:pStyle w:val="Compact"/>
            </w:pPr>
            <w:r>
              <w:t xml:space="preserve">Kod sağlamlaştırma (Java/yorumlanan diller): girdi doğrulama ve enjeksiyon saldırılarına karşı savunma (SQL, komut, yol geçişi; parametreli sorgular; SEI CERT Oracle Java); ProGuard ve R8 ile kod gizleme; dinamik yöntem gizleme; statik dize gizleme ve koruma; gelişmiş ProGuard kuralları; bağımlılık güvenliği ve yazılım malzeme listesi (SBOM).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23.10.2026</w:t>
            </w:r>
          </w:p>
        </w:tc>
        <w:tc>
          <w:tcPr/>
          <w:p>
            <w:pPr>
              <w:pStyle w:val="Compact"/>
            </w:pPr>
            <w:r>
              <w:t xml:space="preserve">Çalışma zamanı uygulama öz koruması (RASP) (C/C++): root ve emülatör algılama; APK imza doğrulaması; çalışma zamanında kod bloğu bütünlüğü (checksum) kontrolü; hata ayıklayıcı algılama ve bağlanmayı engelleme; kanca (hook) saldırısı algılama; dinamik bellek koruması ve bellek izleme tespiti; dinamik analiz araçlarına karşı koruma; müdahale algılandığında verilecek yanıtlar.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7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30.10.2026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Ara proje gösterimleri</w:t>
            </w:r>
            <w:r>
              <w:t xml:space="preserve"> </w:t>
            </w:r>
            <w:r>
              <w:t xml:space="preserve">ve ara proje raporu teslimi.</w:t>
            </w:r>
          </w:p>
        </w:tc>
        <w:tc>
          <w:tcPr/>
          <w:p>
            <w:pPr>
              <w:pStyle w:val="Compact"/>
            </w:pPr>
            <w:r>
              <w:t xml:space="preserve">1, 2, 3, 5, 7</w:t>
            </w:r>
          </w:p>
        </w:tc>
      </w:tr>
      <w:tr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</w:rPr>
                <w:t xml:space="preserve">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31.10–08.11.2026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Ara sınav haftası — Quiz-1</w:t>
            </w:r>
            <w:r>
              <w:t xml:space="preserve"> </w:t>
            </w:r>
            <w:r>
              <w:t xml:space="preserve">(1–6. haftalar).</w:t>
            </w:r>
          </w:p>
        </w:tc>
        <w:tc>
          <w:tcPr/>
          <w:p>
            <w:pPr>
              <w:pStyle w:val="Compact"/>
            </w:pPr>
            <w:r>
              <w:t xml:space="preserve">1, 2, 3</w:t>
            </w:r>
          </w:p>
        </w:tc>
      </w:tr>
      <w:tr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13.11.2026</w:t>
            </w:r>
          </w:p>
        </w:tc>
        <w:tc>
          <w:tcPr/>
          <w:p>
            <w:pPr>
              <w:pStyle w:val="Compact"/>
            </w:pPr>
            <w:r>
              <w:t xml:space="preserve">Gelişmiş kod gizleme ve çeşitlendirme: dinamik kontrol akışı gizleme; opak yüklemler (opaque predicates), sahte kontrol akışları ve ölü kod ekleme; program gizleme teknikleri (veri kodlama, sanallaştırma tabanlı gizleme); dinamik fonksiyon çağrıları ve çalışma zamanı optimizasyonları; gizlemenin etkinliğinin ölçülmesi (güç, dayanıklılık, maliyet).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10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20.11.2026</w:t>
            </w:r>
          </w:p>
        </w:tc>
        <w:tc>
          <w:tcPr/>
          <w:p>
            <w:pPr>
              <w:pStyle w:val="Compact"/>
            </w:pPr>
            <w:r>
              <w:t xml:space="preserve">Sertifikalar ve kriptografik yöntemler (AES, RSA, PKI): AES ve RSA şifrelemesi, çalışma kipleri ve dolgu; HMAC ile veri bütünlüğü; dijital imza oluşturma ve doğrulama; PKI bileşenleri (CA, RA, sertifika zinciri); X.509 sertifika oluşturma (OpenSSL); sertifika iptali (CRL, OCSP); anahtar dağıtım problemi.</w:t>
            </w:r>
          </w:p>
        </w:tc>
        <w:tc>
          <w:tcPr/>
          <w:p>
            <w:pPr>
              <w:pStyle w:val="Compact"/>
            </w:pPr>
            <w:r>
              <w:t xml:space="preserve">2, 4</w:t>
            </w:r>
          </w:p>
        </w:tc>
      </w:tr>
      <w:tr>
        <w:tc>
          <w:tcPr/>
          <w:p>
            <w:pPr>
              <w:pStyle w:val="Compact"/>
            </w:pPr>
            <w:hyperlink r:id="rId38">
              <w:r>
                <w:rPr>
                  <w:rStyle w:val="Hyperlink"/>
                </w:rPr>
                <w:t xml:space="preserve">11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27.11.2026</w:t>
            </w:r>
          </w:p>
        </w:tc>
        <w:tc>
          <w:tcPr/>
          <w:p>
            <w:pPr>
              <w:pStyle w:val="Compact"/>
            </w:pPr>
            <w:r>
              <w:t xml:space="preserve">Whitebox kriptografi: beyaz kutu ve kara kutu saldırgan modelleri; whitebox AES ve DES uygulamaları (tablo tabanlı gerçekleştirim); whitebox kriptografi ile anahtar koruması; bilinen saldırılar (diferansiyel hesaplama ve hata analizi) ve karşı önlemler; yazılım tabanlı güvenlik çözümleri (ör. SoftHSM ile yazılımsal güvenlik modülü).</w:t>
            </w:r>
          </w:p>
        </w:tc>
        <w:tc>
          <w:tcPr/>
          <w:p>
            <w:pPr>
              <w:pStyle w:val="Compac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</w:pPr>
            <w:hyperlink r:id="rId39">
              <w:r>
                <w:rPr>
                  <w:rStyle w:val="Hyperlink"/>
                </w:rPr>
                <w:t xml:space="preserve">12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04.12.2026</w:t>
            </w:r>
          </w:p>
        </w:tc>
        <w:tc>
          <w:tcPr/>
          <w:p>
            <w:pPr>
              <w:pStyle w:val="Compact"/>
            </w:pPr>
            <w:r>
              <w:t xml:space="preserve">Güvenlik sertifikasyonları ve sızma testi planlaması: ETSI ve EMV güvenlik standartları; PCI DSS ve ISO/IEC 27001 kapsamındaki güvenlik testleri; güvenlik incelemesi ve zafiyet değerlendirme (kod incelemesi, statik ve dinamik analiz, fuzzing); sızma testi planı: kapsam, kurallar, yöntem (OWASP WSTG ve MASTG, PTES) ve raporlama.</w:t>
            </w:r>
          </w:p>
        </w:tc>
        <w:tc>
          <w:tcPr/>
          <w:p>
            <w:pPr>
              <w:pStyle w:val="Compact"/>
            </w:pPr>
            <w:r>
              <w:t xml:space="preserve">5, 6, 7</w:t>
            </w:r>
          </w:p>
        </w:tc>
      </w:tr>
      <w:tr>
        <w:tc>
          <w:tcPr/>
          <w:p>
            <w:pPr>
              <w:pStyle w:val="Compact"/>
            </w:pPr>
            <w:hyperlink r:id="rId40">
              <w:r>
                <w:rPr>
                  <w:rStyle w:val="Hyperlink"/>
                </w:rPr>
                <w:t xml:space="preserve">13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11.12.2026</w:t>
            </w:r>
          </w:p>
        </w:tc>
        <w:tc>
          <w:tcPr/>
          <w:p>
            <w:pPr>
              <w:pStyle w:val="Compact"/>
            </w:pPr>
            <w:r>
              <w:t xml:space="preserve">Güvenlik gereksinimleri: ETSI, GSMA ve EMV güvenlik gereksinimleri; Ortak Kriterler (ISO/IEC 15408) ve EAL düzeyleri; FIPS 140-3 gereksinimleri; gereksinimlerin yazılım planına ve varlık yönetimine aktarılması.</w:t>
            </w:r>
          </w:p>
        </w:tc>
        <w:tc>
          <w:tcPr/>
          <w:p>
            <w:pPr>
              <w:pStyle w:val="Compact"/>
            </w:pPr>
            <w:r>
              <w:t xml:space="preserve">5, 7</w:t>
            </w:r>
          </w:p>
        </w:tc>
      </w:tr>
      <w:tr>
        <w:tc>
          <w:tcPr/>
          <w:p>
            <w:pPr>
              <w:pStyle w:val="Compact"/>
            </w:pPr>
            <w:hyperlink r:id="rId41">
              <w:r>
                <w:rPr>
                  <w:rStyle w:val="Hyperlink"/>
                </w:rPr>
                <w:t xml:space="preserve">14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18.12.2026</w:t>
            </w:r>
          </w:p>
        </w:tc>
        <w:tc>
          <w:tcPr/>
          <w:p>
            <w:pPr>
              <w:pStyle w:val="Compact"/>
            </w:pPr>
            <w:r>
              <w:t xml:space="preserve">Tigress ve çeşitlendirme: Tigress ile C kaynak kodu dönüşümleri (kontrol akışı düzleştirme, sanallaştırma, sabit ve aritmetik kodlama, opak yüklemler, fonksiyon bölme ve birleştirme); gizleme yöntemlerinin birleştirilmesi; çeşitlendirme ile her kopya için farklı ikili; saldırılara karşı savunma ve gizlenmiş kodun analize dayanıklılığının değerlendirilmesi.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hyperlink r:id="rId42">
              <w:r>
                <w:rPr>
                  <w:rStyle w:val="Hyperlink"/>
                </w:rPr>
                <w:t xml:space="preserve">15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25.12.2026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 proje gösterimleri</w:t>
            </w:r>
            <w:r>
              <w:t xml:space="preserve"> </w:t>
            </w:r>
            <w:r>
              <w:t xml:space="preserve">ve final proje raporu teslimi.</w:t>
            </w:r>
          </w:p>
        </w:tc>
        <w:tc>
          <w:tcPr/>
          <w:p>
            <w:pPr>
              <w:pStyle w:val="Compact"/>
            </w:pPr>
            <w:r>
              <w:t xml:space="preserve">1–7</w:t>
            </w:r>
          </w:p>
        </w:tc>
      </w:tr>
      <w:tr>
        <w:tc>
          <w:tcPr/>
          <w:p>
            <w:pPr>
              <w:pStyle w:val="Compact"/>
            </w:pPr>
            <w:hyperlink r:id="rId43">
              <w:r>
                <w:rPr>
                  <w:rStyle w:val="Hyperlink"/>
                </w:rPr>
                <w:t xml:space="preserve">16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04–17.01.2027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 sınav dönemi — Quiz-2</w:t>
            </w:r>
            <w:r>
              <w:t xml:space="preserve"> </w:t>
            </w:r>
            <w:r>
              <w:t xml:space="preserve">(9–14. haftalar).</w:t>
            </w:r>
          </w:p>
        </w:tc>
        <w:tc>
          <w:tcPr/>
          <w:p>
            <w:pPr>
              <w:pStyle w:val="Compact"/>
            </w:pPr>
            <w:r>
              <w:t xml:space="preserve">2–7</w:t>
            </w:r>
          </w:p>
        </w:tc>
      </w:tr>
    </w:tbl>
    <w:p>
      <w:pPr>
        <w:pStyle w:val="BodyText"/>
      </w:pPr>
      <w:r>
        <w:t xml:space="preserve">Ders notlarında isteğe bağlı okuma olarak işlenecek zenginleştirme konuları: bellek güvenli diller (Rust) ve C/C++</w:t>
      </w:r>
      <w:r>
        <w:t xml:space="preserve"> </w:t>
      </w:r>
      <w:r>
        <w:t xml:space="preserve">ile birlikte kullanımı, güvenli yazılım geliştirme yaşam döngüsü (NIST SSDF), yan kanal saldırılarına giriş, tersine</w:t>
      </w:r>
      <w:r>
        <w:t xml:space="preserve"> </w:t>
      </w:r>
      <w:r>
        <w:t xml:space="preserve">mühendislik araçlarıyla (Ghidra) gizlenmiş kodun incelenmesi.</w:t>
      </w:r>
    </w:p>
    <w:p>
      <w:r>
        <w:pict>
          <v:rect style="width:0;height:1.5pt" o:hralign="center" o:hrstd="t" o:hr="t"/>
        </w:pict>
      </w:r>
    </w:p>
    <w:bookmarkEnd w:id="44"/>
    <w:bookmarkStart w:id="45" w:name="d.-kaynaklar-yazılım-ve-donanım"/>
    <w:p>
      <w:pPr>
        <w:pStyle w:val="Heading2"/>
      </w:pPr>
      <w:r>
        <w:t xml:space="preserve">D. Kaynaklar, Yazılım ve Donanım</w:t>
      </w:r>
    </w:p>
    <w:p>
      <w:pPr>
        <w:pStyle w:val="FirstParagraph"/>
      </w:pPr>
      <w:r>
        <w:t xml:space="preserve">Ana kaynak, ders web sitesindeki ders notlarıdır ve kendi başına yeterlidir. Notlar aşağıdaki ders kitabının</w:t>
      </w:r>
      <w:r>
        <w:t xml:space="preserve"> </w:t>
      </w:r>
      <w:r>
        <w:t xml:space="preserve">tarifleri ile öğretim üyesinin yazılım koruma ve güvenlik sertifikasyonu alanında geliştirdiği kod koruma ve</w:t>
      </w:r>
      <w:r>
        <w:t xml:space="preserve"> </w:t>
      </w:r>
      <w:r>
        <w:t xml:space="preserve">güvenlik yöntemleri üzerine kuruludur; bu yöntemler ilgili haftaların konuları içinde işlenir.</w:t>
      </w:r>
    </w:p>
    <w:p>
      <w:pPr>
        <w:pStyle w:val="BodyText"/>
      </w:pPr>
      <w:r>
        <w:rPr>
          <w:b/>
          <w:bCs/>
        </w:rPr>
        <w:t xml:space="preserve">Ders kitabı:</w:t>
      </w:r>
    </w:p>
    <w:p>
      <w:pPr>
        <w:pStyle w:val="Compact"/>
        <w:numPr>
          <w:ilvl w:val="0"/>
          <w:numId w:val="1001"/>
        </w:numPr>
      </w:pPr>
      <w:r>
        <w:t xml:space="preserve">J. Viega, M. Messier.</w:t>
      </w:r>
      <w:r>
        <w:t xml:space="preserve"> </w:t>
      </w:r>
      <w:r>
        <w:rPr>
          <w:i/>
          <w:iCs/>
        </w:rPr>
        <w:t xml:space="preserve">Secure Programming Cookbook for C and C++</w:t>
      </w:r>
      <w:r>
        <w:t xml:space="preserve">. O’Reilly, 2003. — Kitaptaki kavramlar ve hata</w:t>
      </w:r>
      <w:r>
        <w:t xml:space="preserve"> </w:t>
      </w:r>
      <w:r>
        <w:t xml:space="preserve">desenleri bugün de geçerlidir; 2003 tarihli API ve algoritmaların güncel karşılıkları (OpenSSL 3, TLS 1.3, AES-GCM,</w:t>
      </w:r>
      <w:r>
        <w:t xml:space="preserve"> </w:t>
      </w:r>
      <w:r>
        <w:t xml:space="preserve">Argon2id vb.) ders notlarında verilir.</w:t>
      </w:r>
    </w:p>
    <w:p>
      <w:pPr>
        <w:pStyle w:val="FirstParagraph"/>
      </w:pPr>
      <w:r>
        <w:rPr>
          <w:b/>
          <w:bCs/>
        </w:rPr>
        <w:t xml:space="preserve">Ritimde tanımlı diğer kaynaklar:</w:t>
      </w:r>
    </w:p>
    <w:p>
      <w:pPr>
        <w:pStyle w:val="Compact"/>
        <w:numPr>
          <w:ilvl w:val="0"/>
          <w:numId w:val="1002"/>
        </w:numPr>
      </w:pPr>
      <w:r>
        <w:t xml:space="preserve">Deitel &amp; Deitel.</w:t>
      </w:r>
      <w:r>
        <w:t xml:space="preserve"> </w:t>
      </w:r>
      <w:r>
        <w:rPr>
          <w:i/>
          <w:iCs/>
        </w:rPr>
        <w:t xml:space="preserve">C How to Program</w:t>
      </w:r>
      <w:r>
        <w:t xml:space="preserve">, 7. baskı. Prentice Hall, 2013.</w:t>
      </w:r>
    </w:p>
    <w:p>
      <w:pPr>
        <w:pStyle w:val="Compact"/>
        <w:numPr>
          <w:ilvl w:val="0"/>
          <w:numId w:val="1002"/>
        </w:numPr>
      </w:pPr>
      <w:r>
        <w:t xml:space="preserve">T. H. Cormen, C. E. Leiserson, R. L. Rivest, C. Stein.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, 3. baskı. MIT Press.</w:t>
      </w:r>
    </w:p>
    <w:p>
      <w:pPr>
        <w:pStyle w:val="Compact"/>
        <w:numPr>
          <w:ilvl w:val="0"/>
          <w:numId w:val="1002"/>
        </w:numPr>
      </w:pPr>
      <w:r>
        <w:t xml:space="preserve">J. R. Hanly, E. B. Koffman.</w:t>
      </w:r>
      <w:r>
        <w:t xml:space="preserve"> </w:t>
      </w:r>
      <w:r>
        <w:rPr>
          <w:i/>
          <w:iCs/>
        </w:rPr>
        <w:t xml:space="preserve">Problem Solving and Program Design in C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İleri okuma:</w:t>
      </w:r>
    </w:p>
    <w:p>
      <w:pPr>
        <w:pStyle w:val="Compact"/>
        <w:numPr>
          <w:ilvl w:val="0"/>
          <w:numId w:val="1003"/>
        </w:numPr>
      </w:pPr>
      <w:r>
        <w:t xml:space="preserve">R. C. Seacord.</w:t>
      </w:r>
      <w:r>
        <w:t xml:space="preserve"> </w:t>
      </w:r>
      <w:r>
        <w:rPr>
          <w:i/>
          <w:iCs/>
        </w:rPr>
        <w:t xml:space="preserve">Secure Coding in C and C++</w:t>
      </w:r>
      <w:r>
        <w:t xml:space="preserve">, 2. baskı. Addison-Wesley, 2013.</w:t>
      </w:r>
    </w:p>
    <w:p>
      <w:pPr>
        <w:pStyle w:val="Compact"/>
        <w:numPr>
          <w:ilvl w:val="0"/>
          <w:numId w:val="1003"/>
        </w:numPr>
      </w:pPr>
      <w:r>
        <w:t xml:space="preserve">C. Collberg, J. Nagra.</w:t>
      </w:r>
      <w:r>
        <w:t xml:space="preserve"> </w:t>
      </w:r>
      <w:r>
        <w:rPr>
          <w:i/>
          <w:iCs/>
        </w:rPr>
        <w:t xml:space="preserve">Surreptitious Software: Obfuscation, Watermarking, and Tamperproofing for Software</w:t>
      </w:r>
      <w:r>
        <w:rPr>
          <w:i/>
          <w:iCs/>
        </w:rPr>
        <w:t xml:space="preserve"> </w:t>
      </w:r>
      <w:r>
        <w:rPr>
          <w:i/>
          <w:iCs/>
        </w:rPr>
        <w:t xml:space="preserve">Protection</w:t>
      </w:r>
      <w:r>
        <w:t xml:space="preserve">. Addison-Wesley, 2009.</w:t>
      </w:r>
    </w:p>
    <w:p>
      <w:pPr>
        <w:pStyle w:val="Compact"/>
        <w:numPr>
          <w:ilvl w:val="0"/>
          <w:numId w:val="1003"/>
        </w:numPr>
      </w:pPr>
      <w:r>
        <w:t xml:space="preserve">M. Dowd, J. McDonald, J. Schuh.</w:t>
      </w:r>
      <w:r>
        <w:t xml:space="preserve"> </w:t>
      </w:r>
      <w:r>
        <w:rPr>
          <w:i/>
          <w:iCs/>
        </w:rPr>
        <w:t xml:space="preserve">The Art of Software Security Assessment</w:t>
      </w:r>
      <w:r>
        <w:t xml:space="preserve">. Addison-Wesley, 2006.</w:t>
      </w:r>
    </w:p>
    <w:p>
      <w:pPr>
        <w:pStyle w:val="Compact"/>
        <w:numPr>
          <w:ilvl w:val="0"/>
          <w:numId w:val="1003"/>
        </w:numPr>
      </w:pPr>
      <w:r>
        <w:t xml:space="preserve">R. Anderson.</w:t>
      </w:r>
      <w:r>
        <w:t xml:space="preserve"> </w:t>
      </w:r>
      <w:r>
        <w:rPr>
          <w:i/>
          <w:iCs/>
        </w:rPr>
        <w:t xml:space="preserve">Security Engineering</w:t>
      </w:r>
      <w:r>
        <w:t xml:space="preserve">, 3. baskı. Wiley, 2020.</w:t>
      </w:r>
    </w:p>
    <w:p>
      <w:pPr>
        <w:pStyle w:val="Compact"/>
        <w:numPr>
          <w:ilvl w:val="0"/>
          <w:numId w:val="1003"/>
        </w:numPr>
      </w:pPr>
      <w:r>
        <w:t xml:space="preserve">J.-P. Aumasson.</w:t>
      </w:r>
      <w:r>
        <w:t xml:space="preserve"> </w:t>
      </w:r>
      <w:r>
        <w:rPr>
          <w:i/>
          <w:iCs/>
        </w:rPr>
        <w:t xml:space="preserve">Serious Cryptography</w:t>
      </w:r>
      <w:r>
        <w:t xml:space="preserve">, 2. baskı. No Starch Press, 2024.</w:t>
      </w:r>
    </w:p>
    <w:p>
      <w:pPr>
        <w:pStyle w:val="Compact"/>
        <w:numPr>
          <w:ilvl w:val="0"/>
          <w:numId w:val="1003"/>
        </w:numPr>
      </w:pPr>
      <w:r>
        <w:t xml:space="preserve">Açık erişimli standartlar: SEI CERT C/C++ ve Oracle Java güvenli kodlama standartları, OWASP Top 10, ASVS, MASVS</w:t>
      </w:r>
      <w:r>
        <w:t xml:space="preserve"> </w:t>
      </w:r>
      <w:r>
        <w:t xml:space="preserve">ve MASTG, MITRE CWE, NIST FIPS 140-3.</w:t>
      </w:r>
    </w:p>
    <w:p>
      <w:pPr>
        <w:pStyle w:val="FirstParagraph"/>
      </w:pPr>
      <w:r>
        <w:rPr>
          <w:b/>
          <w:bCs/>
        </w:rPr>
        <w:t xml:space="preserve">Dizüstü bilgisayar gereklidir.</w:t>
      </w:r>
      <w:r>
        <w:t xml:space="preserve"> </w:t>
      </w:r>
      <w:r>
        <w:t xml:space="preserve">Derste ve projede kendi geliştirme ortamınızı kullanacaksınız: C/C++ derleyicisi</w:t>
      </w:r>
      <w:r>
        <w:t xml:space="preserve"> </w:t>
      </w:r>
      <w:r>
        <w:t xml:space="preserve">(GCC, Clang ya da MSVC), CMake, GoogleTest, OpenSSL 3, SQLite, SoftHSM2, JDK 21 ile ProGuard/R8, Tigress (Linux;</w:t>
      </w:r>
      <w:r>
        <w:t xml:space="preserve"> </w:t>
      </w:r>
      <w:r>
        <w:t xml:space="preserve">Windows’ta WSL2 ya da Docker ile), Git ve bir GitHub hesabı. Android konuları için Android Studio (SDK ve NDK) ile</w:t>
      </w:r>
      <w:r>
        <w:t xml:space="preserve"> </w:t>
      </w:r>
      <w:r>
        <w:t xml:space="preserve">emülatör önerilir. Kurulum adımları 1. haftada ve ders notlarında verilir; proje şablonları sağlanır.</w:t>
      </w:r>
    </w:p>
    <w:p>
      <w:r>
        <w:pict>
          <v:rect style="width:0;height:1.5pt" o:hralign="center" o:hrstd="t" o:hr="t"/>
        </w:pict>
      </w:r>
    </w:p>
    <w:bookmarkEnd w:id="45"/>
    <w:bookmarkStart w:id="47" w:name="e.-değerlendirme"/>
    <w:p>
      <w:pPr>
        <w:pStyle w:val="Heading2"/>
      </w:pPr>
      <w:r>
        <w:t xml:space="preserve">E. Değerlendirme</w:t>
      </w:r>
    </w:p>
    <w:p>
      <w:pPr>
        <w:pStyle w:val="FirstParagraph"/>
      </w:pPr>
      <w:r>
        <w:t xml:space="preserve">Dönem boyunca</w:t>
      </w:r>
      <w:r>
        <w:t xml:space="preserve"> </w:t>
      </w:r>
      <w:r>
        <w:rPr>
          <w:b/>
          <w:bCs/>
        </w:rPr>
        <w:t xml:space="preserve">tek bir proje</w:t>
      </w:r>
      <w:r>
        <w:t xml:space="preserve"> </w:t>
      </w:r>
      <w:r>
        <w:t xml:space="preserve">yürütülür: seçilen bir konu üzerinde, güvenlik gereksinimlerini karşılayan ve bir</w:t>
      </w:r>
      <w:r>
        <w:t xml:space="preserve"> </w:t>
      </w:r>
      <w:r>
        <w:t xml:space="preserve">sertifikasyon sürecinden geçiyormuş gibi tasarlanan bir C/C++ uygulaması. Projeler bireysel olarak ya da en fazla 4</w:t>
      </w:r>
      <w:r>
        <w:t xml:space="preserve"> </w:t>
      </w:r>
      <w:r>
        <w:t xml:space="preserve">kişilik takımlarla yapılır; geliştirmeye başlamadan önce GitHub’da proje planı hazırlanıp onaylatılır. Projenin her</w:t>
      </w:r>
      <w:r>
        <w:t xml:space="preserve"> </w:t>
      </w:r>
      <w:r>
        <w:t xml:space="preserve">biri kendi rubriğiyle değerlendirilen iki ara kontrolü vardır: vize kontrolü ve final kontrolü. Ayrıca ara sınav</w:t>
      </w:r>
      <w:r>
        <w:t xml:space="preserve"> </w:t>
      </w:r>
      <w:r>
        <w:t xml:space="preserve">haftasında bir, final döneminde bir quiz yapılır. Proje konuları, gereksinimler, teslimler ve</w:t>
      </w:r>
      <w:r>
        <w:t xml:space="preserve"> </w:t>
      </w:r>
      <w:r>
        <w:rPr>
          <w:b/>
          <w:bCs/>
        </w:rPr>
        <w:t xml:space="preserve">ayrıntılı vize ve final</w:t>
      </w:r>
      <w:r>
        <w:rPr>
          <w:b/>
          <w:bCs/>
        </w:rPr>
        <w:t xml:space="preserve"> </w:t>
      </w:r>
      <w:r>
        <w:rPr>
          <w:b/>
          <w:bCs/>
        </w:rPr>
        <w:t xml:space="preserve">rubrikleri</w:t>
      </w:r>
      <w:r>
        <w:t xml:space="preserve"> </w:t>
      </w:r>
      <w:r>
        <w:t xml:space="preserve">(kriterler, puanlar, ilişkili öğrenme çıktıları ve başarı düzeyleri) dersin proje rehberinde verilir.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Değerlendirme</w:t>
            </w:r>
          </w:p>
        </w:tc>
        <w:tc>
          <w:tcPr/>
          <w:p>
            <w:pPr>
              <w:pStyle w:val="Compact"/>
            </w:pPr>
            <w:r>
              <w:t xml:space="preserve">Kod</w:t>
            </w:r>
          </w:p>
        </w:tc>
        <w:tc>
          <w:tcPr/>
          <w:p>
            <w:pPr>
              <w:pStyle w:val="Compact"/>
            </w:pPr>
            <w:r>
              <w:t xml:space="preserve">Ağırlık</w:t>
            </w:r>
          </w:p>
        </w:tc>
        <w:tc>
          <w:tcPr/>
          <w:p>
            <w:pPr>
              <w:pStyle w:val="Compact"/>
            </w:pPr>
            <w:r>
              <w:t xml:space="preserve">Zaman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 kontrolü 1 — ara rapor ve gösterim (rubrik)</w:t>
            </w:r>
          </w:p>
        </w:tc>
        <w:tc>
          <w:tcPr/>
          <w:p>
            <w:pPr>
              <w:pStyle w:val="Compact"/>
            </w:pPr>
            <w:r>
              <w:t xml:space="preserve">RAP1</w:t>
            </w:r>
          </w:p>
        </w:tc>
        <w:tc>
          <w:tcPr/>
          <w:p>
            <w:pPr>
              <w:pStyle w:val="Compact"/>
            </w:pPr>
            <w:r>
              <w:t xml:space="preserve">Vizenin %60’ı</w:t>
            </w:r>
          </w:p>
        </w:tc>
        <w:tc>
          <w:tcPr/>
          <w:p>
            <w:pPr>
              <w:pStyle w:val="Compact"/>
            </w:pPr>
            <w:r>
              <w:t xml:space="preserve">7. hafta (30.10.2026)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Quiz-1 (1–6. haftalar)</w:t>
            </w:r>
          </w:p>
        </w:tc>
        <w:tc>
          <w:tcPr/>
          <w:p>
            <w:pPr>
              <w:pStyle w:val="Compact"/>
            </w:pPr>
            <w:r>
              <w:t xml:space="preserve">QUIZ1</w:t>
            </w:r>
          </w:p>
        </w:tc>
        <w:tc>
          <w:tcPr/>
          <w:p>
            <w:pPr>
              <w:pStyle w:val="Compact"/>
            </w:pPr>
            <w:r>
              <w:t xml:space="preserve">Vizenin %40’ı</w:t>
            </w:r>
          </w:p>
        </w:tc>
        <w:tc>
          <w:tcPr/>
          <w:p>
            <w:pPr>
              <w:pStyle w:val="Compact"/>
            </w:pPr>
            <w:r>
              <w:t xml:space="preserve">8. hafta, ara sınav haftası (31.10–08.11.2026)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 kontrolü 2 — final rapor ve gösterim (rubrik)</w:t>
            </w:r>
          </w:p>
        </w:tc>
        <w:tc>
          <w:tcPr/>
          <w:p>
            <w:pPr>
              <w:pStyle w:val="Compact"/>
            </w:pPr>
            <w:r>
              <w:t xml:space="preserve">RAP2</w:t>
            </w:r>
          </w:p>
        </w:tc>
        <w:tc>
          <w:tcPr/>
          <w:p>
            <w:pPr>
              <w:pStyle w:val="Compact"/>
            </w:pPr>
            <w:r>
              <w:t xml:space="preserve">Finalin %70’i</w:t>
            </w:r>
          </w:p>
        </w:tc>
        <w:tc>
          <w:tcPr/>
          <w:p>
            <w:pPr>
              <w:pStyle w:val="Compact"/>
            </w:pPr>
            <w:r>
              <w:t xml:space="preserve">15. hafta (25.12.2026)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Quiz-2 (9–14. haftalar)</w:t>
            </w:r>
          </w:p>
        </w:tc>
        <w:tc>
          <w:tcPr/>
          <w:p>
            <w:pPr>
              <w:pStyle w:val="Compact"/>
            </w:pPr>
            <w:r>
              <w:t xml:space="preserve">QUIZ2</w:t>
            </w:r>
          </w:p>
        </w:tc>
        <w:tc>
          <w:tcPr/>
          <w:p>
            <w:pPr>
              <w:pStyle w:val="Compact"/>
            </w:pPr>
            <w:r>
              <w:t xml:space="preserve">Finalin %30’u</w:t>
            </w:r>
          </w:p>
        </w:tc>
        <w:tc>
          <w:tcPr/>
          <w:p>
            <w:pPr>
              <w:pStyle w:val="Compact"/>
            </w:pPr>
            <w:r>
              <w:t xml:space="preserve">16. hafta, final dönemi (04–17.01.2027)</w:t>
            </w:r>
          </w:p>
        </w:tc>
      </w:tr>
    </w:tbl>
    <w:p>
      <w:pPr>
        <w:pStyle w:val="BodyText"/>
      </w:pPr>
      <w:r>
        <w:t xml:space="preserve">Rubrik kriterleri (ritim):</w:t>
      </w:r>
      <w:r>
        <w:t xml:space="preserve"> </w:t>
      </w:r>
      <w:r>
        <w:rPr>
          <w:b/>
          <w:bCs/>
        </w:rPr>
        <w:t xml:space="preserve">vize kontrolü</w:t>
      </w:r>
      <w:r>
        <w:t xml:space="preserve"> </w:t>
      </w:r>
      <w:r>
        <w:t xml:space="preserve">— güvenlik analizi (ÖÇ.1), veri güvenliği (ÖÇ.2), C/C++ kod</w:t>
      </w:r>
      <w:r>
        <w:t xml:space="preserve"> </w:t>
      </w:r>
      <w:r>
        <w:t xml:space="preserve">sağlamlaştırma ve RASP teknikleri (ÖÇ.3), proje yönetimi (ÖÇ.5), ara rapor (ÖÇ.7);</w:t>
      </w:r>
      <w:r>
        <w:t xml:space="preserve"> </w:t>
      </w:r>
      <w:r>
        <w:rPr>
          <w:b/>
          <w:bCs/>
        </w:rPr>
        <w:t xml:space="preserve">final kontrolü</w:t>
      </w:r>
      <w:r>
        <w:t xml:space="preserve"> </w:t>
      </w:r>
      <w:r>
        <w:t xml:space="preserve">— kriptografi</w:t>
      </w:r>
      <w:r>
        <w:t xml:space="preserve"> </w:t>
      </w:r>
      <w:r>
        <w:t xml:space="preserve">uygulaması (ÖÇ.2), güvenli iletişim (ÖÇ.4), varlık yönetimi (ÖÇ.5), ikili uygulama korumaları (ÖÇ.3), güvenlik testi</w:t>
      </w:r>
      <w:r>
        <w:t xml:space="preserve"> </w:t>
      </w:r>
      <w:r>
        <w:t xml:space="preserve">ve birim testleri (ÖÇ.6), güvenlik standartları, final rapor ve sunum (ÖÇ.7).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t>o</m:t>
          </m:r>
          <m:sSub>
            <m:e>
              <m:r>
                <m:t>t</m:t>
              </m:r>
            </m:e>
            <m:sub>
              <m:r>
                <m:t>V</m:t>
              </m:r>
              <m:r>
                <m:t>i</m:t>
              </m:r>
              <m:r>
                <m:t>z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r>
            <m:t>0.6</m:t>
          </m:r>
          <m:r>
            <m:t> </m:t>
          </m:r>
          <m:r>
            <m:t>R</m:t>
          </m:r>
          <m:r>
            <m:t>A</m:t>
          </m:r>
          <m:r>
            <m:t>P</m:t>
          </m:r>
          <m:r>
            <m:t>1</m:t>
          </m:r>
          <m:r>
            <m:rPr>
              <m:sty m:val="p"/>
            </m:rPr>
            <m:t>+</m:t>
          </m:r>
          <m:r>
            <m:t>0.4</m:t>
          </m:r>
          <m:r>
            <m:t> </m:t>
          </m:r>
          <m:r>
            <m:t>Q</m:t>
          </m:r>
          <m:r>
            <m:t>U</m:t>
          </m:r>
          <m:r>
            <m:t>I</m:t>
          </m:r>
          <m:r>
            <m:t>Z</m:t>
          </m:r>
          <m:r>
            <m:t>1</m:t>
          </m:r>
          <m:r>
            <m:t>  </m:t>
          </m:r>
          <m:r>
            <m:t>N</m:t>
          </m:r>
          <m:r>
            <m:t>o</m:t>
          </m:r>
          <m:sSub>
            <m:e>
              <m:r>
                <m:t>t</m:t>
              </m:r>
            </m:e>
            <m:sub>
              <m:r>
                <m:t>F</m:t>
              </m:r>
              <m:r>
                <m:t>i</m:t>
              </m:r>
              <m:r>
                <m:t>n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r>
            <m:t>0.7</m:t>
          </m:r>
          <m:r>
            <m:t> </m:t>
          </m:r>
          <m:r>
            <m:t>R</m:t>
          </m:r>
          <m:r>
            <m:t>A</m:t>
          </m:r>
          <m:r>
            <m:t>P</m:t>
          </m:r>
          <m:r>
            <m:t>2</m:t>
          </m:r>
          <m:r>
            <m:rPr>
              <m:sty m:val="p"/>
            </m:rPr>
            <m:t>+</m:t>
          </m:r>
          <m:r>
            <m:t>0.3</m:t>
          </m:r>
          <m:r>
            <m:t> </m:t>
          </m:r>
          <m:r>
            <m:t>Q</m:t>
          </m:r>
          <m:r>
            <m:t>U</m:t>
          </m:r>
          <m:r>
            <m:t>I</m:t>
          </m:r>
          <m:r>
            <m:t>Z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B</m:t>
          </m:r>
          <m:r>
            <m:t>a</m:t>
          </m:r>
          <m:r>
            <m:t>ş</m:t>
          </m:r>
          <m:r>
            <m:t>a</m:t>
          </m:r>
          <m:r>
            <m:t>r</m:t>
          </m:r>
          <m:r>
            <m:t>ı</m:t>
          </m:r>
          <m:r>
            <m:t> </m:t>
          </m:r>
          <m:r>
            <m:t>N</m:t>
          </m:r>
          <m:r>
            <m:t>o</m:t>
          </m:r>
          <m:r>
            <m:t>t</m:t>
          </m:r>
          <m:r>
            <m:t>u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r>
            <m:t>N</m:t>
          </m:r>
          <m:r>
            <m:t>o</m:t>
          </m:r>
          <m:sSub>
            <m:e>
              <m:r>
                <m:t>t</m:t>
              </m:r>
            </m:e>
            <m:sub>
              <m:r>
                <m:t>V</m:t>
              </m:r>
              <m:r>
                <m:t>i</m:t>
              </m:r>
              <m:r>
                <m:t>z</m:t>
              </m:r>
              <m:r>
                <m:t>e</m:t>
              </m:r>
            </m:sub>
          </m:sSub>
          <m:r>
            <m:rPr>
              <m:sty m:val="p"/>
            </m:rPr>
            <m:t>+</m:t>
          </m:r>
          <m:r>
            <m:t>0.6</m:t>
          </m:r>
          <m:r>
            <m:t> </m:t>
          </m:r>
          <m:r>
            <m:t>N</m:t>
          </m:r>
          <m:r>
            <m:t>o</m:t>
          </m:r>
          <m:sSub>
            <m:e>
              <m:r>
                <m:t>t</m:t>
              </m:r>
            </m:e>
            <m:sub>
              <m:r>
                <m:t>F</m:t>
              </m:r>
              <m:r>
                <m:t>i</m:t>
              </m:r>
              <m:r>
                <m:t>n</m:t>
              </m:r>
              <m:r>
                <m:t>a</m:t>
              </m:r>
              <m:r>
                <m:t>l</m:t>
              </m:r>
            </m:sub>
          </m:sSub>
        </m:oMath>
      </m:oMathPara>
    </w:p>
    <w:bookmarkStart w:id="46" w:name="iş-yükü-akts-5-125-saat"/>
    <w:p>
      <w:pPr>
        <w:pStyle w:val="Heading3"/>
      </w:pPr>
      <w:r>
        <w:t xml:space="preserve">İş yükü (AKTS 5 = 125 saat)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Etkinlik</w:t>
            </w:r>
          </w:p>
        </w:tc>
        <w:tc>
          <w:tcPr/>
          <w:p>
            <w:pPr>
              <w:pStyle w:val="Compact"/>
            </w:pPr>
            <w:r>
              <w:t xml:space="preserve">Sayı</w:t>
            </w:r>
          </w:p>
        </w:tc>
        <w:tc>
          <w:tcPr/>
          <w:p>
            <w:pPr>
              <w:pStyle w:val="Compact"/>
            </w:pPr>
            <w:r>
              <w:t xml:space="preserve">Süre</w:t>
            </w:r>
          </w:p>
        </w:tc>
        <w:tc>
          <w:tcPr/>
          <w:p>
            <w:pPr>
              <w:pStyle w:val="Compact"/>
            </w:pPr>
            <w:r>
              <w:t xml:space="preserve">Toplam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Derse Katılım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Bireysel Çalışma (haftalık notlar ve uygulamalar)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 (ara sınav haftası ve final dönemi)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 için Bireysel Çalışma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 Hazırlama (vize ve final kontrolleri)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Rapor Hazırlama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 Sunma (gösterim ve sorular)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1,5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Toplam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48" w:name="f.-öğretim-yöntemleri"/>
    <w:p>
      <w:pPr>
        <w:pStyle w:val="Heading2"/>
      </w:pPr>
      <w:r>
        <w:t xml:space="preserve">F. Öğretim Yöntemleri</w:t>
      </w:r>
    </w:p>
    <w:p>
      <w:pPr>
        <w:pStyle w:val="FirstParagraph"/>
      </w:pPr>
      <w:r>
        <w:t xml:space="preserve">Dersler sınıfta yüz yüze yapılır; anlatım, soru–cevap ve uygulamalı programlama bir arada kullanılır. Her içerik</w:t>
      </w:r>
      <w:r>
        <w:t xml:space="preserve"> </w:t>
      </w:r>
      <w:r>
        <w:t xml:space="preserve">haftası ders notu, sunum, çözümlü örnekler ve kendini sınama sorularıyla birlikte gelir; uygulamalar hatalı kod →</w:t>
      </w:r>
      <w:r>
        <w:t xml:space="preserve"> </w:t>
      </w:r>
      <w:r>
        <w:t xml:space="preserve">saldırı → düzeltme sırasıyla, derste verilen yalıtılmış ortamlarda (konteyner ya da sanal makine) yapılır. Derste</w:t>
      </w:r>
      <w:r>
        <w:t xml:space="preserve"> </w:t>
      </w:r>
      <w:r>
        <w:t xml:space="preserve">öğrenilen saldırı teknikleri yalnızca bu ortamlarda ve öğrencinin kendi sistemlerinde denenir. Duyurular, kaynaklar ve</w:t>
      </w:r>
      <w:r>
        <w:t xml:space="preserve"> </w:t>
      </w:r>
      <w:r>
        <w:t xml:space="preserve">teslimler ders sınıfında yürütülür. Yoklama alınır.</w:t>
      </w:r>
    </w:p>
    <w:p>
      <w:r>
        <w:pict>
          <v:rect style="width:0;height:1.5pt" o:hralign="center" o:hrstd="t" o:hr="t"/>
        </w:pict>
      </w:r>
    </w:p>
    <w:bookmarkEnd w:id="48"/>
    <w:bookmarkStart w:id="49" w:name="g.-geç-teslim"/>
    <w:p>
      <w:pPr>
        <w:pStyle w:val="Heading2"/>
      </w:pPr>
      <w:r>
        <w:t xml:space="preserve">G. Geç Teslim</w:t>
      </w:r>
    </w:p>
    <w:p>
      <w:pPr>
        <w:pStyle w:val="FirstParagraph"/>
      </w:pPr>
      <w:r>
        <w:t xml:space="preserve">Ödev ve projelerin belirlenen tarihlerde teslim edilmesi gerekir. Geç teslimler kabul edilmez. Beklenmedik durumlar en</w:t>
      </w:r>
      <w:r>
        <w:t xml:space="preserve"> </w:t>
      </w:r>
      <w:r>
        <w:t xml:space="preserve">kısa sürede öğretim üyesine bildirilmelidir.</w:t>
      </w:r>
    </w:p>
    <w:p>
      <w:r>
        <w:pict>
          <v:rect style="width:0;height:1.5pt" o:hralign="center" o:hrstd="t" o:hr="t"/>
        </w:pict>
      </w:r>
    </w:p>
    <w:bookmarkEnd w:id="49"/>
    <w:bookmarkStart w:id="50" w:name="h.-ders-platformu-ve-iletişim"/>
    <w:p>
      <w:pPr>
        <w:pStyle w:val="Heading2"/>
      </w:pPr>
      <w:r>
        <w:t xml:space="preserve">H. Ders Platformu ve İletişim</w:t>
      </w:r>
    </w:p>
    <w:p>
      <w:pPr>
        <w:pStyle w:val="FirstParagraph"/>
      </w:pPr>
      <w:r>
        <w:t xml:space="preserve">Bütün duyurular, kaynaklar ve teslimler her dönem yeniden açılan ders sınıfında paylaşılır; sınıf kodu 1. haftada</w:t>
      </w:r>
      <w:r>
        <w:t xml:space="preserve"> </w:t>
      </w:r>
      <w:r>
        <w:t xml:space="preserve">duyurulur. Ders notları, sunumlar ve indirilebilir belgeler ders web sitesindedir. Sınıfı ve üniversite e-postanızı her</w:t>
      </w:r>
      <w:r>
        <w:t xml:space="preserve"> </w:t>
      </w:r>
      <w:r>
        <w:t xml:space="preserve">gün kontrol edin.</w:t>
      </w:r>
    </w:p>
    <w:p>
      <w:r>
        <w:pict>
          <v:rect style="width:0;height:1.5pt" o:hralign="center" o:hrstd="t" o:hr="t"/>
        </w:pict>
      </w:r>
    </w:p>
    <w:bookmarkEnd w:id="50"/>
    <w:bookmarkStart w:id="53" w:name="i.-akademik-dürüstlük-intihal-ve-kopya"/>
    <w:p>
      <w:pPr>
        <w:pStyle w:val="Heading2"/>
      </w:pPr>
      <w:r>
        <w:t xml:space="preserve">I. Akademik Dürüstlük, İntihal ve Kopya</w:t>
      </w:r>
    </w:p>
    <w:p>
      <w:pPr>
        <w:pStyle w:val="FirstParagraph"/>
      </w:pPr>
      <w:r>
        <w:t xml:space="preserve">Akademik dürüstlük RTEÜ’nün en önemli ilkelerinden biridir. Akademik dürüstlük ilkelerine aykırı davrananlar ciddi</w:t>
      </w:r>
      <w:r>
        <w:t xml:space="preserve"> </w:t>
      </w:r>
      <w:r>
        <w:t xml:space="preserve">şekilde cezalandırılır.</w:t>
      </w:r>
    </w:p>
    <w:p>
      <w:pPr>
        <w:pStyle w:val="BodyText"/>
      </w:pPr>
      <w:r>
        <w:t xml:space="preserve">Sınıf arkadaşlarınızla ya da başkalarıyla</w:t>
      </w:r>
      <w:r>
        <w:t xml:space="preserve"> </w:t>
      </w:r>
      <w:r>
        <w:t xml:space="preserve">“birlikte çalışmak”</w:t>
      </w:r>
      <w:r>
        <w:t xml:space="preserve"> </w:t>
      </w:r>
      <w:r>
        <w:t xml:space="preserve">doğaldır. Bir öğrenci zor bir konuyu ya da bütün dersi</w:t>
      </w:r>
      <w:r>
        <w:t xml:space="preserve"> </w:t>
      </w:r>
      <w:r>
        <w:t xml:space="preserve">daha iyi anlamak için ücretli ya da ücretsiz birinden yardım istemiş olabilir. Peki</w:t>
      </w:r>
      <w:r>
        <w:t xml:space="preserve"> </w:t>
      </w:r>
      <w:r>
        <w:t xml:space="preserve">“birlikte çalışmak”</w:t>
      </w:r>
      <w:r>
        <w:t xml:space="preserve"> </w:t>
      </w:r>
      <w:r>
        <w:t xml:space="preserve">ya da</w:t>
      </w:r>
      <w:r>
        <w:t xml:space="preserve"> </w:t>
      </w:r>
      <w:r>
        <w:t xml:space="preserve">“özel</w:t>
      </w:r>
      <w:r>
        <w:t xml:space="preserve"> </w:t>
      </w:r>
      <w:r>
        <w:t xml:space="preserve">ders almak”</w:t>
      </w:r>
      <w:r>
        <w:t xml:space="preserve"> </w:t>
      </w:r>
      <w:r>
        <w:t xml:space="preserve">ile</w:t>
      </w:r>
      <w:r>
        <w:t xml:space="preserve"> </w:t>
      </w:r>
      <w:r>
        <w:t xml:space="preserve">“akademik dürüstlük ihlali”</w:t>
      </w:r>
      <w:r>
        <w:t xml:space="preserve"> </w:t>
      </w:r>
      <w:r>
        <w:t xml:space="preserve">arasındaki sınır nedir? Ne zaman intihal, ne zaman kopya sayılır?</w:t>
      </w:r>
    </w:p>
    <w:p>
      <w:pPr>
        <w:pStyle w:val="BodyText"/>
      </w:pPr>
      <w:r>
        <w:t xml:space="preserve">Başka bir öğrencinin kâğıdına ya da sınavda izin verilmeyen bir kaynağa bakmak kopyadır ve cezalandırılır. Ancak pek</w:t>
      </w:r>
      <w:r>
        <w:t xml:space="preserve"> </w:t>
      </w:r>
      <w:r>
        <w:t xml:space="preserve">çok öğrenci üniversiteye geldiğinde, özellikle ödevlerde neyin kabul edilebilir olduğu ve neyin</w:t>
      </w:r>
      <w:r>
        <w:t xml:space="preserve"> </w:t>
      </w:r>
      <w:r>
        <w:t xml:space="preserve">“kopya”</w:t>
      </w:r>
      <w:r>
        <w:t xml:space="preserve"> </w:t>
      </w:r>
      <w:r>
        <w:t xml:space="preserve">sayıldığı</w:t>
      </w:r>
      <w:r>
        <w:t xml:space="preserve"> </w:t>
      </w:r>
      <w:r>
        <w:t xml:space="preserve">konusunda çok az deneyime sahiptir. Aşağıdaki açıklamalar notlandırılan ödevlerde akademik dürüstlük anlayışını</w:t>
      </w:r>
      <w:r>
        <w:t xml:space="preserve"> </w:t>
      </w:r>
      <w:r>
        <w:t xml:space="preserve">özetler. Aşağıda tanımlanmayan bir durumla karşılaşırsanız, yapmak istediğinizin akademik dürüstlük çerçevesinde kalıp</w:t>
      </w:r>
      <w:r>
        <w:t xml:space="preserve"> </w:t>
      </w:r>
      <w:r>
        <w:t xml:space="preserve">kalmadığını öğretim üyesine danışın.</w:t>
      </w:r>
    </w:p>
    <w:bookmarkStart w:id="51" w:name="Xac8cd01a388d09f399c1f787d952a3287551baa"/>
    <w:p>
      <w:pPr>
        <w:pStyle w:val="Heading3"/>
      </w:pPr>
      <w:r>
        <w:t xml:space="preserve">a. Ödev hazırlarken neler kabul edilebilir?</w:t>
      </w:r>
    </w:p>
    <w:p>
      <w:pPr>
        <w:pStyle w:val="Compact"/>
        <w:numPr>
          <w:ilvl w:val="0"/>
          <w:numId w:val="1004"/>
        </w:numPr>
      </w:pPr>
      <w:r>
        <w:t xml:space="preserve">Ödevi daha iyi anlamak için sınıf arkadaşlarınızla konuşmak.</w:t>
      </w:r>
    </w:p>
    <w:p>
      <w:pPr>
        <w:pStyle w:val="Compact"/>
        <w:numPr>
          <w:ilvl w:val="0"/>
          <w:numId w:val="1004"/>
        </w:numPr>
      </w:pPr>
      <w:r>
        <w:t xml:space="preserve">İnternette ya da başka bir yerde bulduğunuz fikirleri, alıntıları, paragrafları ya da küçük kod parçalarını,</w:t>
      </w:r>
      <w:r>
        <w:t xml:space="preserve"> </w:t>
      </w:r>
      <w:r>
        <w:t xml:space="preserve">ödevin tamamının çözümü olmamak ve kaynağını belirtmek koşuluyla ödevinize eklemek.</w:t>
      </w:r>
    </w:p>
    <w:p>
      <w:pPr>
        <w:pStyle w:val="Compact"/>
        <w:numPr>
          <w:ilvl w:val="0"/>
          <w:numId w:val="1004"/>
        </w:numPr>
      </w:pPr>
      <w:r>
        <w:t xml:space="preserve">Ödevinizin dili konusunda yardım istemek.</w:t>
      </w:r>
    </w:p>
    <w:p>
      <w:pPr>
        <w:pStyle w:val="Compact"/>
        <w:numPr>
          <w:ilvl w:val="0"/>
          <w:numId w:val="1004"/>
        </w:numPr>
      </w:pPr>
      <w:r>
        <w:t xml:space="preserve">Sınıfta tartışma ortamı oluşturmak için ödevinizin küçük parçalarını paylaşmak.</w:t>
      </w:r>
    </w:p>
    <w:p>
      <w:pPr>
        <w:pStyle w:val="Compact"/>
        <w:numPr>
          <w:ilvl w:val="0"/>
          <w:numId w:val="1004"/>
        </w:numPr>
      </w:pPr>
      <w:r>
        <w:t xml:space="preserve">Teknik sorunları çözmek için internetten ya da başka kaynaklardan talimat, başvuru kaynağı ya da çözüm aramak; ama</w:t>
      </w:r>
      <w:r>
        <w:t xml:space="preserve"> </w:t>
      </w:r>
      <w:r>
        <w:t xml:space="preserve">ödevin doğrudan cevabını aramamak.</w:t>
      </w:r>
    </w:p>
    <w:p>
      <w:pPr>
        <w:pStyle w:val="Compact"/>
        <w:numPr>
          <w:ilvl w:val="0"/>
          <w:numId w:val="1004"/>
        </w:numPr>
      </w:pPr>
      <w:r>
        <w:t xml:space="preserve">Çözümleri başkalarıyla metin ya da kod paylaşmadan, diyagramlar ya da özet açıklamalarla tartışmak.</w:t>
      </w:r>
    </w:p>
    <w:p>
      <w:pPr>
        <w:pStyle w:val="Compact"/>
        <w:numPr>
          <w:ilvl w:val="0"/>
          <w:numId w:val="1004"/>
        </w:numPr>
      </w:pPr>
      <w:r>
        <w:t xml:space="preserve">Ödevinizi sizin yerinize yapmaması koşuluyla bir eğitmenden (ücretli ya da ücretsiz) yardım almak.</w:t>
      </w:r>
    </w:p>
    <w:bookmarkEnd w:id="51"/>
    <w:bookmarkStart w:id="52" w:name="b.-neler-kabul-edilemez"/>
    <w:p>
      <w:pPr>
        <w:pStyle w:val="Heading3"/>
      </w:pPr>
      <w:r>
        <w:t xml:space="preserve">b. Neler kabul edilemez?</w:t>
      </w:r>
    </w:p>
    <w:p>
      <w:pPr>
        <w:pStyle w:val="Compact"/>
        <w:numPr>
          <w:ilvl w:val="0"/>
          <w:numId w:val="1005"/>
        </w:numPr>
      </w:pPr>
      <w:r>
        <w:t xml:space="preserve">Kendi çözümünüzü teslim etmeden önce bir sınıf arkadaşınızdan çözümünü görmek istemek.</w:t>
      </w:r>
    </w:p>
    <w:p>
      <w:pPr>
        <w:pStyle w:val="Compact"/>
        <w:numPr>
          <w:ilvl w:val="0"/>
          <w:numId w:val="1005"/>
        </w:numPr>
      </w:pPr>
      <w:r>
        <w:t xml:space="preserve">Dış kaynaklardan alıp ödevinize kattığınız herhangi bir metnin ya da kodun kaynağını belirtmemek.</w:t>
      </w:r>
    </w:p>
    <w:p>
      <w:pPr>
        <w:pStyle w:val="Compact"/>
        <w:numPr>
          <w:ilvl w:val="0"/>
          <w:numId w:val="1005"/>
        </w:numPr>
      </w:pPr>
      <w:r>
        <w:t xml:space="preserve">Çözmekte zorlanan bir sınıf arkadaşınıza kendi çözümünüzü vermek ya da göstermek.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j.-beklentiler"/>
    <w:p>
      <w:pPr>
        <w:pStyle w:val="Heading2"/>
      </w:pPr>
      <w:r>
        <w:t xml:space="preserve">J. Beklentiler</w:t>
      </w:r>
    </w:p>
    <w:p>
      <w:pPr>
        <w:pStyle w:val="FirstParagraph"/>
      </w:pPr>
      <w:r>
        <w:t xml:space="preserve">Derslere zamanında katılmanız ve haftalık gereksinimleri (okumalar ve proje adımları) tamamlamanız beklenir. Öğretim</w:t>
      </w:r>
      <w:r>
        <w:t xml:space="preserve"> </w:t>
      </w:r>
      <w:r>
        <w:t xml:space="preserve">üyesi ile öğrenciler arasındaki ana iletişim kanalı e-postadır. Sorularınızı üniversite e-posta adresinizden gönderin;</w:t>
      </w:r>
      <w:r>
        <w:t xml:space="preserve"> </w:t>
      </w:r>
      <w:r>
        <w:rPr>
          <w:b/>
          <w:bCs/>
        </w:rPr>
        <w:t xml:space="preserve">konu satırına ders kodunu, mesaja adınızı yazın</w:t>
      </w:r>
      <w:r>
        <w:t xml:space="preserve">. Öğretim üyesi de gerektiğinde sizinle e-posta ile iletişime</w:t>
      </w:r>
      <w:r>
        <w:t xml:space="preserve"> </w:t>
      </w:r>
      <w:r>
        <w:t xml:space="preserve">geçer; bu yüzden e-postanızı her gün kontrol edin.</w:t>
      </w:r>
    </w:p>
    <w:p>
      <w:r>
        <w:pict>
          <v:rect style="width:0;height:1.5pt" o:hralign="center" o:hrstd="t" o:hr="t"/>
        </w:pict>
      </w:r>
    </w:p>
    <w:bookmarkEnd w:id="54"/>
    <w:bookmarkStart w:id="55" w:name="X5e10b1f1f6a72868128d5e3d8a6bd0bcb2a335f"/>
    <w:p>
      <w:pPr>
        <w:pStyle w:val="Heading2"/>
      </w:pPr>
      <w:r>
        <w:t xml:space="preserve">K. Ders İçeriği ve İzlence Güncellemeleri</w:t>
      </w:r>
    </w:p>
    <w:p>
      <w:pPr>
        <w:pStyle w:val="FirstParagraph"/>
      </w:pPr>
      <w:r>
        <w:t xml:space="preserve">Gerektiğinde ders içeriği ya da ders takvimi değiştirilebilir. Bu belge kapsamındaki her değişiklik öğretim üyesi</w:t>
      </w:r>
      <w:r>
        <w:t xml:space="preserve"> </w:t>
      </w:r>
      <w:r>
        <w:t xml:space="preserve">tarafından duyurulur.</w:t>
      </w:r>
    </w:p>
    <w:bookmarkEnd w:id="55"/>
    <w:bookmarkEnd w:id="56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Dr. Öğr. Üyesi Uğur CORUH · 2026-2027 Güz</w:t>
      <w:tab/>
      <w:t xml:space="preserve">Sayfa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006D77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TAYYİP ERDOĞAN ÜNİVERSİTESİ · Bilgisayar Mühendisliği</w:t>
    </w:r>
    <w:r>
      <w:rPr>
        <w:color w:val="006D77"/>
        <w:sz w:val="17"/>
      </w:rPr>
      <w:tab/>
      <w:t>CEN429 Güvenli Programlama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006D77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006D77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006D77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006D77" w:space="8" w:sz="18" w:val="single"/>
      </w:pBdr>
      <w:shd w:color="auto" w:fill="EEF7F8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7CFD2" w:space="0" w:sz="4" w:val="single"/>
        <w:left w:color="B7CFD2" w:space="0" w:sz="4" w:val="single"/>
        <w:bottom w:color="B7CFD2" w:space="0" w:sz="4" w:val="single"/>
        <w:right w:color="B7CFD2" w:space="0" w:sz="4" w:val="single"/>
        <w:insideH w:color="B7CFD2" w:space="0" w:sz="4" w:val="single"/>
        <w:insideV w:color="B7CFD2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hyperlink" Id="rId23" Target="../prerequisites/index.md" TargetMode="External" /><Relationship Type="http://schemas.openxmlformats.org/officeDocument/2006/relationships/hyperlink" Id="rId28" Target="../week-1/cen429-week-1.md" TargetMode="External" /><Relationship Type="http://schemas.openxmlformats.org/officeDocument/2006/relationships/hyperlink" Id="rId37" Target="../week-10/cen429-week-10.md" TargetMode="External" /><Relationship Type="http://schemas.openxmlformats.org/officeDocument/2006/relationships/hyperlink" Id="rId38" Target="../week-11/cen429-week-11.md" TargetMode="External" /><Relationship Type="http://schemas.openxmlformats.org/officeDocument/2006/relationships/hyperlink" Id="rId39" Target="../week-12/cen429-week-12.md" TargetMode="External" /><Relationship Type="http://schemas.openxmlformats.org/officeDocument/2006/relationships/hyperlink" Id="rId40" Target="../week-13/cen429-week-13.md" TargetMode="External" /><Relationship Type="http://schemas.openxmlformats.org/officeDocument/2006/relationships/hyperlink" Id="rId41" Target="../week-14/cen429-week-14.md" TargetMode="External" /><Relationship Type="http://schemas.openxmlformats.org/officeDocument/2006/relationships/hyperlink" Id="rId42" Target="../week-15/cen429-week-15.md" TargetMode="External" /><Relationship Type="http://schemas.openxmlformats.org/officeDocument/2006/relationships/hyperlink" Id="rId43" Target="../week-16/cen429-week-16.md" TargetMode="External" /><Relationship Type="http://schemas.openxmlformats.org/officeDocument/2006/relationships/hyperlink" Id="rId29" Target="../week-2/cen429-week-2.md" TargetMode="External" /><Relationship Type="http://schemas.openxmlformats.org/officeDocument/2006/relationships/hyperlink" Id="rId30" Target="../week-3/cen429-week-3.md" TargetMode="External" /><Relationship Type="http://schemas.openxmlformats.org/officeDocument/2006/relationships/hyperlink" Id="rId31" Target="../week-4/cen429-week-4.md" TargetMode="External" /><Relationship Type="http://schemas.openxmlformats.org/officeDocument/2006/relationships/hyperlink" Id="rId32" Target="../week-5/cen429-week-5.md" TargetMode="External" /><Relationship Type="http://schemas.openxmlformats.org/officeDocument/2006/relationships/hyperlink" Id="rId33" Target="../week-6/cen429-week-6.md" TargetMode="External" /><Relationship Type="http://schemas.openxmlformats.org/officeDocument/2006/relationships/hyperlink" Id="rId34" Target="../week-7/cen429-week-7.md" TargetMode="External" /><Relationship Type="http://schemas.openxmlformats.org/officeDocument/2006/relationships/hyperlink" Id="rId35" Target="../week-8/cen429-week-8.md" TargetMode="External" /><Relationship Type="http://schemas.openxmlformats.org/officeDocument/2006/relationships/hyperlink" Id="rId36" Target="../week-9/cen429-week-9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../prerequisites/index.md" TargetMode="External" /><Relationship Type="http://schemas.openxmlformats.org/officeDocument/2006/relationships/hyperlink" Id="rId28" Target="../week-1/cen429-week-1.md" TargetMode="External" /><Relationship Type="http://schemas.openxmlformats.org/officeDocument/2006/relationships/hyperlink" Id="rId37" Target="../week-10/cen429-week-10.md" TargetMode="External" /><Relationship Type="http://schemas.openxmlformats.org/officeDocument/2006/relationships/hyperlink" Id="rId38" Target="../week-11/cen429-week-11.md" TargetMode="External" /><Relationship Type="http://schemas.openxmlformats.org/officeDocument/2006/relationships/hyperlink" Id="rId39" Target="../week-12/cen429-week-12.md" TargetMode="External" /><Relationship Type="http://schemas.openxmlformats.org/officeDocument/2006/relationships/hyperlink" Id="rId40" Target="../week-13/cen429-week-13.md" TargetMode="External" /><Relationship Type="http://schemas.openxmlformats.org/officeDocument/2006/relationships/hyperlink" Id="rId41" Target="../week-14/cen429-week-14.md" TargetMode="External" /><Relationship Type="http://schemas.openxmlformats.org/officeDocument/2006/relationships/hyperlink" Id="rId42" Target="../week-15/cen429-week-15.md" TargetMode="External" /><Relationship Type="http://schemas.openxmlformats.org/officeDocument/2006/relationships/hyperlink" Id="rId43" Target="../week-16/cen429-week-16.md" TargetMode="External" /><Relationship Type="http://schemas.openxmlformats.org/officeDocument/2006/relationships/hyperlink" Id="rId29" Target="../week-2/cen429-week-2.md" TargetMode="External" /><Relationship Type="http://schemas.openxmlformats.org/officeDocument/2006/relationships/hyperlink" Id="rId30" Target="../week-3/cen429-week-3.md" TargetMode="External" /><Relationship Type="http://schemas.openxmlformats.org/officeDocument/2006/relationships/hyperlink" Id="rId31" Target="../week-4/cen429-week-4.md" TargetMode="External" /><Relationship Type="http://schemas.openxmlformats.org/officeDocument/2006/relationships/hyperlink" Id="rId32" Target="../week-5/cen429-week-5.md" TargetMode="External" /><Relationship Type="http://schemas.openxmlformats.org/officeDocument/2006/relationships/hyperlink" Id="rId33" Target="../week-6/cen429-week-6.md" TargetMode="External" /><Relationship Type="http://schemas.openxmlformats.org/officeDocument/2006/relationships/hyperlink" Id="rId34" Target="../week-7/cen429-week-7.md" TargetMode="External" /><Relationship Type="http://schemas.openxmlformats.org/officeDocument/2006/relationships/hyperlink" Id="rId35" Target="../week-8/cen429-week-8.md" TargetMode="External" /><Relationship Type="http://schemas.openxmlformats.org/officeDocument/2006/relationships/hyperlink" Id="rId36" Target="../week-9/cen429-week-9.md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2026-09-26T00:51:15Z</dcterms:created>
  <dcterms:modified xsi:type="dcterms:W3CDTF">2026-09-26T00:51:15Z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CEN429 Güvenli Programlama — Ders İzlencesi</vt:lpwstr>
  </property>
</Properties>
</file>