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57.png" ContentType="image/png"/>
  <Override PartName="/word/media/rId74.png" ContentType="image/png"/>
  <Override PartName="/word/media/rId83.png" ContentType="image/png"/>
  <Override PartName="/word/media/rId87.png" ContentType="image/png"/>
  <Override PartName="/word/media/rId103.png" ContentType="image/png"/>
  <Override PartName="/word/media/rId124.png" ContentType="image/png"/>
  <Override PartName="/word/media/rId136.png" ContentType="image/png"/>
  <Override PartName="/word/media/rId91.png" ContentType="image/png"/>
  <Override PartName="/word/media/rId95.png" ContentType="image/png"/>
  <Override PartName="/word/media/rId7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“şifreleme”</w:t>
      </w:r>
      <w:r>
        <w:t xml:space="preserve">,</w:t>
      </w:r>
      <w:r>
        <w:t xml:space="preserve"> </w:t>
      </w:r>
      <w:r>
        <w:t xml:space="preserve">“nonce”</w:t>
      </w:r>
      <w:r>
        <w:t xml:space="preserve">,</w:t>
      </w:r>
      <w:r>
        <w:t xml:space="preserve"> </w:t>
      </w:r>
      <w:r>
        <w:t xml:space="preserve">“anahtar türetme”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verinin-üç-hâli"/>
    <w:p>
      <w:pPr>
        <w:pStyle w:val="Heading3"/>
      </w:pPr>
      <w:r>
        <w:t xml:space="preserve">Verinin üç hâli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Aktarımda:</w:t>
      </w:r>
      <w:r>
        <w:t xml:space="preserve"> </w:t>
      </w:r>
      <w:r>
        <w:t xml:space="preserve">ağda giderken (TLS).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Beklemede:</w:t>
      </w:r>
      <w:r>
        <w:t xml:space="preserve"> </w:t>
      </w:r>
      <w:r>
        <w:t xml:space="preserve">diskte dururken (dosya şifreleme).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Kullanımda:</w:t>
      </w:r>
      <w:r>
        <w:t xml:space="preserve"> </w:t>
      </w:r>
      <w:r>
        <w:t xml:space="preserve">bellekte işlenirken (en zor).</w:t>
      </w:r>
    </w:p>
    <w:p>
      <w:pPr>
        <w:pStyle w:val="FirstParagraph"/>
      </w:pPr>
      <w:r>
        <w:t xml:space="preserve">Her hâl farklı koruma ister.</w:t>
      </w:r>
    </w:p>
    <w:bookmarkEnd w:id="23"/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Şifreleme:</w:t>
      </w:r>
      <w:r>
        <w:t xml:space="preserve"> </w:t>
      </w:r>
      <w:r>
        <w:t xml:space="preserve">okunur veriyi (açık metin) bir</w:t>
      </w:r>
      <w:r>
        <w:t xml:space="preserve"> </w:t>
      </w:r>
      <w:r>
        <w:rPr>
          <w:b/>
          <w:bCs/>
        </w:rPr>
        <w:t xml:space="preserve">anahtarla</w:t>
      </w:r>
      <w:r>
        <w:t xml:space="preserve"> </w:t>
      </w:r>
      <w:r>
        <w:t xml:space="preserve">okunamaz hale (şifreli metin) getirmek.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Çözme:</w:t>
      </w:r>
      <w:r>
        <w:t xml:space="preserve"> </w:t>
      </w:r>
      <w:r>
        <w:t xml:space="preserve">anahtarla geri açmak.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bağlı.</w:t>
      </w:r>
    </w:p>
    <w:bookmarkEnd w:id="24"/>
    <w:bookmarkStart w:id="25" w:name="simetrik-vs-asimetrik"/>
    <w:p>
      <w:pPr>
        <w:pStyle w:val="Heading3"/>
      </w:pPr>
      <w:r>
        <w:t xml:space="preserve">Simetrik vs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 (AES).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çift (RSA/ECC). Anahtar dağıtımı kolay.</w:t>
      </w:r>
    </w:p>
    <w:p>
      <w:pPr>
        <w:pStyle w:val="Compact"/>
        <w:numPr>
          <w:ilvl w:val="0"/>
          <w:numId w:val="1004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(hibrit).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5"/>
        </w:numPr>
      </w:pPr>
      <w:r>
        <w:t xml:space="preserve">Tek yönlü; veri değişirse özet değişir.</w:t>
      </w:r>
    </w:p>
    <w:p>
      <w:pPr>
        <w:pStyle w:val="Compact"/>
        <w:numPr>
          <w:ilvl w:val="0"/>
          <w:numId w:val="1005"/>
        </w:numPr>
      </w:pPr>
      <w:r>
        <w:t xml:space="preserve">Bütünlük ve imzanın temeli.</w:t>
      </w:r>
    </w:p>
    <w:bookmarkEnd w:id="26"/>
    <w:bookmarkStart w:id="27" w:name="mac-ve-imza"/>
    <w:p>
      <w:pPr>
        <w:pStyle w:val="Heading3"/>
      </w:pPr>
      <w:r>
        <w:t xml:space="preserve">MAC ve imza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simetrik; mesaj değişmedi + doğru taraftan.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 kim imzaladı (inkâr edilemezlik).</w:t>
      </w:r>
    </w:p>
    <w:p>
      <w:pPr>
        <w:pStyle w:val="Compact"/>
        <w:numPr>
          <w:ilvl w:val="0"/>
          <w:numId w:val="1006"/>
        </w:numPr>
      </w:pPr>
      <w:r>
        <w:t xml:space="preserve">İkisi de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sağlar.</w:t>
      </w:r>
    </w:p>
    <w:bookmarkEnd w:id="27"/>
    <w:bookmarkStart w:id="28" w:name="aead"/>
    <w:p>
      <w:pPr>
        <w:pStyle w:val="Heading3"/>
      </w:pPr>
      <w:r>
        <w:t xml:space="preserve">AEAD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AEAD: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bütünlük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(AES-GCM).</w:t>
      </w:r>
    </w:p>
    <w:p>
      <w:pPr>
        <w:pStyle w:val="Compact"/>
        <w:numPr>
          <w:ilvl w:val="0"/>
          <w:numId w:val="1007"/>
        </w:numPr>
      </w:pPr>
      <w:r>
        <w:t xml:space="preserve">Ayrı MAC uğraşmadan ikisini verir.</w:t>
      </w:r>
    </w:p>
    <w:p>
      <w:pPr>
        <w:pStyle w:val="Compact"/>
        <w:numPr>
          <w:ilvl w:val="0"/>
          <w:numId w:val="1007"/>
        </w:numPr>
      </w:pPr>
      <w:r>
        <w:t xml:space="preserve">Modern tercih.</w:t>
      </w:r>
    </w:p>
    <w:bookmarkEnd w:id="28"/>
    <w:bookmarkStart w:id="29" w:name="iv-nonce-tuz"/>
    <w:p>
      <w:pPr>
        <w:pStyle w:val="Heading3"/>
      </w:pPr>
      <w:r>
        <w:t xml:space="preserve">IV / nonce / tuz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IV/nonce:</w:t>
      </w:r>
      <w:r>
        <w:t xml:space="preserve"> </w:t>
      </w:r>
      <w:r>
        <w:t xml:space="preserve">her şifrelemede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başlangıç değeri.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paroladan anahtar türetirken eklenen rastgele değer.</w:t>
      </w:r>
    </w:p>
    <w:p>
      <w:pPr>
        <w:pStyle w:val="Compact"/>
        <w:numPr>
          <w:ilvl w:val="0"/>
          <w:numId w:val="1008"/>
        </w:numPr>
      </w:pPr>
      <w:r>
        <w:t xml:space="preserve">Üçü de</w:t>
      </w:r>
      <w:r>
        <w:t xml:space="preserve"> </w:t>
      </w:r>
      <w:r>
        <w:rPr>
          <w:b/>
          <w:bCs/>
        </w:rPr>
        <w:t xml:space="preserve">gizli değil</w:t>
      </w:r>
      <w:r>
        <w:t xml:space="preserve">, ama</w:t>
      </w:r>
      <w:r>
        <w:t xml:space="preserve"> </w:t>
      </w:r>
      <w:r>
        <w:rPr>
          <w:b/>
          <w:bCs/>
        </w:rPr>
        <w:t xml:space="preserve">tekrarsız/benzersiz</w:t>
      </w:r>
      <w:r>
        <w:t xml:space="preserve"> </w:t>
      </w:r>
      <w:r>
        <w:t xml:space="preserve">olmalı.</w:t>
      </w:r>
    </w:p>
    <w:bookmarkEnd w:id="29"/>
    <w:bookmarkStart w:id="30" w:name="rastgelelik-ve-csprng"/>
    <w:p>
      <w:pPr>
        <w:pStyle w:val="Heading3"/>
      </w:pPr>
      <w:r>
        <w:t xml:space="preserve">Rastgelelik ve CSPRNG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CSPRNG:</w:t>
      </w:r>
      <w:r>
        <w:t xml:space="preserve"> </w:t>
      </w:r>
      <w:r>
        <w:t xml:space="preserve">kriptografik olarak güvenli rastgele üreteç (işletim sisteminin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/</w:t>
      </w:r>
      <w:r>
        <w:rPr>
          <w:rStyle w:val="VerbatimChar"/>
        </w:rPr>
        <w:t xml:space="preserve">BCryptGenRandom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rand()</w:t>
      </w:r>
      <w:r>
        <w:t xml:space="preserve"> </w:t>
      </w:r>
      <w:r>
        <w:rPr>
          <w:b/>
          <w:bCs/>
        </w:rPr>
        <w:t xml:space="preserve">güvensizdir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Anahtar/nonce/tuz bundan üretilir.</w:t>
      </w:r>
    </w:p>
    <w:bookmarkEnd w:id="30"/>
    <w:bookmarkStart w:id="31" w:name="anahtar-türetme-kdf"/>
    <w:p>
      <w:pPr>
        <w:pStyle w:val="Heading3"/>
      </w:pPr>
      <w:r>
        <w:t xml:space="preserve">Anahtar türetme (KDF)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KDF:</w:t>
      </w:r>
      <w:r>
        <w:t xml:space="preserve"> </w:t>
      </w:r>
      <w:r>
        <w:t xml:space="preserve">bir sırdan (parola ya da ana anahtar)</w:t>
      </w:r>
      <w:r>
        <w:t xml:space="preserve"> </w:t>
      </w:r>
      <w:r>
        <w:rPr>
          <w:b/>
          <w:bCs/>
        </w:rPr>
        <w:t xml:space="preserve">anahtar üretme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PBKDF2/Argon2:</w:t>
      </w:r>
      <w:r>
        <w:t xml:space="preserve"> </w:t>
      </w:r>
      <w:r>
        <w:t xml:space="preserve">paroladan (yavaş, tuzlu).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HKDF:</w:t>
      </w:r>
      <w:r>
        <w:t xml:space="preserve"> </w:t>
      </w:r>
      <w:r>
        <w:t xml:space="preserve">ana sırdan çok anahtar.</w:t>
      </w:r>
    </w:p>
    <w:bookmarkEnd w:id="31"/>
    <w:bookmarkStart w:id="32" w:name="anahtar-hiyerarşisi"/>
    <w:p>
      <w:pPr>
        <w:pStyle w:val="Heading3"/>
      </w:pPr>
      <w:r>
        <w:t xml:space="preserve">Anahtar hiyerarşisi</w:t>
      </w:r>
    </w:p>
    <w:p>
      <w:pPr>
        <w:pStyle w:val="Compact"/>
        <w:numPr>
          <w:ilvl w:val="0"/>
          <w:numId w:val="1011"/>
        </w:numPr>
      </w:pPr>
      <w:r>
        <w:t xml:space="preserve">Tek anahtar her işte kullanılmaz.</w:t>
      </w:r>
    </w:p>
    <w:p>
      <w:pPr>
        <w:pStyle w:val="Compact"/>
        <w:numPr>
          <w:ilvl w:val="0"/>
          <w:numId w:val="1011"/>
        </w:numPr>
      </w:pPr>
      <w:r>
        <w:t xml:space="preserve">Ana anahtar → türev anahtarlar (veri, oturum).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Kripto-periyot:</w:t>
      </w:r>
      <w:r>
        <w:t xml:space="preserve"> </w:t>
      </w:r>
      <w:r>
        <w:t xml:space="preserve">her anahtarın ömrü.</w:t>
      </w:r>
    </w:p>
    <w:bookmarkEnd w:id="32"/>
    <w:bookmarkStart w:id="33" w:name="ileri-gizlilik"/>
    <w:p>
      <w:pPr>
        <w:pStyle w:val="Heading3"/>
      </w:pPr>
      <w:r>
        <w:t xml:space="preserve">İleri gizlilik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her oturum için yeni anahtar.</w:t>
      </w:r>
    </w:p>
    <w:p>
      <w:pPr>
        <w:pStyle w:val="Compact"/>
        <w:numPr>
          <w:ilvl w:val="0"/>
          <w:numId w:val="1012"/>
        </w:numPr>
      </w:pPr>
      <w:r>
        <w:t xml:space="preserve">Uzun vadeli anahtar sızsa bile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oturumlar çözülemez.</w:t>
      </w:r>
    </w:p>
    <w:p>
      <w:pPr>
        <w:pStyle w:val="Compact"/>
        <w:numPr>
          <w:ilvl w:val="0"/>
          <w:numId w:val="1012"/>
        </w:numPr>
      </w:pPr>
      <w:r>
        <w:t xml:space="preserve">Modern TLS sağlar.</w:t>
      </w:r>
    </w:p>
    <w:bookmarkEnd w:id="33"/>
    <w:bookmarkStart w:id="34" w:name="tls-kısaca"/>
    <w:p>
      <w:pPr>
        <w:pStyle w:val="Heading3"/>
      </w:pPr>
      <w:r>
        <w:t xml:space="preserve">TLS (kısaca)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ağda güvenli iletişim protokolü (HTTPS’in altında).</w:t>
      </w:r>
    </w:p>
    <w:p>
      <w:pPr>
        <w:pStyle w:val="Compact"/>
        <w:numPr>
          <w:ilvl w:val="0"/>
          <w:numId w:val="1013"/>
        </w:numPr>
      </w:pPr>
      <w:r>
        <w:t xml:space="preserve">Anahtar anlaşması + AEAD + sertifika doğrulama.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bölümde göreceğiz.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verinin üç hâli · şifreleme · simetrik/asimetrik · özet · MAC/imza · AEAD · IV/nonce/tuz · CSPRNG · KDF/HKDF · anahtar hiyerarşisi · ileri gizlilik · TLS</w:t>
      </w:r>
    </w:p>
    <w:p>
      <w:pPr>
        <w:pStyle w:val="BodyText"/>
      </w:pPr>
      <w:r>
        <w:t xml:space="preserve">Şimdi: verinin üç hâli ve güvenlik kabuğu.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 durumları · Şifreleme temelleri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· Rastgele sayılar · Kripto API’leri · IV/nonce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ve HKDF</w:t>
            </w:r>
            <w:r>
              <w:t xml:space="preserve"> </w:t>
            </w:r>
            <w:r>
              <w:rPr>
                <w:b/>
                <w:bCs/>
              </w:rPr>
              <w:t xml:space="preserve">Demo 4–5</w:t>
            </w:r>
            <w:r>
              <w:t xml:space="preserve"> </w:t>
            </w:r>
            <w:r>
              <w:t xml:space="preserve">· Anahtar yönetimi · TLS 1.3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 </w:t>
            </w:r>
            <w:r>
              <w:t xml:space="preserve">· TLS’i kodda kurmak, fail-open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 </w:t>
            </w:r>
            <w:r>
              <w:t xml:space="preserve">· Maskeleme · Kullanımda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· Kabuklar</w:t>
            </w:r>
            <w:r>
              <w:t xml:space="preserve"> </w:t>
            </w: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· Whitebox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Öğrenme çıktıları:</w:t>
      </w:r>
      <w:r>
        <w:t xml:space="preserve"> </w:t>
      </w:r>
      <w:r>
        <w:t xml:space="preserve">ÖÇ.2 (şifreleme, güvenli iletişim) · ÖÇ.4 (güvenli kanal)</w:t>
      </w:r>
    </w:p>
    <w:bookmarkEnd w:id="36"/>
    <w:bookmarkStart w:id="37" w:name="kısa-tarihçe-veriyi-korumanın-araçları"/>
    <w:p>
      <w:pPr>
        <w:pStyle w:val="Heading3"/>
      </w:pPr>
      <w:r>
        <w:t xml:space="preserve">Kısa tarihçe — veriyi korumanın araçları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Diffie–Hellman (açık anahtar) ·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standart olur: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(gizlilik + bütünlük birlikte)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→ TLS 1.0 →</w:t>
      </w:r>
      <w:r>
        <w:t xml:space="preserve"> </w:t>
      </w:r>
      <w:r>
        <w:rPr>
          <w:b/>
          <w:bCs/>
        </w:rPr>
        <w:t xml:space="preserve">TLS 1.3</w:t>
      </w:r>
    </w:p>
    <w:p>
      <w:pPr>
        <w:pStyle w:val="BlockText"/>
      </w:pPr>
      <w:r>
        <w:t xml:space="preserve">Kural buradan çıkar: 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doğru yönet.</w:t>
      </w:r>
    </w:p>
    <w:bookmarkEnd w:id="37"/>
    <w:bookmarkStart w:id="38" w:name="demolar-nasıl-çalışıyor"/>
    <w:p>
      <w:pPr>
        <w:pStyle w:val="Heading3"/>
      </w:pPr>
      <w:r>
        <w:t xml:space="preserve">Demolar nasıl çalışıyor?</w:t>
      </w:r>
    </w:p>
    <w:p>
      <w:pPr>
        <w:pStyle w:val="Compact"/>
        <w:numPr>
          <w:ilvl w:val="0"/>
          <w:numId w:val="1016"/>
        </w:numPr>
      </w:pPr>
      <w:r>
        <w:t xml:space="preserve">Tek kaynak, iki platform:</w:t>
      </w:r>
      <w:r>
        <w:t xml:space="preserve"> </w:t>
      </w:r>
      <w:r>
        <w:rPr>
          <w:b/>
          <w:bCs/>
        </w:rPr>
        <w:t xml:space="preserve">Windows (Visual Studio 2022)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WSL/Linux (GCC)</w:t>
      </w:r>
    </w:p>
    <w:p>
      <w:pPr>
        <w:pStyle w:val="Compact"/>
        <w:numPr>
          <w:ilvl w:val="0"/>
          <w:numId w:val="1016"/>
        </w:numPr>
      </w:pPr>
      <w:r>
        <w:t xml:space="preserve">Kripto ortak başlıktan:</w:t>
      </w:r>
      <w:r>
        <w:t xml:space="preserve"> </w:t>
      </w:r>
      <w:r>
        <w:rPr>
          <w:b/>
          <w:bCs/>
        </w:rPr>
        <w:t xml:space="preserve">Linux → OpenSSL</w:t>
      </w:r>
      <w:r>
        <w:t xml:space="preserve">,</w:t>
      </w:r>
      <w:r>
        <w:t xml:space="preserve"> </w:t>
      </w:r>
      <w:r>
        <w:rPr>
          <w:b/>
          <w:bCs/>
        </w:rPr>
        <w:t xml:space="preserve">Windows → BCrypt (CNG)</w:t>
      </w:r>
      <w:r>
        <w:t xml:space="preserve"> </w:t>
      </w:r>
      <w:r>
        <w:t xml:space="preserve">— OpenSSL kurmaya gerek yok</w:t>
      </w:r>
    </w:p>
    <w:p>
      <w:pPr>
        <w:pStyle w:val="Compact"/>
        <w:numPr>
          <w:ilvl w:val="0"/>
          <w:numId w:val="1016"/>
        </w:numPr>
      </w:pPr>
      <w:r>
        <w:t xml:space="preserve">Derle: Windows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./build.sh</w:t>
      </w:r>
    </w:p>
    <w:p>
      <w:pPr>
        <w:pStyle w:val="Compact"/>
        <w:numPr>
          <w:ilvl w:val="0"/>
          <w:numId w:val="1016"/>
        </w:numPr>
      </w:pPr>
      <w:r>
        <w:t xml:space="preserve">Çalıştır: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</w:t>
      </w:r>
      <w:r>
        <w:t xml:space="preserve"> </w:t>
      </w:r>
      <w:r>
        <w:rPr>
          <w:rStyle w:val="VerbatimChar"/>
        </w:rPr>
        <w:t xml:space="preserve">sh demo.sh</w:t>
      </w:r>
    </w:p>
    <w:p>
      <w:pPr>
        <w:pStyle w:val="Compact"/>
        <w:numPr>
          <w:ilvl w:val="0"/>
          <w:numId w:val="1016"/>
        </w:numPr>
      </w:pPr>
      <w:r>
        <w:t xml:space="preserve">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klasöründe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ağ yalnız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sertifikalar bizim; teknikleri yalnız kendi</w:t>
      </w:r>
      <w:r>
        <w:t xml:space="preserve"> </w:t>
      </w:r>
      <w:r>
        <w:t xml:space="preserve">bilgisayarınızda deneyin.</w:t>
      </w:r>
    </w:p>
    <w:bookmarkEnd w:id="38"/>
    <w:bookmarkEnd w:id="39"/>
    <w:bookmarkStart w:id="43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Verinin üç hâli: aktarımda, beklemede, kullanımda" title="" id="41" name="Picture"/>
            <a:graphic>
              <a:graphicData uri="http://schemas.openxmlformats.org/drawingml/2006/picture">
                <pic:pic>
                  <pic:nvPicPr>
                    <pic:cNvPr descr="h03-01-verinin-uc-hal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 Hafta 1’de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43"/>
    <w:bookmarkStart w:id="49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t xml:space="preserve">Kriptografi tek bir şey değildir;</w:t>
      </w:r>
      <w:r>
        <w:t xml:space="preserve"> </w:t>
      </w:r>
      <w:r>
        <w:rPr>
          <w:b/>
          <w:bCs/>
        </w:rPr>
        <w:t xml:space="preserve">farklı hedefler için farklı araçlar</w:t>
      </w:r>
      <w:r>
        <w:t xml:space="preserve"> </w:t>
      </w:r>
      <w:r>
        <w:t xml:space="preserve">vardır. En sık karıştırılan dört aileyi</w:t>
      </w:r>
      <w:r>
        <w:t xml:space="preserve"> </w:t>
      </w:r>
      <w:r>
        <w:t xml:space="preserve">netleştirelim.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44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44"/>
    <w:bookmarkStart w:id="45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45"/>
    <w:bookmarkStart w:id="46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46"/>
    <w:bookmarkStart w:id="47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Özet (hash)</w:t>
      </w:r>
      <w:r>
        <w:t xml:space="preserve"> </w:t>
      </w:r>
      <w:r>
        <w:t xml:space="preserve">anahtarsızdır. Yalnız 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(parmak izi) gösterir. Ama saldırgan veriyi</w:t>
      </w:r>
      <w:r>
        <w:t xml:space="preserve"> </w:t>
      </w:r>
      <w:r>
        <w:t xml:space="preserve">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 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</w:t>
      </w:r>
      <w:r>
        <w:t xml:space="preserve"> </w:t>
      </w:r>
      <w:r>
        <w:t xml:space="preserve">HKDF gibi yapıların yapıtaşıdır ve parmak izi/karşılaştırma için kullanılır. Eski MD5/SHA-1 çakışmaya açıktır;</w:t>
      </w:r>
      <w:r>
        <w:t xml:space="preserve"> </w:t>
      </w:r>
      <w:r>
        <w:t xml:space="preserve">SHA-256/SHA-3 kullanın.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(Hafta 10)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47"/>
    <w:bookmarkStart w:id="48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4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25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26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27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28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bookmarkStart w:id="50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bookmarkEnd w:id="50"/>
    <w:bookmarkStart w:id="51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51"/>
    <w:bookmarkStart w:id="52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52"/>
    <w:bookmarkStart w:id="53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53"/>
    <w:bookmarkStart w:id="54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54"/>
    <w:bookmarkStart w:id="55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6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60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AEAD’in dört girdisi ve iki çıktısı" title="" id="58" name="Picture"/>
            <a:graphic>
              <a:graphicData uri="http://schemas.openxmlformats.org/drawingml/2006/picture">
                <pic:pic>
                  <pic:nvPicPr>
                    <pic:cNvPr descr="h03-02-aea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 1. haftadaki 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60"/>
    <w:bookmarkStart w:id="61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29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29"/>
        </w:numPr>
      </w:pPr>
      <w:r>
        <w:t xml:space="preserve">Anahtarı ve nonce’u ver.</w:t>
      </w:r>
    </w:p>
    <w:p>
      <w:pPr>
        <w:pStyle w:val="Compact"/>
        <w:numPr>
          <w:ilvl w:val="0"/>
          <w:numId w:val="1029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29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29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29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61"/>
    <w:bookmarkStart w:id="62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62"/>
    <w:bookmarkStart w:id="63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63"/>
    <w:bookmarkStart w:id="64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4"/>
    <w:bookmarkStart w:id="65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30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32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33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35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saldırıları buradan doğmuştur).</w:t>
      </w:r>
    </w:p>
    <w:p>
      <w:pPr>
        <w:pStyle w:val="Compact"/>
        <w:numPr>
          <w:ilvl w:val="0"/>
          <w:numId w:val="1036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67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67"/>
    <w:bookmarkStart w:id="68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7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38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39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68"/>
    <w:bookmarkStart w:id="69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69"/>
    <w:bookmarkStart w:id="70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41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42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72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HKDF Extract ve Expand ile ana sırdan amaca özel anahtarlar" title="" id="75" name="Picture"/>
            <a:graphic>
              <a:graphicData uri="http://schemas.openxmlformats.org/drawingml/2006/picture">
                <pic:pic>
                  <pic:nvPicPr>
                    <pic:cNvPr descr="h03-03-hkdf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80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İleri gizlilik: tek yönlü anahtar zinciri" title="" id="78" name="Picture"/>
            <a:graphic>
              <a:graphicData uri="http://schemas.openxmlformats.org/drawingml/2006/picture">
                <pic:pic>
                  <pic:nvPicPr>
                    <pic:cNvPr descr="h03-11-ileri-gizlilik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r>
        <w:t xml:space="preserve">Hafta 10’da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6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47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48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49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102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86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Anahtarın yaşam döngüsü: üretim, dağıtım, etkin, pasif, imha" title="" id="84" name="Picture"/>
            <a:graphic>
              <a:graphicData uri="http://schemas.openxmlformats.org/drawingml/2006/picture">
                <pic:pic>
                  <pic:nvPicPr>
                    <pic:cNvPr descr="h03-04-anahtar-yasam-dongusu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86"/>
    <w:bookmarkStart w:id="90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Kök anahtardan KEK, DEK ve oturum anahtarlarına hiyerarşi" title="" id="88" name="Picture"/>
            <a:graphic>
              <a:graphicData uri="http://schemas.openxmlformats.org/drawingml/2006/picture">
                <pic:pic>
                  <pic:nvPicPr>
                    <pic:cNvPr descr="h03-05-anahtar-hiyerarsis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90"/>
    <w:bookmarkStart w:id="94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Zarflama: veriyi DEK, DEK’i KEK şifreler" title="" id="92" name="Picture"/>
            <a:graphic>
              <a:graphicData uri="http://schemas.openxmlformats.org/drawingml/2006/picture">
                <pic:pic>
                  <pic:nvPicPr>
                    <pic:cNvPr descr="h03-09-zarflam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51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51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51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94"/>
    <w:bookmarkStart w:id="98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BodyText"/>
      </w:pPr>
      <w:r>
        <w:drawing>
          <wp:inline>
            <wp:extent cx="5759999" cy="2189826"/>
            <wp:effectExtent b="0" l="0" r="0" t="0"/>
            <wp:docPr descr="Şifreli kayıt biçimi ve AAD kapsamı" title="" id="96" name="Picture"/>
            <a:graphic>
              <a:graphicData uri="http://schemas.openxmlformats.org/drawingml/2006/picture">
                <pic:pic>
                  <pic:nvPicPr>
                    <pic:cNvPr descr="h03-10-kayit-bicimi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98"/>
    <w:bookmarkStart w:id="99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 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9"/>
    <w:bookmarkStart w:id="100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r>
              <w:t xml:space="preserve">6. hafta 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100"/>
    <w:bookmarkStart w:id="101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52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52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52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 12. haftada 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1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t xml:space="preserve">Aktarımdaki veriyi koruyan standart</w:t>
      </w:r>
      <w:r>
        <w:t xml:space="preserve"> </w:t>
      </w:r>
      <w:r>
        <w:rPr>
          <w:b/>
          <w:bCs/>
        </w:rPr>
        <w:t xml:space="preserve">TLS</w:t>
      </w:r>
      <w:r>
        <w:t xml:space="preserve">’tir (eski adıyla SSL).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</w:t>
      </w:r>
      <w:r>
        <w:t xml:space="preserve"> </w:t>
      </w:r>
      <w:r>
        <w:t xml:space="preserve">TLS 1.0/1.1 kırık kabul edilir ve bırakılmıştır (POODLE, BEAST gibi saldırılar).</w:t>
      </w:r>
    </w:p>
    <w:bookmarkStart w:id="106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3307393"/>
            <wp:effectExtent b="0" l="0" r="0" t="0"/>
            <wp:docPr descr="TLS 1.3 el sıkışması adımları ve sertifika doğrulama" title="" id="104" name="Picture"/>
            <a:graphic>
              <a:graphicData uri="http://schemas.openxmlformats.org/drawingml/2006/picture">
                <pic:pic>
                  <pic:nvPicPr>
                    <pic:cNvPr descr="h03-06-tls13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07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106"/>
    <w:bookmarkStart w:id="107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ayrıntılı işleyeceğiz.</w:t>
      </w:r>
    </w:p>
    <w:bookmarkEnd w:id="107"/>
    <w:bookmarkStart w:id="108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108"/>
    <w:bookmarkStart w:id="109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09"/>
    <w:bookmarkStart w:id="110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55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56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57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58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9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bookmarkStart w:id="112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12"/>
    <w:bookmarkStart w:id="113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13"/>
    <w:bookmarkStart w:id="114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(1. hafta).</w:t>
      </w:r>
    </w:p>
    <w:bookmarkEnd w:id="114"/>
    <w:bookmarkStart w:id="115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15"/>
    <w:bookmarkStart w:id="116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59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16"/>
    <w:bookmarkStart w:id="117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17"/>
    <w:bookmarkStart w:id="118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60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60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(6. hafta);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(Hafta 1’de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20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3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64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65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66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67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2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22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22"/>
    <w:bookmarkStart w:id="123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23"/>
    <w:bookmarkStart w:id="127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2935878"/>
            <wp:effectExtent b="0" l="0" r="0" t="0"/>
            <wp:docPr descr="Tokenizasyon: gerçek kart numarası kasada, uygulamada belirteç" title="" id="125" name="Picture"/>
            <a:graphic>
              <a:graphicData uri="http://schemas.openxmlformats.org/drawingml/2006/picture">
                <pic:pic>
                  <pic:nvPicPr>
                    <pic:cNvPr descr="h03-07-tokenizasyon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 1. haftadaki</w:t>
      </w:r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27"/>
    <w:bookmarkStart w:id="128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28"/>
    <w:bookmarkStart w:id="129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29"/>
    <w:bookmarkStart w:id="130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30"/>
    <w:bookmarkStart w:id="131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5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 Hafta 1’de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 giderme”</w:t>
      </w:r>
      <w:r>
        <w:t xml:space="preserve">yi görmüştük;</w:t>
      </w:r>
      <w:r>
        <w:t xml:space="preserve"> </w:t>
      </w:r>
      <w:r>
        <w:t xml:space="preserve">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ek katmanları kuruyoruz.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33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33"/>
    <w:bookmarkStart w:id="134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 Hafta 6’da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0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71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72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73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1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3638557"/>
            <wp:effectExtent b="0" l="0" r="0" t="0"/>
            <wp:docPr descr="Sırrı saran dört güvenlik kabuğu" title="" id="137" name="Picture"/>
            <a:graphic>
              <a:graphicData uri="http://schemas.openxmlformats.org/drawingml/2006/picture">
                <pic:pic>
                  <pic:nvPicPr>
                    <pic:cNvPr descr="h03-08-guvenlik-kabuklari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3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39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(Hafta 11).</w:t>
      </w:r>
    </w:p>
    <w:p>
      <w:pPr>
        <w:pStyle w:val="BodyText"/>
      </w:pPr>
      <w:r>
        <w:t xml:space="preserve">Bu kabuk yaklaşımı dönemin geri kalanına köprüdür: native kod sağlamlaştırma ve RASP (Hafta 4,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(Hafta 10)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39"/>
    <w:bookmarkStart w:id="140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74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74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74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</w:p>
    <w:p>
      <w:pPr>
        <w:pStyle w:val="Compact"/>
        <w:numPr>
          <w:ilvl w:val="1"/>
          <w:numId w:val="1075"/>
        </w:numPr>
      </w:pPr>
      <w:r>
        <w:t xml:space="preserve">haftalar).</w:t>
      </w:r>
    </w:p>
    <w:p>
      <w:pPr>
        <w:pStyle w:val="Compact"/>
        <w:numPr>
          <w:ilvl w:val="0"/>
          <w:numId w:val="1074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76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77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78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79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(Hafta 1,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r>
        <w:rPr>
          <w:b/>
          <w:bCs/>
        </w:rPr>
        <w:t xml:space="preserve">Hafta 11</w:t>
      </w:r>
      <w:r>
        <w:t xml:space="preserve">’de ayrıntılı işleyeceğiz. Bu 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</w:t>
      </w:r>
      <w:r>
        <w:t xml:space="preserve"> </w:t>
      </w:r>
      <w:r>
        <w:t xml:space="preserve">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(Hafta 6),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Start w:id="143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43"/>
    <w:bookmarkStart w:id="144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44"/>
    <w:bookmarkStart w:id="145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45"/>
    <w:bookmarkStart w:id="146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46"/>
    <w:bookmarkStart w:id="147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(Hafta 1 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47"/>
    <w:bookmarkStart w:id="148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48"/>
    <w:bookmarkStart w:id="149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82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83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82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82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82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82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49"/>
    <w:bookmarkStart w:id="150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84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84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84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84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84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84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84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85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85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85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85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85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85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85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bookmarkEnd w:id="150"/>
    <w:bookmarkEnd w:id="15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1"/>
  </w:num>
  <w:num w:numId="107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57" Target="media/rId57.png" /><Relationship Type="http://schemas.openxmlformats.org/officeDocument/2006/relationships/image" Id="rId74" Target="media/rId74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3" Target="media/rId103.png" /><Relationship Type="http://schemas.openxmlformats.org/officeDocument/2006/relationships/image" Id="rId124" Target="media/rId124.png" /><Relationship Type="http://schemas.openxmlformats.org/officeDocument/2006/relationships/image" Id="rId136" Target="media/rId136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77" Target="media/rId77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2026-09-23T04:53:09Z</dcterms:created>
  <dcterms:modified xsi:type="dcterms:W3CDTF">2026-09-23T04:53:09Z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