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jc w:val="left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shd w:val="clear" w:fill="FFFFFF"/>
          <w:vertAlign w:val="baseline"/>
        </w:rPr>
        <w:t>一孩生育登记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受理条件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生育第一个和第二个子女的夫妻，应在怀孕后至生育后半年内主动到办理机构办理生育登记。再婚夫妻，再婚前双方均未生育子女，拟生育第一个和第二个子女的；再婚前一方生育一个子女，另一方未生育，拟生育第二个子女的，应办理生育登记。未办理结婚登记生育第一个和第二个子女的，应办理生育登记。在我市居住半年以上的外省户籍夫妻，应办理生育登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办理流程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网上办理流程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1.申请。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申请人登录广东省政务服务网（网址：http://www.gdzwfw.gov.cn/portal/guide/11440305007543171U42020005001），点击“马上登录”注册账号并登录系统；选择要办理的事项并点击“网上申办”填写申请表单，拍摄并上传办事材料照片，确认信息无误后提交申请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2.受理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件受理人员核验申请材料，作出受理决定。申请人符合申请资格，并材料齐全、格式规范、符合法定形式的，予以受理；申请人不符合申请资格或材料不齐全、不符合法定形式的，接件受理人员不予受理，出具《不予受理通知书》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审查。受理后，审查人员对材料进行审查，在1个工作日内作出审查决定。符合生育登记条件的，出具《广东省生育登记证明》；不予通过的，出具《广东省不予办理生育登记通知书》。审查过程，发现材料需补正的2个工作日内向申请人提出补正要求，出具《申请材料补正告知书》，申请人按要求补正后重新受理审查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领取结果。申请人可以通过邮寄（邮寄费用自付）、自行领取、委托他人领取等方式领取结果。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窗口办理流程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1.申请。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申请人向街道办事处行政服务窗口或社区工作站提出申请，提交申请材料，填写《广东省生育登记表》。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2.受理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件受理人员核验申请材料，当场作出受理决定。申请人符合申请资格，并材料齐全、格式规范、符合法定形式的，予以受理；申请人不符合申请资格或材料不齐全、不符合法定形式的，接件受理人员不予受理，出具《不予受理通知书》。申请人材料不符合要求但可以当场更正的，退回当场更正后予以受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审查。受理后，审查人员对材料进行审查，在1个工作日内作出审查决定。符合生育登记条件的，出具《广东省生育登记证明》；不予通过的，出具《广东省不予办理生育登记通知书》。审查过程，发现材料需补正的2个工作日内向申请人提出补正要求，出具《申请材料补正告知书》，申请人按要求补正后重新受理审查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领取结果。申请人可以通过邮寄（邮寄费用自付）、自行领取、委托他人领取等方式领取结果。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申请材料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材料清单</w:t>
      </w:r>
    </w:p>
    <w:tbl>
      <w:tblPr>
        <w:tblW w:w="7954" w:type="dxa"/>
        <w:tblInd w:w="-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3"/>
        <w:gridCol w:w="3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材料名称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材料要求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户口本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包括户口本首页及本人、配偶及子女户口个人页。核验原件收复印件。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离婚证和离婚协议书或法院生效的判决书、调解书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核验原件，收复印件（离异或有离婚史的需提供此项材料）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核验原件，收复印件（身份证正反面复印在同一纸上）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结婚证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核验原件，收复印件（基本信息页、照片页、发证机关签字盖章页）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怀孕相关证明材料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核验原件，收复印件（B超单、母子保健手册等）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E31AE"/>
    <w:rsid w:val="613E31A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2018-10-19T08:50:00Z</dcterms:created>
  <dc:creator>Jy Ng</dc:creator>
  <cp:lastModifiedBy>Jy Ng</cp:lastModifiedBy>
  <dcterms:modified xsi:type="dcterms:W3CDTF">2018-10-19T09:09:24Z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