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6E1414"/>
          <w:sz w:val="56"/>
          <w:szCs w:val="56"/>
        </w:rPr>
        <w:t xml:space="preserve">CSR Checklist Catalog</w:t>
      </w:r>
    </w:p>
    <w:p>
      <w:pPr>
        <w:spacing w:before="120"/>
        <w:jc w:val="center"/>
      </w:pPr>
      <w:r>
        <w:rPr>
          <w:color w:val="3A4A5A"/>
          <w:sz w:val="32"/>
          <w:szCs w:val="32"/>
        </w:rPr>
        <w:t xml:space="preserve">Companion Maintenance Application</w:t>
      </w:r>
    </w:p>
    <w:p>
      <w:pPr>
        <w:spacing w:before="480"/>
        <w:jc w:val="center"/>
      </w:pPr>
      <w:r>
        <w:rPr>
          <w:b/>
          <w:bCs/>
          <w:color w:val="1A1A1A"/>
          <w:sz w:val="28"/>
          <w:szCs w:val="28"/>
        </w:rPr>
        <w:t xml:space="preserve">UI5 APPLICATION DESIGN PROPOSAL</w:t>
      </w:r>
    </w:p>
    <w:p>
      <w:pPr>
        <w:spacing w:before="120"/>
        <w:jc w:val="center"/>
      </w:pPr>
      <w:r>
        <w:rPr>
          <w:i/>
          <w:iCs/>
          <w:color w:val="3A4A5A"/>
          <w:sz w:val="24"/>
          <w:szCs w:val="24"/>
        </w:rPr>
        <w:t xml:space="preserve">Question &amp; Instruction Catalog · Versioning · Admin-only</w:t>
      </w:r>
    </w:p>
    <w:p>
      <w:pPr>
        <w:spacing w:before="1700"/>
        <w:jc w:val="center"/>
      </w:pPr>
      <w:r>
        <w:rPr>
          <w:sz w:val="20"/>
          <w:szCs w:val="20"/>
        </w:rPr>
        <w:t xml:space="preserve">Freestyle SAPUI5 · FES 2022 · OData V2 (ZCSR_CHECKLIST_SRV, shared)</w:t>
      </w:r>
    </w:p>
    <w:p>
      <w:pPr>
        <w:spacing w:before="60"/>
        <w:jc w:val="center"/>
      </w:pPr>
      <w:r>
        <w:rPr>
          <w:color w:val="3A4A5A"/>
          <w:sz w:val="20"/>
          <w:szCs w:val="20"/>
        </w:rPr>
        <w:t xml:space="preserve">Version 0.1 (Draft) · 2026-08-25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6E141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1. Purpose &amp; Scope</w:t>
      </w:r>
    </w:p>
    <w:p>
      <w:pPr>
        <w:spacing w:after="120" w:line="276"/>
      </w:pPr>
      <w:r>
        <w:t xml:space="preserve">The catalog app replaces SM30 maintenance of ZCSR_QCATALOG with a governed admin UI. Administrators maintain, per checklist type, the Procedures (Section P — the questions analysts answer) and the Instructions / Notes texts (Section I — guidance rendered in the checklist's Instructions panel), across catalog versions. The annual audit-driven question update becomes a first-class workflow: copy the released version, edit the draft, release with a valid-from 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 scope: create/edit/delete/resequence catalog rows per checklist type; both sections; version copy and release; live preview of analyst rendering.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Out of scope: editing released versions (immutable by design); maintaining value tables (LOB/segment stay in SM30); checklist instance data.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2. Application Architecture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40"/>
      </w:tblGrid>
      <w:tr>
        <w:trPr>
          <w:tblHeader/>
        </w:trPr>
        <w:tc>
          <w:tcPr>
            <w:tcW w:type="dxa" w:w="24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6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ID / repo path</w:t>
            </w:r>
          </w:p>
        </w:tc>
        <w:tc>
          <w:tcPr>
            <w:tcW w:type="dxa" w:w="66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zcsr.catalog · catalog/webapp/ (second app in the monorepo, own ui5.yaml, own BSP + tile)</w:t>
            </w:r>
          </w:p>
        </w:tc>
      </w:tr>
      <w:tr>
        <w:tc>
          <w:tcPr>
            <w:tcW w:type="dxa" w:w="24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66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ZCSR_CHECKLIST_SRV — no second service; QuestionSet + CatalogVersionSet + 2 function imports (see §3)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type="dxa" w:w="66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 AD only: tile assigned via PFCG catalog role; backend AUTHORITY-CHECK Z_CSR_CHK ACTVT 70 on every write</w:t>
            </w:r>
          </w:p>
        </w:tc>
      </w:tr>
      <w:tr>
        <w:tc>
          <w:tcPr>
            <w:tcW w:type="dxa" w:w="24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66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sap.f.FlexibleColumnLayout, TwoColumnsMidExpanded: begin = filtered lists (tabs), mid = editor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model</w:t>
            </w:r>
          </w:p>
        </w:tc>
        <w:tc>
          <w:tcPr>
            <w:tcW w:type="dxa" w:w="66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Explicit Save per row (no autosave) with dirty-state guard — deliberate admin edits, not drafting</w:t>
            </w:r>
          </w:p>
        </w:tc>
      </w:tr>
      <w:tr>
        <w:tc>
          <w:tcPr>
            <w:tcW w:type="dxa" w:w="24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Reuse</w:t>
            </w:r>
          </w:p>
        </w:tc>
        <w:tc>
          <w:tcPr>
            <w:tcW w:type="dxa" w:w="66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formatter.js section/status maps and .zcsr* CSS shared from the main app via library-style include or copy (prototype: copy)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6E1414"/>
        </w:rPr>
        <w:t xml:space="preserve">3. Service Deltas (applied to metadata v0.2)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Question</w:t>
      </w:r>
      <w:r>
        <w:t xml:space="preserve"> entity completed to the full catalog shape: Title, ExampleText, RespRequired (replaces Required), AttachMode, NaAllowed added; plus server-computed </w:t>
      </w:r>
      <w:r>
        <w:rPr>
          <w:rFonts w:ascii="Consolas" w:cs="Consolas" w:eastAsia="Consolas" w:hAnsi="Consolas"/>
          <w:sz w:val="20"/>
          <w:szCs w:val="20"/>
        </w:rPr>
        <w:t xml:space="preserve">Editable</w:t>
      </w:r>
      <w:r>
        <w:t xml:space="preserve"> flag (version unreleased AND unbound). Keys and classification fields (QuestionId, Version, Chktype, Section, Inptype) are create-only.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QuestionSet</w:t>
      </w:r>
      <w:r>
        <w:t xml:space="preserve"> opened for create/update/delete. The DPC enforces: writes only where </w:t>
      </w:r>
      <w:r>
        <w:rPr>
          <w:rFonts w:ascii="Consolas" w:cs="Consolas" w:eastAsia="Consolas" w:hAnsi="Consolas"/>
          <w:sz w:val="20"/>
          <w:szCs w:val="20"/>
        </w:rPr>
        <w:t xml:space="preserve">Editable</w:t>
      </w:r>
      <w:r>
        <w:t xml:space="preserve"> is true; DELETE is physical for never-released rows (draft-only concept — no orphaned IDs in history).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New read-only </w:t>
      </w:r>
      <w:r>
        <w:rPr>
          <w:rFonts w:ascii="Consolas" w:cs="Consolas" w:eastAsia="Consolas" w:hAnsi="Consolas"/>
          <w:sz w:val="20"/>
          <w:szCs w:val="20"/>
        </w:rPr>
        <w:t xml:space="preserve">CatalogVersionSet</w:t>
      </w:r>
      <w:r>
        <w:t xml:space="preserve">: Version, Status (D Draft / R Released), ValidFrom, CreatedBy/At — backed by new table </w:t>
      </w:r>
      <w:r>
        <w:rPr>
          <w:rFonts w:ascii="Consolas" w:cs="Consolas" w:eastAsia="Consolas" w:hAnsi="Consolas"/>
          <w:sz w:val="20"/>
          <w:szCs w:val="20"/>
        </w:rPr>
        <w:t xml:space="preserve">ZCSR_QVERS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New function imports: </w:t>
      </w:r>
      <w:r>
        <w:rPr>
          <w:rFonts w:ascii="Consolas" w:cs="Consolas" w:eastAsia="Consolas" w:hAnsi="Consolas"/>
          <w:sz w:val="20"/>
          <w:szCs w:val="20"/>
        </w:rPr>
        <w:t xml:space="preserve">CopyCatalogVersion(SourceVersion)</w:t>
      </w:r>
      <w:r>
        <w:t xml:space="preserve"> → creates next version as Draft, deep-copies all rows across all checklist types; </w:t>
      </w:r>
      <w:r>
        <w:rPr>
          <w:rFonts w:ascii="Consolas" w:cs="Consolas" w:eastAsia="Consolas" w:hAnsi="Consolas"/>
          <w:sz w:val="20"/>
          <w:szCs w:val="20"/>
        </w:rPr>
        <w:t xml:space="preserve">ReleaseCatalogVersion(Version, ValidFrom)</w:t>
      </w:r>
      <w:r>
        <w:t xml:space="preserve"> → Draft→Released, locks rows, becomes the version bound by GenerateInstances from ValidFrom.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Versions are global across checklist types (one version space, matching ZCSR_HEADER.CATALOG_VERS) — a release freezes the whole catalog snapshot, which is the audit-clean interpretation.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4. Layout, Navigation &amp; Routes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3A4A5A"/>
          <w:sz w:val="18"/>
          <w:szCs w:val="18"/>
        </w:rPr>
        <w:t xml:space="preserve">Figure 1 — FlexibleColumnLayout: filters + section tabs + list (left), row editor with live preview (right)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40"/>
      </w:tblGrid>
      <w:tr>
        <w:trPr>
          <w:tblHeader/>
        </w:trPr>
        <w:tc>
          <w:tcPr>
            <w:tcW w:type="dxa" w:w="1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7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state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catalog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{chktype}/{version}</w:t>
            </w:r>
          </w:p>
        </w:tc>
        <w:tc>
          <w:tcPr>
            <w:tcW w:type="dxa" w:w="3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OneColumn — list only</w:t>
            </w:r>
          </w:p>
        </w:tc>
      </w:tr>
      <w:tr>
        <w:tc>
          <w:tcPr>
            <w:tcW w:type="dxa" w:w="1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catalogEdit</w:t>
            </w:r>
          </w:p>
        </w:tc>
        <w:tc>
          <w:tcPr>
            <w:tcW w:type="dxa" w:w="3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{chktype}/{version}/row/{questionId}</w:t>
            </w:r>
          </w:p>
        </w:tc>
        <w:tc>
          <w:tcPr>
            <w:tcW w:type="dxa" w:w="3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TwoColumnsMidExpanded — list + editor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notFound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:all*:</w:t>
            </w:r>
          </w:p>
        </w:tc>
        <w:tc>
          <w:tcPr>
            <w:tcW w:type="dxa" w:w="3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t xml:space="preserve">Checklist type and version are part of the hash — deep-linkable and survives refresh. Defaults on open: first checklist type, latest version.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Tab selection (Questions vs Instructions) is UI state, not a route segment; switching tabs closes the editor column if the open row belongs to the other section.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5. View Design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5.1 List column (begin)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Header filters: Checklist Type </w:t>
      </w:r>
      <w:r>
        <w:rPr>
          <w:rFonts w:ascii="Consolas" w:cs="Consolas" w:eastAsia="Consolas" w:hAnsi="Consolas"/>
          <w:sz w:val="20"/>
          <w:szCs w:val="20"/>
        </w:rPr>
        <w:t xml:space="preserve">sap.m.Select</w:t>
      </w:r>
      <w:r>
        <w:t xml:space="preserve"> (domain ZCSR_D_CHKTYPE values) and Version </w:t>
      </w:r>
      <w:r>
        <w:rPr>
          <w:rFonts w:ascii="Consolas" w:cs="Consolas" w:eastAsia="Consolas" w:hAnsi="Consolas"/>
          <w:sz w:val="20"/>
          <w:szCs w:val="20"/>
        </w:rPr>
        <w:t xml:space="preserve">sap.m.Select</w:t>
      </w:r>
      <w:r>
        <w:t xml:space="preserve"> bound to CatalogVersionSet with status pill (Draft = Warning / Released = Success). Overflow menu: Copy to New Version, Release Version…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sap.m.IconTabBar</w:t>
      </w:r>
      <w:r>
        <w:t xml:space="preserve"> with two filters and live counts: “Questions — P” and “Instructions / Notes — I”. Binding filter: Chktype + Version + Section; sort Seqnr.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Questions tab table columns: Seq, ID, Title, Resp (required), Att (N/O/R), N/A, reorder arrows. Instructions tab: Seq, Title, first line of text, reorder arrows — behavior flags don't apply and are not shown.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Resequence: up/down arrows swap Seqnr with the neighbor and MERGE both rows immediately (no editor round-trip). Disabled when version Released.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Add: creates a row in the active tab's section — Section and Inptype are derived (P/I, I/C), never user-selected. QUESTION_ID is assigned server-side (next free &lt;CHKTYPE&gt;-Pnn / -Nnn) and returned in the create response; the editor opens on the new row.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Delete: confirmation dialog; allowed only in Draft versions (physical delete — the row never existed in any released snapshot).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5.2 Editor column (mid)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Section P editor: Title (Input, 60), Requirement Text (growing TextArea with live char count — analysts see it collapsed to 3 lines), Worked Example (growing TextArea, optional), Behavior panel: Response required (Switch), Attachment mode (Select N/O/R), N/A allowed (Switch).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Section I editor: Title (optional) + Text only. The Behavior panel is absent, not disabled — texts have no behavior.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Live preview panel: renders the row exactly as the analyst's procedure card shows it (collapsed requirement + “Show more”, Example panel presence) — reuses the main app's formatters so preview can't drift from reality.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Footer: Save (explicit, validates first) / Discard. Dirty guard on navigation and tab switch (“Unsaved changes — discard?”).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Released version: entire editor read-only with an information strip: “Released — copy to a new version to change the catalog.”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6. Versioning &amp; Editability Rules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40"/>
      </w:tblGrid>
      <w:tr>
        <w:trPr>
          <w:tblHeader/>
        </w:trPr>
        <w:tc>
          <w:tcPr>
            <w:tcW w:type="dxa" w:w="50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5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Rows editable only while their version is Draft (Status D) and unbound by any ZCSR_HEADER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Server: Editable flag + write rejection; UI: read-only rendering</w:t>
            </w:r>
          </w:p>
        </w:tc>
      </w:tr>
      <w:tr>
        <w:tc>
          <w:tcPr>
            <w:tcW w:type="dxa" w:w="5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Copy to New Version deep-copies ALL rows of ALL checklist types from the source version</w:t>
            </w:r>
          </w:p>
        </w:tc>
        <w:tc>
          <w:tcPr>
            <w:tcW w:type="dxa" w:w="4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CopyCatalogVersion in one LUW; new version = Draft</w:t>
            </w:r>
          </w:p>
        </w:tc>
      </w:tr>
      <w:tr>
        <w:tc>
          <w:tcPr>
            <w:tcW w:type="dxa" w:w="5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Release requires ≥1 Section P row per active checklist type and a ValidFrom date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ReleaseCatalogVersion validation; itemized errors via message container</w:t>
            </w:r>
          </w:p>
        </w:tc>
      </w:tr>
      <w:tr>
        <w:tc>
          <w:tcPr>
            <w:tcW w:type="dxa" w:w="50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Released versions and their rows are immutable forever (audit history)</w:t>
            </w:r>
          </w:p>
        </w:tc>
        <w:tc>
          <w:tcPr>
            <w:tcW w:type="dxa" w:w="40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update path exists server-side; UI offers Copy instead</w:t>
            </w:r>
          </w:p>
        </w:tc>
      </w:tr>
      <w:tr>
        <w:tc>
          <w:tcPr>
            <w:tcW w:type="dxa" w:w="5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GenerateInstances binds the Released version whose ValidFrom covers the period</w:t>
            </w:r>
          </w:p>
        </w:tc>
        <w:tc>
          <w:tcPr>
            <w:tcW w:type="dxa" w:w="4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Existing generation logic reads ZCSR_QVERS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6E1414"/>
        </w:rPr>
        <w:t xml:space="preserve">7. Validation &amp; UX Conventions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Save validation (client mirror + server): Title mandatory for Section P; Requirement/Text non-empty; AttachMode within N/O/R. Errors itemized via MessageManager exactly like the main 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texts i18n; section codes never displayed raw (formatter.sectionText); status by text + semantic state, never color alone.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Char counters on long-text fields with a soft warning above 2,000 chars (analyst readability, not a hard limit).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client-side storage; growing lists not needed (catalog row counts are small) but bindings still server-filtered.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8. Backend Deltas Summary (for Tech Spec v0.3)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New table </w:t>
      </w:r>
      <w:r>
        <w:rPr>
          <w:rFonts w:ascii="Consolas" w:cs="Consolas" w:eastAsia="Consolas" w:hAnsi="Consolas"/>
          <w:sz w:val="20"/>
          <w:szCs w:val="20"/>
        </w:rPr>
        <w:t xml:space="preserve">ZCSR_QVERS</w:t>
      </w:r>
      <w:r>
        <w:t xml:space="preserve"> (VERSION key, STATUS, VALID_FROM, CREATED_BY/AT) + SM30 view initially unnecessary — maintained only through the app's function imports.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DPC_EXT: QuestionSet CREATE/UPDATE/DELETE with Editable enforcement + ID generation; </w:t>
      </w:r>
      <w:r>
        <w:rPr>
          <w:rFonts w:ascii="Consolas" w:cs="Consolas" w:eastAsia="Consolas" w:hAnsi="Consolas"/>
          <w:sz w:val="20"/>
          <w:szCs w:val="20"/>
        </w:rPr>
        <w:t xml:space="preserve">CopyCatalogVersion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ReleaseCatalogVersion</w:t>
      </w:r>
      <w:r>
        <w:t xml:space="preserve"> function imports; change documents (SCDO ZCSR) extended to ZCSR_QCATALOG and ZCSR_QVERS writes — catalog changes are audit-relevant.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Authorization: catalog writes require </w:t>
      </w:r>
      <w:r>
        <w:rPr>
          <w:rFonts w:ascii="Consolas" w:cs="Consolas" w:eastAsia="Consolas" w:hAnsi="Consolas"/>
          <w:sz w:val="20"/>
          <w:szCs w:val="20"/>
        </w:rPr>
        <w:t xml:space="preserve">Z_CSR_CHK</w:t>
      </w:r>
      <w:r>
        <w:t xml:space="preserve"> ACTVT 70 (Administer); reads unchanged.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9. Open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Whether Release should also e-mail analysts/reviewers a “catalog updated” notice (cheap via ZCL_CSR_NOTIFY — recommend yes, deferred).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Version diff view (Draft vs last Released) — valuable for the annual audit conversation; propose for a later iteration.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Whether Market Segment templates introduce section values beyond P/I — if so, the ZCSR_SECTION domain gains values (DDIC transport) and the tab bar becomes data-driven from the domain.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A4A5A"/>
        <w:sz w:val="16"/>
        <w:szCs w:val="16"/>
      </w:rPr>
      <w:t xml:space="preserve">Confidential — Draft v0.1     Page </w:t>
    </w:r>
    <w:r>
      <w:rPr>
        <w:color w:val="3A4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3A4A5A"/>
        <w:sz w:val="16"/>
        <w:szCs w:val="16"/>
      </w:rPr>
      <w:t xml:space="preserve"> of </w:t>
    </w:r>
    <w:r>
      <w:rPr>
        <w:color w:val="3A4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A4A5A"/>
        <w:sz w:val="16"/>
        <w:szCs w:val="16"/>
      </w:rPr>
      <w:t xml:space="preserve">CSR Checklist Catalog — Companion App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6E141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A4A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514055f7060b11cc4dc69fb60bd135413cb0e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Checklist Catalog — Companion App Design Proposal</dc:title>
  <dc:creator>CSR Project</dc:creator>
  <cp:lastModifiedBy>Un-named</cp:lastModifiedBy>
  <cp:revision>1</cp:revision>
  <dcterms:created xsi:type="dcterms:W3CDTF">2026-08-25T14:10:13.495Z</dcterms:created>
  <dcterms:modified xsi:type="dcterms:W3CDTF">2026-08-25T14:10:13.495Z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