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6E1414"/>
          <w:sz w:val="56"/>
          <w:szCs w:val="56"/>
        </w:rPr>
        <w:t xml:space="preserve">CSR Auditing Application</w:t>
      </w:r>
    </w:p>
    <w:p>
      <w:pPr>
        <w:spacing w:before="120"/>
        <w:jc w:val="center"/>
      </w:pPr>
      <w:r>
        <w:rPr>
          <w:color w:val="3A4A5A"/>
          <w:sz w:val="32"/>
          <w:szCs w:val="32"/>
        </w:rPr>
        <w:t xml:space="preserve">Quarterly Checklist &amp; Audit Platform</w:t>
      </w:r>
    </w:p>
    <w:p>
      <w:pPr>
        <w:spacing w:before="480"/>
        <w:jc w:val="center"/>
      </w:pPr>
      <w:r>
        <w:rPr>
          <w:b/>
          <w:bCs/>
          <w:color w:val="1A1A1A"/>
          <w:sz w:val="28"/>
          <w:szCs w:val="28"/>
        </w:rPr>
        <w:t xml:space="preserve">TECHNICAL SPECIFICATION</w:t>
      </w:r>
    </w:p>
    <w:p>
      <w:pPr>
        <w:spacing w:before="120"/>
        <w:jc w:val="center"/>
      </w:pPr>
      <w:r>
        <w:rPr>
          <w:i/>
          <w:iCs/>
          <w:color w:val="3A4A5A"/>
          <w:sz w:val="24"/>
          <w:szCs w:val="24"/>
        </w:rPr>
        <w:t xml:space="preserve">DDIC Data Model · SEGW Service Design · Component Architecture</w:t>
      </w:r>
    </w:p>
    <w:p>
      <w:pPr>
        <w:spacing w:before="1700"/>
        <w:jc w:val="center"/>
      </w:pPr>
      <w:r>
        <w:rPr>
          <w:sz w:val="20"/>
          <w:szCs w:val="20"/>
        </w:rPr>
        <w:t xml:space="preserve">Backend: ECC8 · Hub: FES 2022 · OData V2 (SEGW)</w:t>
      </w:r>
    </w:p>
    <w:p>
      <w:pPr>
        <w:spacing w:before="60"/>
        <w:jc w:val="center"/>
      </w:pPr>
      <w:r>
        <w:rPr>
          <w:color w:val="3A4A5A"/>
          <w:sz w:val="20"/>
          <w:szCs w:val="20"/>
        </w:rPr>
        <w:t>Version 0.2 (Draft) · 2026-08-04</w:t>
      </w:r>
    </w:p>
    <w:p>
      <w:r>
        <w:br w:type="page"/>
      </w:r>
    </w:p>
    <w:p>
      <w:pPr>
        <w:pStyle w:val="Heading1"/>
        <w:spacing w:after="160"/>
      </w:pPr>
      <w:r>
        <w:rPr>
          <w:b/>
          <w:bCs/>
          <w:color w:val="6E141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6E1414"/>
        </w:rPr>
        <w:t xml:space="preserve">1. Conventions &amp; Namespace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All repository objects use the </w:t>
      </w:r>
      <w:r>
        <w:rPr>
          <w:rFonts w:ascii="Consolas" w:cs="Consolas" w:eastAsia="Consolas" w:hAnsi="Consolas"/>
          <w:sz w:val="20"/>
          <w:szCs w:val="20"/>
        </w:rPr>
        <w:t xml:space="preserve">ZCSR_</w:t>
      </w:r>
      <w:r>
        <w:t xml:space="preserve"> prefix in customer namespace; package </w:t>
      </w:r>
      <w:r>
        <w:rPr>
          <w:rFonts w:ascii="Consolas" w:cs="Consolas" w:eastAsia="Consolas" w:hAnsi="Consolas"/>
          <w:sz w:val="20"/>
          <w:szCs w:val="20"/>
        </w:rPr>
        <w:t xml:space="preserve">ZCSR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Timestamps are UTC TIMESTAMPL (decimal 21.7); conversion to user timezone happens in the UI layer only.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GUIDs are SYSUUID_X16 (RAW 16) generated via CL_SYSTEM_UUID.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All tables are client-dependent (MANDT), delivery class A, with standard technical settings (APPL1 data class for transactional, APPL2 for the catalog/config tables).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Long text fields (</w:t>
      </w:r>
      <w:r>
        <w:rPr>
          <w:rFonts w:ascii="Consolas" w:cs="Consolas" w:eastAsia="Consolas" w:hAnsi="Consolas"/>
          <w:sz w:val="20"/>
          <w:szCs w:val="20"/>
        </w:rPr>
        <w:t xml:space="preserve">RESPONSE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QUESTION_TEXT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NOTES</w:t>
      </w:r>
      <w:r>
        <w:t xml:space="preserve">) use STRING (SSTRING is capped at 1333 chars; audit narratives can exceed it).</w:t>
      </w:r>
    </w:p>
    <w:p>
      <w:r>
        <w:rPr>
          <w:rFonts w:ascii="Calibri" w:hAnsi="Calibri"/>
          <w:b/>
          <w:i w:val="0"/>
          <w:color w:val="6E1414"/>
          <w:sz w:val="22"/>
        </w:rPr>
        <w:t xml:space="preserve">Changes in v0.2 (driven by analysis of the client's 2021-3Q templates and LOB/segment data): </w:t>
      </w:r>
    </w:p>
    <w:p>
      <w:r>
        <w:rPr>
          <w:rFonts w:ascii="Calibri" w:hAnsi="Calibri"/>
          <w:b w:val="0"/>
          <w:i w:val="0"/>
          <w:color w:val="1A1A1A"/>
          <w:sz w:val="22"/>
        </w:rPr>
        <w:t>1 — INPTYPE 'A' removed: every procedure carries both a response and an attachment slot; new ATTACH_MODE (N/O/R) + RESP_REQUIRED on the catalog.</w:t>
      </w:r>
    </w:p>
    <w:p>
      <w:r>
        <w:rPr>
          <w:rFonts w:ascii="Calibri" w:hAnsi="Calibri"/>
          <w:b w:val="0"/>
          <w:i w:val="0"/>
          <w:color w:val="1A1A1A"/>
          <w:sz w:val="22"/>
        </w:rPr>
        <w:t>2 — EXAMPLE_TEXT and TITLE added to ZCSR_QCATALOG and denormalized into the ChecklistItem entity.</w:t>
      </w:r>
    </w:p>
    <w:p>
      <w:r>
        <w:rPr>
          <w:rFonts w:ascii="Calibri" w:hAnsi="Calibri"/>
          <w:b w:val="0"/>
          <w:i w:val="0"/>
          <w:color w:val="1A1A1A"/>
          <w:sz w:val="22"/>
        </w:rPr>
        <w:t>3 — NA_ALLOWED added: N/A is permitted only where the template explicitly says so.</w:t>
      </w:r>
    </w:p>
    <w:p>
      <w:r>
        <w:rPr>
          <w:rFonts w:ascii="Calibri" w:hAnsi="Calibri"/>
          <w:b w:val="0"/>
          <w:i w:val="0"/>
          <w:color w:val="1A1A1A"/>
          <w:sz w:val="22"/>
        </w:rPr>
        <w:t>4 — ZCSR_HEADER.MARKET_SEG accepts literal 'ALL' for whole-LOB CSR checklists.</w:t>
      </w:r>
    </w:p>
    <w:p>
      <w:r>
        <w:rPr>
          <w:rFonts w:ascii="Calibri" w:hAnsi="Calibri"/>
          <w:b w:val="0"/>
          <w:i w:val="0"/>
          <w:color w:val="1A1A1A"/>
          <w:sz w:val="22"/>
        </w:rPr>
        <w:t>5 — ZCSR_MSEG gains a LOB parent column; MarketSegVH gains Lob (cascading dropdowns, pair validation).</w:t>
      </w:r>
    </w:p>
    <w:p>
      <w:r>
        <w:rPr>
          <w:rFonts w:ascii="Calibri" w:hAnsi="Calibri"/>
          <w:b w:val="0"/>
          <w:i w:val="0"/>
          <w:color w:val="1A1A1A"/>
          <w:sz w:val="22"/>
        </w:rPr>
        <w:t>6 — Submit action labeled 'Sign &amp; Submit' to match the template's electronic-signature language.</w:t>
      </w:r>
    </w:p>
    <w:p>
      <w:pPr>
        <w:pStyle w:val="Heading1"/>
        <w:spacing w:after="160" w:before="320"/>
      </w:pPr>
      <w:r>
        <w:rPr>
          <w:b/>
          <w:bCs/>
          <w:color w:val="6E1414"/>
        </w:rPr>
        <w:t xml:space="preserve">2. Domains &amp; Data Elements</w:t>
      </w:r>
    </w:p>
    <w:p>
      <w:pPr>
        <w:spacing w:after="120" w:line="276"/>
      </w:pPr>
      <w:r>
        <w:t xml:space="preserve">Fixed-value domains give free F4 helps and input validation at the DDIC level. Core custom domains: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900"/>
        <w:gridCol w:w="4040"/>
        <w:gridCol w:w="2000"/>
      </w:tblGrid>
      <w:tr>
        <w:trPr>
          <w:tblHeader/>
        </w:trPr>
        <w:tc>
          <w:tcPr>
            <w:tcW w:type="dxa" w:w="21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9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4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Fixed Values / Note</w:t>
            </w:r>
          </w:p>
        </w:tc>
        <w:tc>
          <w:tcPr>
            <w:tcW w:type="dxa" w:w="20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Element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ZCSR_D_CHKTYPE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 4</w:t>
            </w:r>
          </w:p>
        </w:tc>
        <w:tc>
          <w:tcPr>
            <w:tcW w:type="dxa" w:w="40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CSRM = CSR Market Segment</w:t>
            </w:r>
          </w:p>
          <w:p>
            <w:r>
              <w:rPr>
                <w:sz w:val="20"/>
                <w:szCs w:val="20"/>
              </w:rPr>
              <w:t xml:space="preserve">CSRL = CSR LOB</w:t>
            </w:r>
          </w:p>
          <w:p>
            <w:r>
              <w:rPr>
                <w:sz w:val="20"/>
                <w:szCs w:val="20"/>
              </w:rPr>
              <w:t xml:space="preserve">QCLM = Quarter Close Market Segment</w:t>
            </w:r>
          </w:p>
          <w:p>
            <w:r>
              <w:rPr>
                <w:sz w:val="20"/>
                <w:szCs w:val="20"/>
              </w:rPr>
              <w:t xml:space="preserve">QCLL = Quarter Close LOB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ZCSR_CHKTYPE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ZCSR_D_STATUS</w:t>
            </w:r>
          </w:p>
        </w:tc>
        <w:tc>
          <w:tcPr>
            <w:tcW w:type="dxa" w:w="9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 2</w:t>
            </w:r>
          </w:p>
        </w:tc>
        <w:tc>
          <w:tcPr>
            <w:tcW w:type="dxa" w:w="40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NS = Not Started · IP = In Progress</w:t>
            </w:r>
          </w:p>
          <w:p>
            <w:r>
              <w:rPr>
                <w:sz w:val="20"/>
                <w:szCs w:val="20"/>
              </w:rPr>
              <w:t xml:space="preserve">SB = Submitted · UR = Under Review</w:t>
            </w:r>
          </w:p>
          <w:p>
            <w:r>
              <w:rPr>
                <w:sz w:val="20"/>
                <w:szCs w:val="20"/>
              </w:rPr>
              <w:t xml:space="preserve">RT = Returned · CP = Completed</w:t>
            </w:r>
          </w:p>
        </w:tc>
        <w:tc>
          <w:tcPr>
            <w:tcW w:type="dxa" w:w="20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ZCSR_STATUS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ZCSR_D_INPTYPE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 1</w:t>
            </w:r>
          </w:p>
        </w:tc>
        <w:tc>
          <w:tcPr>
            <w:tcW w:type="dxa" w:w="40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I = Response Input (green)</w:t>
            </w:r>
          </w:p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C = Guidance / Note (read-only)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ZCSR_INPTYPE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hAnsi="Consolas"/>
                <w:b w:val="0"/>
                <w:i w:val="0"/>
                <w:color w:val="1A1A1A"/>
                <w:sz w:val="19"/>
              </w:rPr>
              <w:t>ZCSR_D_ATTMODE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CHAR 1</w:t>
            </w:r>
          </w:p>
        </w:tc>
        <w:tc>
          <w:tcPr>
            <w:tcW w:type="dxa" w:w="40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N = No attachment slot</w:t>
            </w:r>
          </w:p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O = Optional (yellow)</w:t>
            </w:r>
          </w:p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R = Required evidence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hAnsi="Consolas"/>
                <w:b w:val="0"/>
                <w:i w:val="0"/>
                <w:color w:val="1A1A1A"/>
                <w:sz w:val="19"/>
              </w:rPr>
              <w:t>ZCSR_ATTMODE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ZCSR_D_OUTCOME</w:t>
            </w:r>
          </w:p>
        </w:tc>
        <w:tc>
          <w:tcPr>
            <w:tcW w:type="dxa" w:w="9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 2</w:t>
            </w:r>
          </w:p>
        </w:tc>
        <w:tc>
          <w:tcPr>
            <w:tcW w:type="dxa" w:w="40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CP = Completed · RT = Returned</w:t>
            </w:r>
          </w:p>
        </w:tc>
        <w:tc>
          <w:tcPr>
            <w:tcW w:type="dxa" w:w="20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ZCSR_OUTCOME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ZCSR_D_QTR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NUMC 1</w:t>
            </w:r>
          </w:p>
        </w:tc>
        <w:tc>
          <w:tcPr>
            <w:tcW w:type="dxa" w:w="40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1–4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ZCSR_QTR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ZCSR_D_MSEG</w:t>
            </w:r>
          </w:p>
        </w:tc>
        <w:tc>
          <w:tcPr>
            <w:tcW w:type="dxa" w:w="9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 10</w:t>
            </w:r>
          </w:p>
        </w:tc>
        <w:tc>
          <w:tcPr>
            <w:tcW w:type="dxa" w:w="40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Value table ZCSR_MSEG</w:t>
            </w:r>
          </w:p>
        </w:tc>
        <w:tc>
          <w:tcPr>
            <w:tcW w:type="dxa" w:w="20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ZCSR_MSEG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ZCSR_D_LOB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 10</w:t>
            </w:r>
          </w:p>
        </w:tc>
        <w:tc>
          <w:tcPr>
            <w:tcW w:type="dxa" w:w="40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Value table ZCSR_LOB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ZCSR_LOB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ZCSR_D_AISEV</w:t>
            </w:r>
          </w:p>
        </w:tc>
        <w:tc>
          <w:tcPr>
            <w:tcW w:type="dxa" w:w="9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 1</w:t>
            </w:r>
          </w:p>
        </w:tc>
        <w:tc>
          <w:tcPr>
            <w:tcW w:type="dxa" w:w="40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 = High · M = Medium · L = Low</w:t>
            </w:r>
          </w:p>
        </w:tc>
        <w:tc>
          <w:tcPr>
            <w:tcW w:type="dxa" w:w="20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ZCSR_AISEV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ZCSR_D_ROLE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 2</w:t>
            </w:r>
          </w:p>
        </w:tc>
        <w:tc>
          <w:tcPr>
            <w:tcW w:type="dxa" w:w="40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 = Analyst · RV = Reviewer</w:t>
            </w:r>
          </w:p>
          <w:p>
            <w:r>
              <w:rPr>
                <w:sz w:val="20"/>
                <w:szCs w:val="20"/>
              </w:rPr>
              <w:t xml:space="preserve">AD = Admin · AU = Auditor (read-only)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ZCSR_ROLE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6E1414"/>
        </w:rPr>
        <w:t xml:space="preserve">3. DDIC Tables</w:t>
      </w:r>
    </w:p>
    <w:p>
      <w:pPr>
        <w:pStyle w:val="Heading2"/>
        <w:spacing w:after="120" w:before="260"/>
      </w:pPr>
      <w:r>
        <w:rPr>
          <w:b/>
          <w:bCs/>
          <w:color w:val="3A4A5A"/>
        </w:rPr>
        <w:t xml:space="preserve">3.1 ZCSR_HEADER — Checklist Instance Header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00"/>
        <w:gridCol w:w="2300"/>
        <w:gridCol w:w="3940"/>
      </w:tblGrid>
      <w:tr>
        <w:trPr>
          <w:tblHeader/>
        </w:trPr>
        <w:tc>
          <w:tcPr>
            <w:tcW w:type="dxa" w:w="21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3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94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MANDT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MANDT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HEADER_GUID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SYSUUID_X16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Checklist instance key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CHKTYPE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ZCSR_CHKTYPE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Checklist type (CSRM/CSRL/QCLM/QCLL)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PERIOD_YEAR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NUMC 4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Fiscal year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PERIOD_QTR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ZCSR_QTR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Quarter 1–4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MARKET_SEG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ZCSR_MSEG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Market segment; literal 'ALL' = whole-LOB CSR checklist (blank for QCLL)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LOB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ZCSR_LOB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Line of business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ANALYST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XUBNAME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Assigned analyst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BACKUP_USER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XUBNAME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Backup analyst (coverage)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STATUS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ZCSR_STATUS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Lifecycle status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CATALOG_VERS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NUMC 4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Question catalog version bound at generation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SIGNED_BY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XUBNAME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Electronic signature — user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SIGNED_AT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TIMESTAMPL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Electronic signature — server timestamp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CREATED_BY / CREATED_AT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XUBNAME / TIMESTAMPL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Creation audit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CHANGED_BY / CHANGED_AT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XUBNAME / TIMESTAMPL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Last-change audit</w:t>
            </w:r>
          </w:p>
        </w:tc>
      </w:tr>
    </w:tbl>
    <w:p>
      <w:pPr>
        <w:spacing w:after="120" w:line="276"/>
      </w:pPr>
      <w:r>
        <w:rPr>
          <w:sz w:val="20"/>
          <w:szCs w:val="20"/>
        </w:rPr>
        <w:t xml:space="preserve">Unique secondary index on </w:t>
      </w:r>
      <w:r>
        <w:rPr>
          <w:rFonts w:ascii="Consolas" w:cs="Consolas" w:eastAsia="Consolas" w:hAnsi="Consolas"/>
          <w:sz w:val="20"/>
          <w:szCs w:val="20"/>
        </w:rPr>
        <w:t xml:space="preserve">CHKTYPE + PERIOD_YEAR + PERIOD_QTR + MARKET_SEG + LOB</w:t>
      </w:r>
      <w:r>
        <w:rPr>
          <w:sz w:val="20"/>
          <w:szCs w:val="20"/>
        </w:rPr>
        <w:t xml:space="preserve"> — one instance per scope per period, enforced at DB level.</w:t>
      </w:r>
    </w:p>
    <w:p>
      <w:pPr>
        <w:pStyle w:val="Heading2"/>
        <w:spacing w:after="120" w:before="260"/>
      </w:pPr>
      <w:r>
        <w:rPr>
          <w:b/>
          <w:bCs/>
          <w:color w:val="3A4A5A"/>
        </w:rPr>
        <w:t xml:space="preserve">3.2 ZCSR_ITEM — Checklist Responses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00"/>
        <w:gridCol w:w="2300"/>
        <w:gridCol w:w="3940"/>
      </w:tblGrid>
      <w:tr>
        <w:trPr>
          <w:tblHeader/>
        </w:trPr>
        <w:tc>
          <w:tcPr>
            <w:tcW w:type="dxa" w:w="21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3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94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MANDT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MANDT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HEADER_GUID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SYSUUID_X16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Parent checklist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QUESTION_ID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CHAR 10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Question key (catalog)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RESPONSE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STRING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Answer text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NA_FLAG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ABAP_BOOL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Explicit “NA” marker — distinct from blank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VALID_STATE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CHAR 1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'' = unchecked · V = valid · E = error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CHANGED_BY / CHANGED_AT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XUBNAME / TIMESTAMPL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Last-change audit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3A4A5A"/>
        </w:rPr>
        <w:t xml:space="preserve">3.3 ZCSR_QCATALOG — Versioned Question Catalog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00"/>
        <w:gridCol w:w="2300"/>
        <w:gridCol w:w="3940"/>
      </w:tblGrid>
      <w:tr>
        <w:trPr>
          <w:tblHeader/>
        </w:trPr>
        <w:tc>
          <w:tcPr>
            <w:tcW w:type="dxa" w:w="21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3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94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MANDT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MANDT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QUESTION_ID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CHAR 10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Question key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VERSION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NUMC 4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Catalog version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CHKTYPE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ZCSR_CHKTYPE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Which checklist type the question belongs to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SECTION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CHAR 40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Section grouping for UI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SEQNR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NUMC 4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Display order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hAnsi="Consolas"/>
                <w:b w:val="0"/>
                <w:i w:val="0"/>
                <w:color w:val="1A1A1A"/>
                <w:sz w:val="19"/>
              </w:rPr>
              <w:t>TITLE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hAnsi="Consolas"/>
                <w:b w:val="0"/>
                <w:i w:val="0"/>
                <w:color w:val="1A1A1A"/>
                <w:sz w:val="19"/>
              </w:rPr>
              <w:t>CHAR 60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Short procedure title (card header in UI)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QUESTION_TEXT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STRING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Full requirement text, verbatim from template (600–1,600 chars observed)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hAnsi="Consolas"/>
                <w:b w:val="0"/>
                <w:i w:val="0"/>
                <w:color w:val="1A1A1A"/>
                <w:sz w:val="19"/>
              </w:rPr>
              <w:t>EXAMPLE_TEXT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hAnsi="Consolas"/>
                <w:b w:val="0"/>
                <w:i w:val="0"/>
                <w:color w:val="1A1A1A"/>
                <w:sz w:val="19"/>
              </w:rPr>
              <w:t>STRING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Worked example (template 'Examples' column) — collapsible guidance in UI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INPTYPE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ZCSR_INPTYPE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I = response item · C = guidance row (drives card rendering)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hAnsi="Consolas"/>
                <w:b w:val="0"/>
                <w:i w:val="0"/>
                <w:color w:val="1A1A1A"/>
                <w:sz w:val="19"/>
              </w:rPr>
              <w:t>RESP_REQUIRED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ABAP_BOOL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Response (or explicit NA) required to submit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hAnsi="Consolas"/>
                <w:b w:val="0"/>
                <w:i w:val="0"/>
                <w:color w:val="1A1A1A"/>
                <w:sz w:val="19"/>
              </w:rPr>
              <w:t>ATTACH_MODE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hAnsi="Consolas"/>
                <w:b w:val="0"/>
                <w:i w:val="0"/>
                <w:color w:val="1A1A1A"/>
                <w:sz w:val="19"/>
              </w:rPr>
              <w:t>ZCSR_ATTMODE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N / O / R — attachment slot per question (all seeded LOB rows = O)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hAnsi="Consolas"/>
                <w:b w:val="0"/>
                <w:i w:val="0"/>
                <w:color w:val="1A1A1A"/>
                <w:sz w:val="19"/>
              </w:rPr>
              <w:t>NA_ALLOWED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hAnsi="Consolas"/>
                <w:b w:val="0"/>
                <w:i w:val="0"/>
                <w:color w:val="1A1A1A"/>
                <w:sz w:val="19"/>
              </w:rPr>
              <w:t>ABAP_BOOL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NA switch offered only where the template explicitly permits N/A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VALID_FROM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DATS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Version activation date</w:t>
            </w:r>
          </w:p>
        </w:tc>
      </w:tr>
    </w:tbl>
    <w:p>
      <w:pPr>
        <w:spacing w:after="120" w:line="276"/>
      </w:pPr>
      <w:r>
        <w:t xml:space="preserve">A new annual version copies the prior version's rows and applies deltas; historical checklists keep their bound CATALOG_VERS untouched.</w:t>
      </w:r>
    </w:p>
    <w:p>
      <w:pPr>
        <w:pStyle w:val="Heading2"/>
        <w:spacing w:after="120" w:before="260"/>
      </w:pPr>
      <w:r>
        <w:rPr>
          <w:b/>
          <w:bCs/>
          <w:color w:val="3A4A5A"/>
        </w:rPr>
        <w:t xml:space="preserve">3.4 ZCSR_ATTACH — Attachment Store (Prototype)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00"/>
        <w:gridCol w:w="2300"/>
        <w:gridCol w:w="3940"/>
      </w:tblGrid>
      <w:tr>
        <w:trPr>
          <w:tblHeader/>
        </w:trPr>
        <w:tc>
          <w:tcPr>
            <w:tcW w:type="dxa" w:w="21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3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94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MANDT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MANDT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ATTACH_GUID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SYSUUID_X16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Attachment key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HEADER_GUID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SYSUUID_X16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Parent checklist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QUESTION_ID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CHAR 10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 the file evidences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FILENAME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CHAR 255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Original filename (returned on download)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MIMETYPE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CHAR 128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Original MIME type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FILESIZE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INT4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Byte count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SHA256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CHAR 64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Hex digest — tamper evidence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CONTENT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RAWSTRING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File bytes, stored directly as XSTRING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UPLOADED_BY / UPLOADED_AT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XUBNAME / TIMESTAMPL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Upload audit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DELETED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ABAP_BOOL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Soft delete — row retained for audit trail</w:t>
            </w:r>
          </w:p>
        </w:tc>
      </w:tr>
    </w:tbl>
    <w:p>
      <w:pPr>
        <w:spacing w:after="120" w:line="276"/>
      </w:pPr>
      <w:r>
        <w:rPr>
          <w:sz w:val="20"/>
          <w:szCs w:val="20"/>
        </w:rPr>
        <w:t xml:space="preserve">Bytes are written to </w:t>
      </w:r>
      <w:r>
        <w:rPr>
          <w:rFonts w:ascii="Consolas" w:cs="Consolas" w:eastAsia="Consolas" w:hAnsi="Consolas"/>
          <w:sz w:val="20"/>
          <w:szCs w:val="20"/>
        </w:rPr>
        <w:t xml:space="preserve">CONTENT</w:t>
      </w:r>
      <w:r>
        <w:rPr>
          <w:sz w:val="20"/>
          <w:szCs w:val="20"/>
        </w:rPr>
        <w:t xml:space="preserve"> directly (no EXPORT/IMPORT TO DATA BUFFER), so downloads return byte-identical files. Soft delete keeps evidence history reconstructable; the change document records who deleted what and when. Hash computed server-side on upload via </w:t>
      </w:r>
      <w:r>
        <w:rPr>
          <w:rFonts w:ascii="Consolas" w:cs="Consolas" w:eastAsia="Consolas" w:hAnsi="Consolas"/>
          <w:sz w:val="20"/>
          <w:szCs w:val="20"/>
        </w:rPr>
        <w:t xml:space="preserve">CL_ABAP_MESSAGE_DIGEST</w:t>
      </w:r>
      <w:r>
        <w:rPr>
          <w:sz w:val="20"/>
          <w:szCs w:val="20"/>
        </w:rPr>
        <w:t xml:space="preserve"> (SHA-256).</w:t>
      </w:r>
    </w:p>
    <w:p>
      <w:pPr>
        <w:pStyle w:val="Heading2"/>
        <w:spacing w:after="120" w:before="260"/>
      </w:pPr>
      <w:r>
        <w:rPr>
          <w:b/>
          <w:bCs/>
          <w:color w:val="3A4A5A"/>
        </w:rPr>
        <w:t xml:space="preserve">3.5 ZCSR_REVIEW — Review Records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00"/>
        <w:gridCol w:w="2300"/>
        <w:gridCol w:w="3940"/>
      </w:tblGrid>
      <w:tr>
        <w:trPr>
          <w:tblHeader/>
        </w:trPr>
        <w:tc>
          <w:tcPr>
            <w:tcW w:type="dxa" w:w="21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3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94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MANDT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MANDT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REVIEW_GUID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SYSUUID_X16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Review record key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HEADER_GUID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SYSUUID_X16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Reviewed checklist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REVIEWER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XUBNAME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Reviewer user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OUTCOME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ZCSR_OUTCOME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CP = Completed · RT = Returned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NOTES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STRING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Review notes (mandatory when RT)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REVIEWED_AT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TIMESTAMPL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Server timestamp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3A4A5A"/>
        </w:rPr>
        <w:t xml:space="preserve">3.6 ZCSR_ASSIGN — Scope Assignments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00"/>
        <w:gridCol w:w="2300"/>
        <w:gridCol w:w="3940"/>
      </w:tblGrid>
      <w:tr>
        <w:trPr>
          <w:tblHeader/>
        </w:trPr>
        <w:tc>
          <w:tcPr>
            <w:tcW w:type="dxa" w:w="21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3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94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MANDT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MANDT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ASSIGN_ID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SYSUUID_X16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Assignment key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UNAME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XUBNAME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ROLE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ZCSR_ROLE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 / RV / AD / AU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CHKTYPE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ZCSR_CHKTYPE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Scope: checklist type ('' = all)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MARKET_SEG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ZCSR_MSEG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Scope: market segment ('' = all)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LOB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ZCSR_LOB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Scope: LOB ('' = all)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VALID_FROM / VALID_TO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DATS / DATS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Assignment validity</w:t>
            </w:r>
          </w:p>
        </w:tc>
      </w:tr>
    </w:tbl>
    <w:p>
      <w:pPr>
        <w:spacing w:after="120" w:line="276"/>
      </w:pPr>
      <w:r>
        <w:t xml:space="preserve">Drives both dropdown population (which scopes a user may open) and row-level filtering. Maintained by administrators via a maintenance view (SM30) in the prototype.</w:t>
      </w:r>
    </w:p>
    <w:p>
      <w:pPr>
        <w:pStyle w:val="Heading2"/>
        <w:spacing w:after="120" w:before="260"/>
      </w:pPr>
      <w:r>
        <w:rPr>
          <w:b/>
          <w:bCs/>
          <w:color w:val="3A4A5A"/>
        </w:rPr>
        <w:t xml:space="preserve">3.7 ZCSR_AIFLAG — AI Advisory Flags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00"/>
        <w:gridCol w:w="2300"/>
        <w:gridCol w:w="3940"/>
      </w:tblGrid>
      <w:tr>
        <w:trPr>
          <w:tblHeader/>
        </w:trPr>
        <w:tc>
          <w:tcPr>
            <w:tcW w:type="dxa" w:w="21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3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94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MANDT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MANDT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FLAG_GUID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SYSUUID_X16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Flag key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HEADER_GUID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SYSUUID_X16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Flagged checklist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QUESTION_ID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CHAR 10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Flagged item ('' = checklist-level)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SEVERITY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ZCSR_AISEV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 / M / L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FLAG_TEXT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STRING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Advisory finding text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MODEL_INFO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CHAR 64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Model identifier returned by the platform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CREATED_AT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TIMESTAMPL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Triage run timestamp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3A4A5A"/>
        </w:rPr>
        <w:t xml:space="preserve">3.8 ZCSR_DEADLINE — Reminder Configuration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00"/>
        <w:gridCol w:w="2300"/>
        <w:gridCol w:w="3940"/>
      </w:tblGrid>
      <w:tr>
        <w:trPr>
          <w:tblHeader/>
        </w:trPr>
        <w:tc>
          <w:tcPr>
            <w:tcW w:type="dxa" w:w="21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3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94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MANDT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MANDT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CHKTYPE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ZCSR_CHKTYPE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Checklist type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PERIOD_YEAR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NUMC 4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Year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PERIOD_QTR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ZCSR_QTR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Quarter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DUE_DATE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DATS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Submission deadline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REMIND_DAYS_1 / _2 / _3</w:t>
            </w:r>
          </w:p>
        </w:tc>
        <w:tc>
          <w:tcPr>
            <w:tcW w:type="dxa" w:w="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INT2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Days before due date for reminder waves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ESCALATE_PCT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INT2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Completion % below which escalation triggers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3A4A5A"/>
        </w:rPr>
        <w:t xml:space="preserve">3.9 Value Tables</w:t>
      </w:r>
    </w:p>
    <w:p>
      <w:pPr>
        <w:spacing w:after="120" w:line="276"/>
      </w:pPr>
      <w:r>
        <w:rPr>
          <w:rFonts w:ascii="Consolas" w:hAnsi="Consolas"/>
          <w:b w:val="0"/>
          <w:i w:val="0"/>
          <w:color w:val="1A1A1A"/>
          <w:sz w:val="20"/>
        </w:rPr>
        <w:t>ZCSR_MSEG</w:t>
      </w:r>
      <w:r>
        <w:rPr>
          <w:rFonts w:ascii="Calibri" w:hAnsi="Calibri"/>
          <w:b w:val="0"/>
          <w:i w:val="0"/>
          <w:color w:val="1A1A1A"/>
          <w:sz w:val="22"/>
        </w:rPr>
        <w:t xml:space="preserve"> (MARKET_SEG, LOB, DESCRIPTION) and </w:t>
      </w:r>
      <w:r>
        <w:rPr>
          <w:rFonts w:ascii="Consolas" w:hAnsi="Consolas"/>
          <w:b w:val="0"/>
          <w:i w:val="0"/>
          <w:color w:val="1A1A1A"/>
          <w:sz w:val="20"/>
        </w:rPr>
        <w:t>ZCSR_LOB</w:t>
      </w:r>
      <w:r>
        <w:rPr>
          <w:rFonts w:ascii="Calibri" w:hAnsi="Calibri"/>
          <w:b w:val="0"/>
          <w:i w:val="0"/>
          <w:color w:val="1A1A1A"/>
          <w:sz w:val="22"/>
        </w:rPr>
        <w:t xml:space="preserve"> (LOB, DESCRIPTION) — seeded from client data: 4 LOBs (MIC2, SEMS, SAC, TLS), 13 market segments, plus the special 'ALL' row. Each segment row carries its parent LOB, driving cascading LOB → Segment dropdowns and LOB/segment pair validation in scope checks. Excluded from segment-level instance generation: 'ALL'. Maintained via SM30.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6E1414"/>
        </w:rPr>
        <w:t xml:space="preserve">4. Change Documents &amp; Locking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Change document object </w:t>
      </w:r>
      <w:r>
        <w:rPr>
          <w:rFonts w:ascii="Consolas" w:cs="Consolas" w:eastAsia="Consolas" w:hAnsi="Consolas"/>
          <w:sz w:val="20"/>
          <w:szCs w:val="20"/>
        </w:rPr>
        <w:t xml:space="preserve">ZCSR</w:t>
      </w:r>
      <w:r>
        <w:t xml:space="preserve"> (transaction SCDO) covering ZCSR_HEADER, ZCSR_ITEM, ZCSR_ATTACH (metadata fields — not CONTENT), ZCSR_REVIEW, ZCSR_ASSIGN. Generated update function called from the persistence class on every commit.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ZCSR_ATTACH.CONTENT is excluded from change-document capture (binary noise); the SHA256 + metadata fields provide the evidentiary record of content identity.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Pessimistic locking via lock object </w:t>
      </w:r>
      <w:r>
        <w:rPr>
          <w:rFonts w:ascii="Consolas" w:cs="Consolas" w:eastAsia="Consolas" w:hAnsi="Consolas"/>
          <w:sz w:val="20"/>
          <w:szCs w:val="20"/>
        </w:rPr>
        <w:t xml:space="preserve">EZCSR_HEADER</w:t>
      </w:r>
      <w:r>
        <w:t xml:space="preserve"> (E_TABLE mode E on HEADER_GUID). Enqueue on edit-open, dequeue on save/release — prevents analyst/backup concurrent edits.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Status transitions validated server-side against the allowed-transition matrix in the persistence class; illegal transitions raise a business exception surfaced as an OData error.</w:t>
      </w:r>
    </w:p>
    <w:p>
      <w:pPr>
        <w:pStyle w:val="Heading1"/>
        <w:spacing w:after="160" w:before="320"/>
      </w:pPr>
      <w:r>
        <w:rPr>
          <w:b/>
          <w:bCs/>
          <w:color w:val="6E1414"/>
        </w:rPr>
        <w:t xml:space="preserve">5. Authorization Concept</w:t>
      </w:r>
    </w:p>
    <w:p>
      <w:pPr>
        <w:spacing w:after="120" w:line="276"/>
      </w:pPr>
      <w:r>
        <w:t xml:space="preserve">Custom authorization object </w:t>
      </w:r>
      <w:r>
        <w:rPr>
          <w:rFonts w:ascii="Consolas" w:cs="Consolas" w:eastAsia="Consolas" w:hAnsi="Consolas"/>
          <w:sz w:val="20"/>
          <w:szCs w:val="20"/>
        </w:rPr>
        <w:t xml:space="preserve">Z_CSR_CHK</w:t>
      </w:r>
      <w:r>
        <w:t xml:space="preserve"> (class ZCSR):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40"/>
      </w:tblGrid>
      <w:tr>
        <w:trPr>
          <w:tblHeader/>
        </w:trPr>
        <w:tc>
          <w:tcPr>
            <w:tcW w:type="dxa" w:w="22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4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ACTVT</w:t>
            </w:r>
          </w:p>
        </w:tc>
        <w:tc>
          <w:tcPr>
            <w:tcW w:type="dxa" w:w="68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01 Create · 02 Change · 03 Display · 70 Administer</w:t>
            </w:r>
          </w:p>
        </w:tc>
      </w:tr>
      <w:tr>
        <w:tc>
          <w:tcPr>
            <w:tcW w:type="dxa" w:w="22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ZCHKTYPE</w:t>
            </w:r>
          </w:p>
        </w:tc>
        <w:tc>
          <w:tcPr>
            <w:tcW w:type="dxa" w:w="68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Checklist type</w:t>
            </w:r>
          </w:p>
        </w:tc>
      </w:tr>
      <w:tr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ZMSEG</w:t>
            </w:r>
          </w:p>
        </w:tc>
        <w:tc>
          <w:tcPr>
            <w:tcW w:type="dxa" w:w="68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Market segment</w:t>
            </w:r>
          </w:p>
        </w:tc>
      </w:tr>
      <w:tr>
        <w:tc>
          <w:tcPr>
            <w:tcW w:type="dxa" w:w="22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ZLOB</w:t>
            </w:r>
          </w:p>
        </w:tc>
        <w:tc>
          <w:tcPr>
            <w:tcW w:type="dxa" w:w="68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Line of business</w:t>
            </w:r>
          </w:p>
        </w:tc>
      </w:tr>
    </w:tbl>
    <w:p>
      <w:pPr>
        <w:spacing w:after="120" w:line="276"/>
      </w:pPr>
      <w:r>
        <w:t xml:space="preserve">Enforcement is two-layered: AUTHORITY-CHECK in the DPC_EXT guards every create/update/action; GET_ENTITYSET additionally inner-joins ZCSR_ASSIGN for the requesting user so unauthorized rows never leave the database. PFCG roles bundle the object per persona (Analyst, Reviewer, Admin, Auditor).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6E1414"/>
        </w:rPr>
        <w:t xml:space="preserve">6. SEGW Service Design</w:t>
      </w:r>
    </w:p>
    <w:p>
      <w:pPr>
        <w:spacing w:after="120" w:line="276"/>
      </w:pPr>
      <w:r>
        <w:t xml:space="preserve">Project </w:t>
      </w:r>
      <w:r>
        <w:rPr>
          <w:rFonts w:ascii="Consolas" w:cs="Consolas" w:eastAsia="Consolas" w:hAnsi="Consolas"/>
          <w:sz w:val="20"/>
          <w:szCs w:val="20"/>
        </w:rPr>
        <w:t xml:space="preserve">ZCSR_CHECKLIST</w:t>
      </w:r>
      <w:r>
        <w:t xml:space="preserve">, OData V2, registered on the hub (</w:t>
      </w:r>
      <w:r>
        <w:rPr>
          <w:rFonts w:ascii="Consolas" w:cs="Consolas" w:eastAsia="Consolas" w:hAnsi="Consolas"/>
          <w:sz w:val="20"/>
          <w:szCs w:val="20"/>
        </w:rPr>
        <w:t xml:space="preserve">/IWFND/MAINT_SERVICE</w:t>
      </w:r>
      <w:r>
        <w:t xml:space="preserve">) with routing to the ECC backend alias. Service version 1.</w:t>
      </w:r>
    </w:p>
    <w:p>
      <w:pPr>
        <w:pStyle w:val="Heading2"/>
        <w:spacing w:after="120" w:before="260"/>
      </w:pPr>
      <w:r>
        <w:rPr>
          <w:b/>
          <w:bCs/>
          <w:color w:val="3A4A5A"/>
        </w:rPr>
        <w:t xml:space="preserve">6.1 Entity Types &amp; Sets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1900"/>
        <w:gridCol w:w="3140"/>
      </w:tblGrid>
      <w:tr>
        <w:trPr>
          <w:tblHeader/>
        </w:trPr>
        <w:tc>
          <w:tcPr>
            <w:tcW w:type="dxa" w:w="21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 Type</w:t>
            </w:r>
          </w:p>
        </w:tc>
        <w:tc>
          <w:tcPr>
            <w:tcW w:type="dxa" w:w="19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 Set</w:t>
            </w:r>
          </w:p>
        </w:tc>
        <w:tc>
          <w:tcPr>
            <w:tcW w:type="dxa" w:w="19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14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ChecklistHeader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ChecklistHeaderSet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HeaderGuid</w:t>
            </w:r>
          </w:p>
        </w:tc>
        <w:tc>
          <w:tcPr>
            <w:tcW w:type="dxa" w:w="31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Sortable/filterable on Status, Period, Chktype; $expand to Items, Attachments, Reviews, AiFlags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ChecklistItem</w:t>
            </w:r>
          </w:p>
        </w:tc>
        <w:tc>
          <w:tcPr>
            <w:tcW w:type="dxa" w:w="19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ChecklistItemSet</w:t>
            </w:r>
          </w:p>
        </w:tc>
        <w:tc>
          <w:tcPr>
            <w:tcW w:type="dxa" w:w="19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HeaderGuid, QuestionId</w:t>
            </w:r>
          </w:p>
        </w:tc>
        <w:tc>
          <w:tcPr>
            <w:tcW w:type="dxa" w:w="31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Includes catalog fields (Section, Title, QuestionText, ExampleText, Inptype, RespRequired, AttachMode, NaAllowed) denormalized for one-call UI binding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Attachment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AttachmentSet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AttachGuid</w:t>
            </w:r>
          </w:p>
        </w:tc>
        <w:tc>
          <w:tcPr>
            <w:tcW w:type="dxa" w:w="31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Media entity (see 6.3)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Review</w:t>
            </w:r>
          </w:p>
        </w:tc>
        <w:tc>
          <w:tcPr>
            <w:tcW w:type="dxa" w:w="19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ReviewSet</w:t>
            </w:r>
          </w:p>
        </w:tc>
        <w:tc>
          <w:tcPr>
            <w:tcW w:type="dxa" w:w="19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ReviewGuid</w:t>
            </w:r>
          </w:p>
        </w:tc>
        <w:tc>
          <w:tcPr>
            <w:tcW w:type="dxa" w:w="31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Read + create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AiFlag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AiFlagSet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FlagGuid</w:t>
            </w:r>
          </w:p>
        </w:tc>
        <w:tc>
          <w:tcPr>
            <w:tcW w:type="dxa" w:w="31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Read-only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Question</w:t>
            </w:r>
          </w:p>
        </w:tc>
        <w:tc>
          <w:tcPr>
            <w:tcW w:type="dxa" w:w="19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QuestionSet</w:t>
            </w:r>
          </w:p>
        </w:tc>
        <w:tc>
          <w:tcPr>
            <w:tcW w:type="dxa" w:w="19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QuestionId, Version</w:t>
            </w:r>
          </w:p>
        </w:tc>
        <w:tc>
          <w:tcPr>
            <w:tcW w:type="dxa" w:w="31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Read-only catalog access (admin UI)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MarketSegVH / LobVH / AnalystVH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…Set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code</w:t>
            </w:r>
          </w:p>
        </w:tc>
        <w:tc>
          <w:tcPr>
            <w:tcW w:type="dxa" w:w="31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Value-help entities for dropdowns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3A4A5A"/>
        </w:rPr>
        <w:t xml:space="preserve">6.2 Associations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20"/>
          <w:szCs w:val="20"/>
        </w:rPr>
        <w:t xml:space="preserve">ChecklistHeader 1..n ChecklistItem</w:t>
      </w:r>
      <w:r>
        <w:t xml:space="preserve">  (nav: ToItems)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20"/>
          <w:szCs w:val="20"/>
        </w:rPr>
        <w:t xml:space="preserve">ChecklistHeader 1..n Attachment</w:t>
      </w:r>
      <w:r>
        <w:t xml:space="preserve">  (nav: ToAttachments)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20"/>
          <w:szCs w:val="20"/>
        </w:rPr>
        <w:t xml:space="preserve">ChecklistHeader 1..n Review</w:t>
      </w:r>
      <w:r>
        <w:t xml:space="preserve">  (nav: ToReviews)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20"/>
          <w:szCs w:val="20"/>
        </w:rPr>
        <w:t xml:space="preserve">ChecklistHeader 1..n AiFlag</w:t>
      </w:r>
      <w:r>
        <w:t xml:space="preserve">  (nav: ToAiFlags)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20"/>
          <w:szCs w:val="20"/>
        </w:rPr>
        <w:t xml:space="preserve">ChecklistItem 0..n Attachment</w:t>
      </w:r>
      <w:r>
        <w:t xml:space="preserve">  (nav: ToAttachments — per-question evidence)</w:t>
      </w:r>
    </w:p>
    <w:p>
      <w:pPr>
        <w:pStyle w:val="Heading2"/>
        <w:spacing w:after="120" w:before="260"/>
      </w:pPr>
      <w:r>
        <w:rPr>
          <w:b/>
          <w:bCs/>
          <w:color w:val="3A4A5A"/>
        </w:rPr>
        <w:t xml:space="preserve">6.3 Attachment as Media Entity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Upload: POST to </w:t>
      </w:r>
      <w:r>
        <w:rPr>
          <w:rFonts w:ascii="Consolas" w:cs="Consolas" w:eastAsia="Consolas" w:hAnsi="Consolas"/>
          <w:sz w:val="20"/>
          <w:szCs w:val="20"/>
        </w:rPr>
        <w:t xml:space="preserve">AttachmentSet</w:t>
      </w:r>
      <w:r>
        <w:t xml:space="preserve"> with slug header carrying HeaderGuid/QuestionId/filename → </w:t>
      </w:r>
      <w:r>
        <w:rPr>
          <w:rFonts w:ascii="Consolas" w:cs="Consolas" w:eastAsia="Consolas" w:hAnsi="Consolas"/>
          <w:sz w:val="20"/>
          <w:szCs w:val="20"/>
        </w:rPr>
        <w:t xml:space="preserve">CREATE_STREAM</w:t>
      </w:r>
      <w:r>
        <w:t xml:space="preserve"> in DPC_EXT persists bytes, computes SHA-256, writes metadata.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Download: </w:t>
      </w:r>
      <w:r>
        <w:rPr>
          <w:rFonts w:ascii="Consolas" w:cs="Consolas" w:eastAsia="Consolas" w:hAnsi="Consolas"/>
          <w:sz w:val="20"/>
          <w:szCs w:val="20"/>
        </w:rPr>
        <w:t xml:space="preserve">GET_STREAM</w:t>
      </w:r>
      <w:r>
        <w:t xml:space="preserve"> returns the XSTRING with original MIMETYPE and </w:t>
      </w:r>
      <w:r>
        <w:rPr>
          <w:rFonts w:ascii="Consolas" w:cs="Consolas" w:eastAsia="Consolas" w:hAnsi="Consolas"/>
          <w:sz w:val="20"/>
          <w:szCs w:val="20"/>
        </w:rPr>
        <w:t xml:space="preserve">Content-Disposition</w:t>
      </w:r>
      <w:r>
        <w:t xml:space="preserve"> filename — byte-identical round trip.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Delete: soft delete (DELETED = X) via standard DELETE_ENTITY; change document records the action.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UI5 upload via </w:t>
      </w:r>
      <w:r>
        <w:rPr>
          <w:rFonts w:ascii="Consolas" w:cs="Consolas" w:eastAsia="Consolas" w:hAnsi="Consolas"/>
          <w:sz w:val="20"/>
          <w:szCs w:val="20"/>
        </w:rPr>
        <w:t xml:space="preserve">sap.m.UploadSet</w:t>
      </w:r>
      <w:r>
        <w:t xml:space="preserve"> against the media entity; CSRF token handling per standard V2 model.</w:t>
      </w:r>
    </w:p>
    <w:p>
      <w:pPr>
        <w:pStyle w:val="Heading2"/>
        <w:spacing w:after="120" w:before="260"/>
      </w:pPr>
      <w:r>
        <w:rPr>
          <w:b/>
          <w:bCs/>
          <w:color w:val="3A4A5A"/>
        </w:rPr>
        <w:t xml:space="preserve">6.4 Function Imports (Actions)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4740"/>
      </w:tblGrid>
      <w:tr>
        <w:trPr>
          <w:tblHeader/>
        </w:trPr>
        <w:tc>
          <w:tcPr>
            <w:tcW w:type="dxa" w:w="20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 Import</w:t>
            </w:r>
          </w:p>
        </w:tc>
        <w:tc>
          <w:tcPr>
            <w:tcW w:type="dxa" w:w="23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474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SubmitChecklist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HeaderGuid</w:t>
            </w:r>
          </w:p>
        </w:tc>
        <w:tc>
          <w:tcPr>
            <w:tcW w:type="dxa" w:w="47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Runs full validation; on pass sets SB status, writes SIGNED_BY/AT server-side; on fail returns itemized error container (all failing QuestionIds + reasons) in one response</w:t>
            </w:r>
          </w:p>
        </w:tc>
      </w:tr>
      <w:tr>
        <w:tc>
          <w:tcPr>
            <w:tcW w:type="dxa" w:w="20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StartReview</w:t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HeaderGuid</w:t>
            </w:r>
          </w:p>
        </w:tc>
        <w:tc>
          <w:tcPr>
            <w:tcW w:type="dxa" w:w="47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SB → UR; reviewer authorization checked</w:t>
            </w:r>
          </w:p>
        </w:tc>
      </w:tr>
      <w:tr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CompleteReview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HeaderGuid, Outcome, Notes</w:t>
            </w:r>
          </w:p>
        </w:tc>
        <w:tc>
          <w:tcPr>
            <w:tcW w:type="dxa" w:w="47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UR → CP (locks) or UR → RT; Notes mandatory when RT; writes ZCSR_REVIEW</w:t>
            </w:r>
          </w:p>
        </w:tc>
      </w:tr>
      <w:tr>
        <w:tc>
          <w:tcPr>
            <w:tcW w:type="dxa" w:w="20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ReassignChecklist</w:t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HeaderGuid, NewAnalyst</w:t>
            </w:r>
          </w:p>
        </w:tc>
        <w:tc>
          <w:tcPr>
            <w:tcW w:type="dxa" w:w="47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Admin-only; swaps ANALYST; change-documented</w:t>
            </w:r>
          </w:p>
        </w:tc>
      </w:tr>
      <w:tr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GenerateInstances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Chktype, Year, Qtr</w:t>
            </w:r>
          </w:p>
        </w:tc>
        <w:tc>
          <w:tcPr>
            <w:tcW w:type="dxa" w:w="47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Admin-only; creates headers + items for all active ZCSR_ASSIGN scopes from the bound catalog version</w:t>
            </w:r>
          </w:p>
        </w:tc>
      </w:tr>
      <w:tr>
        <w:tc>
          <w:tcPr>
            <w:tcW w:type="dxa" w:w="20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TriggerAiTriage</w:t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HeaderGuid</w:t>
            </w:r>
          </w:p>
        </w:tc>
        <w:tc>
          <w:tcPr>
            <w:tcW w:type="dxa" w:w="47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Synchronous single-checklist triage (reviewer convenience); batch path runs via job</w:t>
            </w:r>
          </w:p>
        </w:tc>
      </w:tr>
      <w:tr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ExportEvidence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HeaderGuid</w:t>
            </w:r>
          </w:p>
        </w:tc>
        <w:tc>
          <w:tcPr>
            <w:tcW w:type="dxa" w:w="47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Assembles ZIP (responses PDF + attachments with original names + change-doc history + review notes); returns as media response</w:t>
            </w:r>
          </w:p>
        </w:tc>
      </w:tr>
    </w:tbl>
    <w:p>
      <w:pPr>
        <w:spacing w:after="120" w:line="276"/>
      </w:pPr>
      <w:r>
        <w:t xml:space="preserve">Validation and all status transitions live server-side in the function imports — the UI never flips status via property update. MERGE/PATCH on ChecklistItem handles autosave of drafts.</w:t>
      </w:r>
    </w:p>
    <w:p>
      <w:pPr>
        <w:pStyle w:val="Heading2"/>
        <w:spacing w:after="120" w:before="260"/>
      </w:pPr>
      <w:r>
        <w:rPr>
          <w:b/>
          <w:bCs/>
          <w:color w:val="3A4A5A"/>
        </w:rPr>
        <w:t xml:space="preserve">6.5 Error Handling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Business errors raised as </w:t>
      </w:r>
      <w:r>
        <w:rPr>
          <w:rFonts w:ascii="Consolas" w:cs="Consolas" w:eastAsia="Consolas" w:hAnsi="Consolas"/>
          <w:sz w:val="20"/>
          <w:szCs w:val="20"/>
        </w:rPr>
        <w:t xml:space="preserve">/IWBEP/CX_MPC_BUSI_EXCEPTION</w:t>
      </w:r>
      <w:r>
        <w:t xml:space="preserve"> with a message container so SubmitChecklist can return all validation failures in a single round trip (leading-message + details collection).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UI maps the details collection to per-field message handling (sap.ui.core.MessageManager) for the itemized “what's missing” display.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6E1414"/>
        </w:rPr>
        <w:t xml:space="preserve">7. ABAP Component Design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40"/>
      </w:tblGrid>
      <w:tr>
        <w:trPr>
          <w:tblHeader/>
        </w:trPr>
        <w:tc>
          <w:tcPr>
            <w:tcW w:type="dxa" w:w="27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 / Interface</w:t>
            </w:r>
          </w:p>
        </w:tc>
        <w:tc>
          <w:tcPr>
            <w:tcW w:type="dxa" w:w="634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ZCL_CSR_MODEL</w:t>
            </w:r>
          </w:p>
        </w:tc>
        <w:tc>
          <w:tcPr>
            <w:tcW w:type="dxa" w:w="6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Persistence facade: CRUD on all ZCSR_* tables, status-transition matrix, lock handling, change-document calls. Single commit point.</w:t>
            </w:r>
          </w:p>
        </w:tc>
      </w:tr>
      <w:tr>
        <w:tc>
          <w:tcPr>
            <w:tcW w:type="dxa" w:w="2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ZCL_CSR_VALIDATION</w:t>
            </w:r>
          </w:p>
        </w:tc>
        <w:tc>
          <w:tcPr>
            <w:tcW w:type="dxa" w:w="63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Submission validation: RESP_REQUIRED vs NA_ALLOWED logic, attachment presence for ATTACH_MODE=R items, returns full failure list.</w:t>
            </w:r>
          </w:p>
        </w:tc>
      </w:tr>
      <w:tr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ZIF_CSR_ATTACH_STORE</w:t>
            </w:r>
          </w:p>
        </w:tc>
        <w:tc>
          <w:tcPr>
            <w:tcW w:type="dxa" w:w="6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Storage abstraction: SAVE / READ / SOFT_DELETE / LIST signatures.</w:t>
            </w:r>
          </w:p>
        </w:tc>
      </w:tr>
      <w:tr>
        <w:tc>
          <w:tcPr>
            <w:tcW w:type="dxa" w:w="2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ZCL_CSR_ATTACH_DB</w:t>
            </w:r>
          </w:p>
        </w:tc>
        <w:tc>
          <w:tcPr>
            <w:tcW w:type="dxa" w:w="63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Prototype implementation of ZIF_CSR_ATTACH_STORE against ZCSR_ATTACH (XSTRING + SHA-256).</w:t>
            </w:r>
          </w:p>
        </w:tc>
      </w:tr>
      <w:tr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ZCL_CSR_ATTACH_AL</w:t>
            </w:r>
          </w:p>
        </w:tc>
        <w:tc>
          <w:tcPr>
            <w:tcW w:type="dxa" w:w="6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(Production candidate) ArchiveLink implementation of the same interface — swap point, no caller changes.</w:t>
            </w:r>
          </w:p>
        </w:tc>
      </w:tr>
      <w:tr>
        <w:tc>
          <w:tcPr>
            <w:tcW w:type="dxa" w:w="2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ZCL_CSR_AI_CLIENT</w:t>
            </w:r>
          </w:p>
        </w:tc>
        <w:tc>
          <w:tcPr>
            <w:tcW w:type="dxa" w:w="63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 client to the in-house LLM platform (SM59 destination ZCSR_LLM): builds prompt payload from checklist responses, parses JSON advisory flags into ZCSR_AIFLAG. Timeout + failure = no flags, never blocks submission.</w:t>
            </w:r>
          </w:p>
        </w:tc>
      </w:tr>
      <w:tr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ZCL_CSR_NOTIFY</w:t>
            </w:r>
          </w:p>
        </w:tc>
        <w:tc>
          <w:tcPr>
            <w:tcW w:type="dxa" w:w="6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BCS e-mail assembly: reminder + escalation content, deep links to the Fiori tile with HeaderGuid in the URL hash.</w:t>
            </w:r>
          </w:p>
        </w:tc>
      </w:tr>
      <w:tr>
        <w:tc>
          <w:tcPr>
            <w:tcW w:type="dxa" w:w="2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ZCL_ZCSR_CHECKLIST_DPC_EXT</w:t>
            </w:r>
          </w:p>
        </w:tc>
        <w:tc>
          <w:tcPr>
            <w:tcW w:type="dxa" w:w="63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SEGW data provider: delegates to MODEL/VALIDATION/ATTACH_STORE/AI_CLIENT; owns AUTHORITY-CHECKs and row-level filtering.</w:t>
            </w:r>
          </w:p>
        </w:tc>
      </w:tr>
      <w:tr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ZCSR_REMINDER_JOB</w:t>
            </w:r>
          </w:p>
        </w:tc>
        <w:tc>
          <w:tcPr>
            <w:tcW w:type="dxa" w:w="6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 (SM36 daily): evaluates ZCSR_DEADLINE vs completion, dispatches reminder waves and escalations via ZCL_CSR_NOTIFY.</w:t>
            </w:r>
          </w:p>
        </w:tc>
      </w:tr>
      <w:tr>
        <w:tc>
          <w:tcPr>
            <w:tcW w:type="dxa" w:w="2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ZCSR_AI_TRIAGE_JOB</w:t>
            </w:r>
          </w:p>
        </w:tc>
        <w:tc>
          <w:tcPr>
            <w:tcW w:type="dxa" w:w="63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 (optional schedule): batch triage of newly submitted checklists via ZCL_CSR_AI_CLIENT.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A1A1A"/>
        </w:rPr>
        <w:t xml:space="preserve">7.1 AI Call Contract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Destination </w:t>
      </w:r>
      <w:r>
        <w:rPr>
          <w:rFonts w:ascii="Consolas" w:cs="Consolas" w:eastAsia="Consolas" w:hAnsi="Consolas"/>
          <w:sz w:val="20"/>
          <w:szCs w:val="20"/>
        </w:rPr>
        <w:t xml:space="preserve">ZCSR_LLM</w:t>
      </w:r>
      <w:r>
        <w:t xml:space="preserve"> (SM59 type G) → in-house platform endpoint; TLS cert in STRUST if HTTPS.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POST </w:t>
      </w:r>
      <w:r>
        <w:rPr>
          <w:rFonts w:ascii="Consolas" w:cs="Consolas" w:eastAsia="Consolas" w:hAnsi="Consolas"/>
          <w:sz w:val="20"/>
          <w:szCs w:val="20"/>
        </w:rPr>
        <w:t xml:space="preserve">/v1/chat/completions</w:t>
      </w:r>
      <w:r>
        <w:t xml:space="preserve"> (OpenAI-compatible), system prompt instructs JSON-only response: array of {question_id, severity, finding}. Response parsed with </w:t>
      </w:r>
      <w:r>
        <w:rPr>
          <w:rFonts w:ascii="Consolas" w:cs="Consolas" w:eastAsia="Consolas" w:hAnsi="Consolas"/>
          <w:sz w:val="20"/>
          <w:szCs w:val="20"/>
        </w:rPr>
        <w:t xml:space="preserve">/UI2/CL_JSON</w:t>
      </w:r>
      <w:r>
        <w:t xml:space="preserve">; malformed JSON → log + zero flags.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Prompt includes only checklist responses and question texts — no attachments sent in the prototype.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Hard rule preserved from the FS: flags are advisory. AI outage or error never blocks SubmitChecklist.</w:t>
      </w:r>
    </w:p>
    <w:p>
      <w:pPr>
        <w:pStyle w:val="Heading3"/>
        <w:spacing w:after="100" w:before="200"/>
      </w:pPr>
      <w:r>
        <w:rPr>
          <w:b/>
          <w:bCs/>
          <w:color w:val="1A1A1A"/>
        </w:rPr>
        <w:t xml:space="preserve">7.2 UI5 Application Skeleton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Freestyle app </w:t>
      </w:r>
      <w:r>
        <w:rPr>
          <w:rFonts w:ascii="Consolas" w:cs="Consolas" w:eastAsia="Consolas" w:hAnsi="Consolas"/>
          <w:sz w:val="20"/>
          <w:szCs w:val="20"/>
        </w:rPr>
        <w:t xml:space="preserve">zcsr.checklist</w:t>
      </w:r>
      <w:r>
        <w:t xml:space="preserve">, manifest-first, V2 ODataModel (batch on), deployed via </w:t>
      </w:r>
      <w:r>
        <w:rPr>
          <w:rFonts w:ascii="Consolas" w:cs="Consolas" w:eastAsia="Consolas" w:hAnsi="Consolas"/>
          <w:sz w:val="20"/>
          <w:szCs w:val="20"/>
        </w:rPr>
        <w:t xml:space="preserve">/UI5/UI5_REPOSITORY_LOAD</w:t>
      </w:r>
      <w:r>
        <w:t xml:space="preserve"> to FES, tile in the launchpad catalog.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Views: Worklist (role-aware), ChecklistDetail (sectioned form, color semantics via formatter → CSS classes), ReviewQueue (AI-flag sorted), AdminBoard (status matrix, reassign).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Autosave: debounced MERGE on item change (2 s idle), submit only via function import.</w:t>
      </w:r>
    </w:p>
    <w:p>
      <w:pPr>
        <w:pStyle w:val="Heading1"/>
        <w:spacing w:after="160" w:before="320"/>
      </w:pPr>
      <w:r>
        <w:rPr>
          <w:b/>
          <w:bCs/>
          <w:color w:val="6E1414"/>
        </w:rPr>
        <w:t xml:space="preserve">8. Suggested Build Order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0"/>
        <w:gridCol w:w="3040"/>
      </w:tblGrid>
      <w:tr>
        <w:trPr>
          <w:tblHeader/>
        </w:trPr>
        <w:tc>
          <w:tcPr>
            <w:tcW w:type="dxa" w:w="17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3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Objects</w:t>
            </w:r>
          </w:p>
        </w:tc>
        <w:tc>
          <w:tcPr>
            <w:tcW w:type="dxa" w:w="304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DDIC</w:t>
            </w:r>
          </w:p>
        </w:tc>
        <w:tc>
          <w:tcPr>
            <w:tcW w:type="dxa" w:w="4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Domains, data elements, tables, lock object, indexes, SM30 views</w:t>
            </w:r>
          </w:p>
        </w:tc>
        <w:tc>
          <w:tcPr>
            <w:tcW w:type="dxa" w:w="30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Activation clean; SM30 maintenance works for ASSIGN/MSEG/LOB/DEADLINE</w:t>
            </w:r>
          </w:p>
        </w:tc>
      </w:tr>
      <w:tr>
        <w:tc>
          <w:tcPr>
            <w:tcW w:type="dxa" w:w="1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2. Change docs</w:t>
            </w:r>
          </w:p>
        </w:tc>
        <w:tc>
          <w:tcPr>
            <w:tcW w:type="dxa" w:w="4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SCDO object ZCSR + generated FMs wired into ZCL_CSR_MODEL</w:t>
            </w:r>
          </w:p>
        </w:tc>
        <w:tc>
          <w:tcPr>
            <w:tcW w:type="dxa" w:w="30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Changes visible via change-document read</w:t>
            </w:r>
          </w:p>
        </w:tc>
      </w:tr>
      <w:tr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3. Core classes</w:t>
            </w:r>
          </w:p>
        </w:tc>
        <w:tc>
          <w:tcPr>
            <w:tcW w:type="dxa" w:w="4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MODEL, VALIDATION, ATTACH_DB behind ZIF</w:t>
            </w:r>
          </w:p>
        </w:tc>
        <w:tc>
          <w:tcPr>
            <w:tcW w:type="dxa" w:w="30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Unit-testable validation incl. NA and attachment rules</w:t>
            </w:r>
          </w:p>
        </w:tc>
      </w:tr>
      <w:tr>
        <w:tc>
          <w:tcPr>
            <w:tcW w:type="dxa" w:w="1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4. SEGW</w:t>
            </w:r>
          </w:p>
        </w:tc>
        <w:tc>
          <w:tcPr>
            <w:tcW w:type="dxa" w:w="4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Entity model, DPC_EXT CRUD + media + function imports, hub registration</w:t>
            </w:r>
          </w:p>
        </w:tc>
        <w:tc>
          <w:tcPr>
            <w:tcW w:type="dxa" w:w="30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Gateway client end-to-end incl. upload/download round trip</w:t>
            </w:r>
          </w:p>
        </w:tc>
      </w:tr>
      <w:tr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5. UI5</w:t>
            </w:r>
          </w:p>
        </w:tc>
        <w:tc>
          <w:tcPr>
            <w:tcW w:type="dxa" w:w="4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Worklist + Detail + submit flow</w:t>
            </w:r>
          </w:p>
        </w:tc>
        <w:tc>
          <w:tcPr>
            <w:tcW w:type="dxa" w:w="30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Analyst happy path demoable</w:t>
            </w:r>
          </w:p>
        </w:tc>
      </w:tr>
      <w:tr>
        <w:tc>
          <w:tcPr>
            <w:tcW w:type="dxa" w:w="1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6. Review + jobs</w:t>
            </w:r>
          </w:p>
        </w:tc>
        <w:tc>
          <w:tcPr>
            <w:tcW w:type="dxa" w:w="4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ReviewQueue, NOTIFY, REMINDER_JOB</w:t>
            </w:r>
          </w:p>
        </w:tc>
        <w:tc>
          <w:tcPr>
            <w:tcW w:type="dxa" w:w="30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Reminder e-mail received with working deep link</w:t>
            </w:r>
          </w:p>
        </w:tc>
      </w:tr>
      <w:tr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7. AI triage</w:t>
            </w:r>
          </w:p>
        </w:tc>
        <w:tc>
          <w:tcPr>
            <w:tcW w:type="dxa" w:w="4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AI_CLIENT + AIFLAG surfacing in ReviewQueue</w:t>
            </w:r>
          </w:p>
        </w:tc>
        <w:tc>
          <w:tcPr>
            <w:tcW w:type="dxa" w:w="30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Flags appear for a seeded problem checklist</w:t>
            </w:r>
          </w:p>
        </w:tc>
      </w:tr>
      <w:tr>
        <w:tc>
          <w:tcPr>
            <w:tcW w:type="dxa" w:w="1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8. Evidence export</w:t>
            </w:r>
          </w:p>
        </w:tc>
        <w:tc>
          <w:tcPr>
            <w:tcW w:type="dxa" w:w="4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ExportEvidence ZIP assembly</w:t>
            </w:r>
          </w:p>
        </w:tc>
        <w:tc>
          <w:tcPr>
            <w:tcW w:type="dxa" w:w="30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Exported bundle opens; files byte-identical (hash check)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3A4A5A"/>
        <w:sz w:val="16"/>
        <w:szCs w:val="16"/>
      </w:rPr>
      <w:t xml:space="preserve">Confidential — Draft v0.2     Page </w:t>
    </w:r>
    <w:r>
      <w:rPr>
        <w:color w:val="3A4A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3A4A5A"/>
        <w:sz w:val="16"/>
        <w:szCs w:val="16"/>
      </w:rPr>
      <w:t xml:space="preserve"> of </w:t>
    </w:r>
    <w:r>
      <w:rPr>
        <w:color w:val="3A4A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3A4A5A"/>
        <w:sz w:val="16"/>
        <w:szCs w:val="16"/>
      </w:rPr>
      <w:t xml:space="preserve">CSR Auditing Application — 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6E1414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3A4A5A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1A1A1A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Auditing Application — Technical Specification</dc:title>
  <dc:creator>CSR Project</dc:creator>
  <cp:lastModifiedBy>Un-named</cp:lastModifiedBy>
  <cp:revision>1</cp:revision>
  <dcterms:created xsi:type="dcterms:W3CDTF">2026-08-04T17:21:11.413Z</dcterms:created>
  <dcterms:modified xsi:type="dcterms:W3CDTF">2026-08-04T17:21:11.413Z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