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D163" w14:textId="77777777" w:rsidR="0039548A" w:rsidRPr="0039548A" w:rsidRDefault="0039548A" w:rsidP="0039548A">
      <w:pPr>
        <w:rPr>
          <w:b/>
          <w:bCs/>
        </w:rPr>
      </w:pPr>
      <w:r w:rsidRPr="0039548A">
        <w:rPr>
          <w:b/>
          <w:bCs/>
        </w:rPr>
        <w:t>1. Comprehensive Support Framework</w:t>
      </w:r>
    </w:p>
    <w:p w14:paraId="1092AD97" w14:textId="77777777" w:rsidR="0039548A" w:rsidRPr="0039548A" w:rsidRDefault="0039548A" w:rsidP="0039548A">
      <w:r w:rsidRPr="0039548A">
        <w:t>Our customer support organization operates under a structured service delivery model:</w:t>
      </w:r>
    </w:p>
    <w:p w14:paraId="661A3F89" w14:textId="77777777" w:rsidR="0039548A" w:rsidRPr="0039548A" w:rsidRDefault="0039548A" w:rsidP="0039548A">
      <w:pPr>
        <w:numPr>
          <w:ilvl w:val="0"/>
          <w:numId w:val="1"/>
        </w:numPr>
      </w:pPr>
      <w:r w:rsidRPr="0039548A">
        <w:rPr>
          <w:b/>
          <w:bCs/>
        </w:rPr>
        <w:t>Tiered Support System</w:t>
      </w:r>
      <w:r w:rsidRPr="0039548A">
        <w:t>:</w:t>
      </w:r>
    </w:p>
    <w:p w14:paraId="18046821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Tier 1: Initial contact resolution for common inquiries (85% target resolution rate)</w:t>
      </w:r>
    </w:p>
    <w:p w14:paraId="7C1B690A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Tier 2: Technical specialists for complex banking issues (escalated within 15 minutes of initial contact)</w:t>
      </w:r>
    </w:p>
    <w:p w14:paraId="4299A788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Tier 3: Subject matter experts and product specialists (available for consultation within 2 business hours)</w:t>
      </w:r>
    </w:p>
    <w:p w14:paraId="1BBCF2D6" w14:textId="77777777" w:rsidR="0039548A" w:rsidRPr="0039548A" w:rsidRDefault="0039548A" w:rsidP="0039548A">
      <w:pPr>
        <w:numPr>
          <w:ilvl w:val="0"/>
          <w:numId w:val="1"/>
        </w:numPr>
      </w:pPr>
      <w:r w:rsidRPr="0039548A">
        <w:rPr>
          <w:b/>
          <w:bCs/>
        </w:rPr>
        <w:t>Standardized Verification Protocol</w:t>
      </w:r>
      <w:r w:rsidRPr="0039548A">
        <w:t>: Multi-factor authentication requiring:</w:t>
      </w:r>
    </w:p>
    <w:p w14:paraId="3ABCBAD5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Account number or username</w:t>
      </w:r>
    </w:p>
    <w:p w14:paraId="755854F8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Recent transaction amount verification</w:t>
      </w:r>
    </w:p>
    <w:p w14:paraId="58C094E5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Security question response or one-time passcode delivery to registered devices</w:t>
      </w:r>
    </w:p>
    <w:p w14:paraId="6F1CF71F" w14:textId="77777777" w:rsidR="0039548A" w:rsidRPr="0039548A" w:rsidRDefault="0039548A" w:rsidP="0039548A">
      <w:pPr>
        <w:numPr>
          <w:ilvl w:val="0"/>
          <w:numId w:val="1"/>
        </w:numPr>
      </w:pPr>
      <w:r w:rsidRPr="0039548A">
        <w:rPr>
          <w:b/>
          <w:bCs/>
        </w:rPr>
        <w:t>Call Handling Standards</w:t>
      </w:r>
      <w:r w:rsidRPr="0039548A">
        <w:t>: Established protocols for:</w:t>
      </w:r>
    </w:p>
    <w:p w14:paraId="4541499C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Maximum hold time of 3 minutes during business hours</w:t>
      </w:r>
    </w:p>
    <w:p w14:paraId="74B1CE7E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Warm transfer procedures with full context passing between agents</w:t>
      </w:r>
    </w:p>
    <w:p w14:paraId="644BBC65" w14:textId="77777777" w:rsidR="0039548A" w:rsidRPr="0039548A" w:rsidRDefault="0039548A" w:rsidP="0039548A">
      <w:pPr>
        <w:numPr>
          <w:ilvl w:val="1"/>
          <w:numId w:val="1"/>
        </w:numPr>
      </w:pPr>
      <w:r w:rsidRPr="0039548A">
        <w:t>Callback options during high volume periods with maintained queue position</w:t>
      </w:r>
    </w:p>
    <w:p w14:paraId="48875C03" w14:textId="77777777" w:rsidR="0039548A" w:rsidRPr="0039548A" w:rsidRDefault="0039548A" w:rsidP="0039548A">
      <w:pPr>
        <w:rPr>
          <w:b/>
          <w:bCs/>
        </w:rPr>
      </w:pPr>
      <w:r w:rsidRPr="0039548A">
        <w:rPr>
          <w:b/>
          <w:bCs/>
        </w:rPr>
        <w:t>2. Documentation Requirements by Service Type</w:t>
      </w:r>
    </w:p>
    <w:p w14:paraId="0BE1B975" w14:textId="77777777" w:rsidR="0039548A" w:rsidRPr="0039548A" w:rsidRDefault="0039548A" w:rsidP="0039548A">
      <w:r w:rsidRPr="0039548A">
        <w:t>Different banking services require specific documentation for request processing:</w:t>
      </w:r>
    </w:p>
    <w:p w14:paraId="6D94733A" w14:textId="77777777" w:rsidR="0039548A" w:rsidRPr="0039548A" w:rsidRDefault="0039548A" w:rsidP="0039548A">
      <w:pPr>
        <w:numPr>
          <w:ilvl w:val="0"/>
          <w:numId w:val="2"/>
        </w:numPr>
      </w:pPr>
      <w:r w:rsidRPr="0039548A">
        <w:rPr>
          <w:b/>
          <w:bCs/>
        </w:rPr>
        <w:t>Dispute Resolution Documentation</w:t>
      </w:r>
      <w:r w:rsidRPr="0039548A">
        <w:t>:</w:t>
      </w:r>
    </w:p>
    <w:p w14:paraId="73155AF9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Complete dispute form with detailed transaction explanation</w:t>
      </w:r>
    </w:p>
    <w:p w14:paraId="154FF9AC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Copies of relevant transaction receipts or statements</w:t>
      </w:r>
    </w:p>
    <w:p w14:paraId="3829EEA9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Notarized affidavit for unauthorized transaction claims</w:t>
      </w:r>
    </w:p>
    <w:p w14:paraId="3BB5A58F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Police report documentation for criminal activity claims</w:t>
      </w:r>
    </w:p>
    <w:p w14:paraId="429D2276" w14:textId="77777777" w:rsidR="0039548A" w:rsidRPr="0039548A" w:rsidRDefault="0039548A" w:rsidP="0039548A">
      <w:pPr>
        <w:numPr>
          <w:ilvl w:val="0"/>
          <w:numId w:val="2"/>
        </w:numPr>
      </w:pPr>
      <w:r w:rsidRPr="0039548A">
        <w:rPr>
          <w:b/>
          <w:bCs/>
        </w:rPr>
        <w:t>Account Maintenance Requests</w:t>
      </w:r>
      <w:r w:rsidRPr="0039548A">
        <w:t>:</w:t>
      </w:r>
    </w:p>
    <w:p w14:paraId="213FD599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Signed request forms with signature verification against account records</w:t>
      </w:r>
    </w:p>
    <w:p w14:paraId="28F2020F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Government-issued photo identification</w:t>
      </w:r>
    </w:p>
    <w:p w14:paraId="6745CB1E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Secondary verification for high-risk changes (address, contact information)</w:t>
      </w:r>
    </w:p>
    <w:p w14:paraId="7B8E3DA6" w14:textId="77777777" w:rsidR="0039548A" w:rsidRPr="0039548A" w:rsidRDefault="0039548A" w:rsidP="0039548A">
      <w:pPr>
        <w:numPr>
          <w:ilvl w:val="0"/>
          <w:numId w:val="2"/>
        </w:numPr>
      </w:pPr>
      <w:r w:rsidRPr="0039548A">
        <w:rPr>
          <w:b/>
          <w:bCs/>
        </w:rPr>
        <w:lastRenderedPageBreak/>
        <w:t>Product Application Support</w:t>
      </w:r>
      <w:r w:rsidRPr="0039548A">
        <w:t>:</w:t>
      </w:r>
    </w:p>
    <w:p w14:paraId="1ADFFDE5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Application-specific documentation checklists</w:t>
      </w:r>
    </w:p>
    <w:p w14:paraId="1E1C05F2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Income and identity verification documents</w:t>
      </w:r>
    </w:p>
    <w:p w14:paraId="341CE0E4" w14:textId="77777777" w:rsidR="0039548A" w:rsidRPr="0039548A" w:rsidRDefault="0039548A" w:rsidP="0039548A">
      <w:pPr>
        <w:numPr>
          <w:ilvl w:val="1"/>
          <w:numId w:val="2"/>
        </w:numPr>
      </w:pPr>
      <w:r w:rsidRPr="0039548A">
        <w:t>Specialized forms for unique product features or promotions</w:t>
      </w:r>
    </w:p>
    <w:p w14:paraId="52EC6BB6" w14:textId="77777777" w:rsidR="0039548A" w:rsidRPr="0039548A" w:rsidRDefault="0039548A" w:rsidP="0039548A">
      <w:pPr>
        <w:rPr>
          <w:b/>
          <w:bCs/>
        </w:rPr>
      </w:pPr>
      <w:r w:rsidRPr="0039548A">
        <w:rPr>
          <w:b/>
          <w:bCs/>
        </w:rPr>
        <w:t>3. Service Delivery Protocols</w:t>
      </w:r>
    </w:p>
    <w:p w14:paraId="52ECF9A3" w14:textId="77777777" w:rsidR="0039548A" w:rsidRPr="0039548A" w:rsidRDefault="0039548A" w:rsidP="0039548A">
      <w:r w:rsidRPr="0039548A">
        <w:t>Our customer support team follows established best practices for issue resolution:</w:t>
      </w:r>
    </w:p>
    <w:p w14:paraId="6831B7DB" w14:textId="77777777" w:rsidR="0039548A" w:rsidRPr="0039548A" w:rsidRDefault="0039548A" w:rsidP="0039548A">
      <w:pPr>
        <w:numPr>
          <w:ilvl w:val="0"/>
          <w:numId w:val="3"/>
        </w:numPr>
      </w:pPr>
      <w:r w:rsidRPr="0039548A">
        <w:rPr>
          <w:b/>
          <w:bCs/>
        </w:rPr>
        <w:t>First Contact Resolution Priority</w:t>
      </w:r>
      <w:r w:rsidRPr="0039548A">
        <w:t>: Empowerment of frontline staff to resolve 85% of inquiries without escalation through:</w:t>
      </w:r>
    </w:p>
    <w:p w14:paraId="56673E00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Comprehensive knowledge base access</w:t>
      </w:r>
    </w:p>
    <w:p w14:paraId="51C25FFD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Limited exception approval authority</w:t>
      </w:r>
    </w:p>
    <w:p w14:paraId="28E94C85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Standardized solution scripts for common issues</w:t>
      </w:r>
    </w:p>
    <w:p w14:paraId="19295B77" w14:textId="77777777" w:rsidR="0039548A" w:rsidRPr="0039548A" w:rsidRDefault="0039548A" w:rsidP="0039548A">
      <w:pPr>
        <w:numPr>
          <w:ilvl w:val="0"/>
          <w:numId w:val="3"/>
        </w:numPr>
      </w:pPr>
      <w:r w:rsidRPr="0039548A">
        <w:rPr>
          <w:b/>
          <w:bCs/>
        </w:rPr>
        <w:t>Case Management Standards</w:t>
      </w:r>
      <w:r w:rsidRPr="0039548A">
        <w:t>: Systematic tracking of all customer interactions including:</w:t>
      </w:r>
    </w:p>
    <w:p w14:paraId="62A6B334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Detailed case notes with action items and follow-up requirements</w:t>
      </w:r>
    </w:p>
    <w:p w14:paraId="3035BCF7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Automated reminder system for promised callbacks and resolutions</w:t>
      </w:r>
    </w:p>
    <w:p w14:paraId="189F18DD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Customer-accessible case status tracking through online portal</w:t>
      </w:r>
    </w:p>
    <w:p w14:paraId="2A89948D" w14:textId="77777777" w:rsidR="0039548A" w:rsidRPr="0039548A" w:rsidRDefault="0039548A" w:rsidP="0039548A">
      <w:pPr>
        <w:numPr>
          <w:ilvl w:val="0"/>
          <w:numId w:val="3"/>
        </w:numPr>
      </w:pPr>
      <w:r w:rsidRPr="0039548A">
        <w:rPr>
          <w:b/>
          <w:bCs/>
        </w:rPr>
        <w:t>Escalation Procedures</w:t>
      </w:r>
      <w:r w:rsidRPr="0039548A">
        <w:t>: Clear pathways for urgent issue escalation including:</w:t>
      </w:r>
    </w:p>
    <w:p w14:paraId="7B14BCE3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Immediate escalation for suspected fraud or security incidents</w:t>
      </w:r>
    </w:p>
    <w:p w14:paraId="659F3E3C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Designated escalation contacts for specialized banking products</w:t>
      </w:r>
    </w:p>
    <w:p w14:paraId="292361AF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Executive referral process for unresolved complaints after standard channels exhausted</w:t>
      </w:r>
    </w:p>
    <w:p w14:paraId="4D6740E7" w14:textId="77777777" w:rsidR="0039548A" w:rsidRPr="0039548A" w:rsidRDefault="0039548A" w:rsidP="0039548A">
      <w:pPr>
        <w:numPr>
          <w:ilvl w:val="0"/>
          <w:numId w:val="3"/>
        </w:numPr>
      </w:pPr>
      <w:r w:rsidRPr="0039548A">
        <w:rPr>
          <w:b/>
          <w:bCs/>
        </w:rPr>
        <w:t>Quality Assurance Program</w:t>
      </w:r>
      <w:r w:rsidRPr="0039548A">
        <w:t>: Regular monitoring and evaluation of customer interactions including:</w:t>
      </w:r>
    </w:p>
    <w:p w14:paraId="0D31BEF4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Random call recording reviews against established standards</w:t>
      </w:r>
    </w:p>
    <w:p w14:paraId="487752BC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Customer satisfaction surveys following resolution</w:t>
      </w:r>
    </w:p>
    <w:p w14:paraId="24ADC3B3" w14:textId="77777777" w:rsidR="0039548A" w:rsidRPr="0039548A" w:rsidRDefault="0039548A" w:rsidP="0039548A">
      <w:pPr>
        <w:numPr>
          <w:ilvl w:val="1"/>
          <w:numId w:val="3"/>
        </w:numPr>
      </w:pPr>
      <w:r w:rsidRPr="0039548A">
        <w:t>Continuous training based on identified improvement opportunities</w:t>
      </w:r>
    </w:p>
    <w:p w14:paraId="70AA90FA" w14:textId="7AF349F9" w:rsidR="00320FAA" w:rsidRPr="0039548A" w:rsidRDefault="00320FAA" w:rsidP="0039548A"/>
    <w:sectPr w:rsidR="00320FAA" w:rsidRPr="0039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830F5"/>
    <w:multiLevelType w:val="multilevel"/>
    <w:tmpl w:val="BC7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575"/>
    <w:multiLevelType w:val="multilevel"/>
    <w:tmpl w:val="1EA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23EC5"/>
    <w:multiLevelType w:val="multilevel"/>
    <w:tmpl w:val="B1BE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80044">
    <w:abstractNumId w:val="1"/>
  </w:num>
  <w:num w:numId="2" w16cid:durableId="772936903">
    <w:abstractNumId w:val="0"/>
  </w:num>
  <w:num w:numId="3" w16cid:durableId="1177813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B"/>
    <w:rsid w:val="00142E23"/>
    <w:rsid w:val="00320FAA"/>
    <w:rsid w:val="00391859"/>
    <w:rsid w:val="0039548A"/>
    <w:rsid w:val="004F5E0B"/>
    <w:rsid w:val="00620378"/>
    <w:rsid w:val="00690109"/>
    <w:rsid w:val="00937C7E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B215"/>
  <w15:chartTrackingRefBased/>
  <w15:docId w15:val="{62804A15-3A7E-4433-8D94-CFEC42F3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Tawadros Gamal</dc:creator>
  <cp:keywords/>
  <dc:description/>
  <cp:lastModifiedBy>Tawadros Gamal</cp:lastModifiedBy>
  <cp:revision>2</cp:revision>
  <dcterms:created xsi:type="dcterms:W3CDTF">2025-08-31T19:40:00Z</dcterms:created>
  <dcterms:modified xsi:type="dcterms:W3CDTF">2025-09-13T16:07:00Z</dcterms:modified>
</cp:coreProperties>
</file>