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7E0B" w14:textId="33C9BBD7" w:rsidR="002347E2" w:rsidRPr="0040005A" w:rsidRDefault="0040005A">
      <w:pPr>
        <w:rPr>
          <w:lang w:val="ru-RU"/>
        </w:rPr>
      </w:pPr>
      <w:r>
        <w:rPr>
          <w:lang w:val="ru-RU"/>
        </w:rPr>
        <w:t>Сходите на рыбалку, это всегда хорошо.</w:t>
      </w:r>
      <w:bookmarkStart w:id="0" w:name="_GoBack"/>
      <w:bookmarkEnd w:id="0"/>
    </w:p>
    <w:sectPr w:rsidR="002347E2" w:rsidRPr="0040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09"/>
    <w:rsid w:val="0040005A"/>
    <w:rsid w:val="005D4758"/>
    <w:rsid w:val="008471DF"/>
    <w:rsid w:val="00D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8D10"/>
  <w15:chartTrackingRefBased/>
  <w15:docId w15:val="{C3E5A057-1708-4E8A-B2E3-2FF11050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2019-04-01T19:42:00Z</dcterms:created>
  <dcterms:modified xsi:type="dcterms:W3CDTF">2019-04-01T19:42:00Z</dcterms:modified>
</cp:coreProperties>
</file>