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1604B" w14:textId="77777777" w:rsidR="003754E9" w:rsidRPr="00016F1A" w:rsidRDefault="003754E9" w:rsidP="00BB02AB">
      <w:pPr>
        <w:spacing w:before="160"/>
        <w:jc w:val="center"/>
        <w:rPr>
          <w:rFonts w:ascii="Arial Black"/>
          <w:sz w:val="24"/>
          <w:szCs w:val="24"/>
        </w:rPr>
      </w:pPr>
      <w:r w:rsidRPr="00016F1A">
        <w:rPr>
          <w:rFonts w:ascii="Arial Black"/>
          <w:sz w:val="24"/>
          <w:szCs w:val="24"/>
        </w:rPr>
        <w:t xml:space="preserve">Shiny App for </w:t>
      </w:r>
      <w:bookmarkStart w:id="0" w:name="_GoBack"/>
      <w:bookmarkEnd w:id="0"/>
      <w:r w:rsidRPr="00016F1A">
        <w:rPr>
          <w:rFonts w:ascii="Arial Black"/>
          <w:sz w:val="24"/>
          <w:szCs w:val="24"/>
        </w:rPr>
        <w:t>Single Species Univariate Changepoint Analysis</w:t>
      </w:r>
    </w:p>
    <w:p w14:paraId="564816FE" w14:textId="77777777" w:rsidR="00BB02AB" w:rsidRDefault="00324CA2" w:rsidP="00BB02AB">
      <w:pPr>
        <w:spacing w:before="160"/>
        <w:rPr>
          <w:sz w:val="20"/>
        </w:rPr>
      </w:pPr>
      <w:r>
        <w:rPr>
          <w:sz w:val="20"/>
        </w:rPr>
        <w:t>Udani A. Wijewardhana</w:t>
      </w:r>
    </w:p>
    <w:p w14:paraId="111AE806" w14:textId="5EFE2115" w:rsidR="00155E74" w:rsidRDefault="00324CA2" w:rsidP="00BB02AB">
      <w:pPr>
        <w:rPr>
          <w:sz w:val="20"/>
        </w:rPr>
      </w:pPr>
      <w:r>
        <w:rPr>
          <w:rFonts w:ascii="Calibri"/>
        </w:rPr>
        <w:t>*</w:t>
      </w:r>
      <w:r>
        <w:rPr>
          <w:rFonts w:ascii="Calibri"/>
          <w:color w:val="0000FF"/>
        </w:rPr>
        <w:t xml:space="preserve"> </w:t>
      </w:r>
      <w:hyperlink r:id="rId5">
        <w:r>
          <w:rPr>
            <w:color w:val="0000FF"/>
            <w:sz w:val="20"/>
            <w:u w:val="single" w:color="0000FF"/>
          </w:rPr>
          <w:t>uwijewardhana@swin.edu.au</w:t>
        </w:r>
      </w:hyperlink>
    </w:p>
    <w:p w14:paraId="5043F37D" w14:textId="77777777" w:rsidR="00155E74" w:rsidRDefault="00155E74">
      <w:pPr>
        <w:pStyle w:val="BodyText"/>
        <w:spacing w:before="7"/>
        <w:rPr>
          <w:sz w:val="22"/>
        </w:rPr>
      </w:pPr>
    </w:p>
    <w:p w14:paraId="55F88E19" w14:textId="40C4C62F" w:rsidR="00155E74" w:rsidRPr="00016F1A" w:rsidRDefault="00324CA2" w:rsidP="00016F1A">
      <w:pPr>
        <w:spacing w:before="82"/>
        <w:rPr>
          <w:rFonts w:ascii="Arial Black"/>
        </w:rPr>
      </w:pPr>
      <w:r w:rsidRPr="00016F1A">
        <w:rPr>
          <w:rFonts w:ascii="Arial Black"/>
        </w:rPr>
        <w:t>Changepoint Analysis</w:t>
      </w:r>
      <w:r w:rsidR="00016F1A" w:rsidRPr="00016F1A">
        <w:rPr>
          <w:rFonts w:ascii="Arial Black"/>
        </w:rPr>
        <w:t xml:space="preserve"> - Statistical packages used</w:t>
      </w:r>
    </w:p>
    <w:p w14:paraId="3B704147" w14:textId="77777777" w:rsidR="00155E74" w:rsidRDefault="00155E74" w:rsidP="00DA3520">
      <w:pPr>
        <w:pStyle w:val="BodyText"/>
        <w:spacing w:before="6"/>
        <w:rPr>
          <w:b/>
          <w:sz w:val="10"/>
        </w:rPr>
      </w:pPr>
    </w:p>
    <w:p w14:paraId="5C8525B8" w14:textId="77777777" w:rsidR="00155E74" w:rsidRDefault="00324CA2" w:rsidP="00DA3520">
      <w:pPr>
        <w:pStyle w:val="BodyText"/>
        <w:spacing w:before="90"/>
        <w:jc w:val="both"/>
      </w:pPr>
      <w:r>
        <w:t>User can use four Bayesian changepoint methods to identify the significant predictors and the significant changes of the abundance level using raw data (abundance/occurrence). Still these techniques allow to detect changepoints for a single location (univariate scenario). Therefore, the data entered by users are considered as a single location data when analyse changepoints.</w:t>
      </w:r>
    </w:p>
    <w:p w14:paraId="7B04F761" w14:textId="77777777" w:rsidR="00155E74" w:rsidRDefault="00155E74" w:rsidP="00DA3520">
      <w:pPr>
        <w:pStyle w:val="BodyText"/>
        <w:spacing w:before="4"/>
        <w:rPr>
          <w:sz w:val="31"/>
        </w:rPr>
      </w:pPr>
    </w:p>
    <w:p w14:paraId="089347E4" w14:textId="77777777" w:rsidR="00155E74" w:rsidRPr="00F90001" w:rsidRDefault="00324CA2" w:rsidP="00DA3520">
      <w:pPr>
        <w:pStyle w:val="BodyText"/>
        <w:jc w:val="both"/>
        <w:rPr>
          <w:i/>
          <w:iCs/>
        </w:rPr>
      </w:pPr>
      <w:r w:rsidRPr="00F90001">
        <w:rPr>
          <w:i/>
          <w:iCs/>
        </w:rPr>
        <w:t>changepoint package:</w:t>
      </w:r>
    </w:p>
    <w:p w14:paraId="1539AEDA" w14:textId="77777777" w:rsidR="00155E74" w:rsidRDefault="00155E74" w:rsidP="00DA3520">
      <w:pPr>
        <w:pStyle w:val="BodyText"/>
        <w:spacing w:before="10"/>
        <w:rPr>
          <w:sz w:val="20"/>
        </w:rPr>
      </w:pPr>
    </w:p>
    <w:p w14:paraId="60F59D70" w14:textId="77777777" w:rsidR="00155E74" w:rsidRDefault="00324CA2" w:rsidP="00DA3520">
      <w:pPr>
        <w:pStyle w:val="BodyText"/>
        <w:jc w:val="both"/>
      </w:pPr>
      <w:r>
        <w:t>The changepoint package implements various mainstream and specialised changepoint methods</w:t>
      </w:r>
      <w:r>
        <w:rPr>
          <w:spacing w:val="-13"/>
        </w:rPr>
        <w:t xml:space="preserve"> </w:t>
      </w:r>
      <w:r>
        <w:t>for</w:t>
      </w:r>
      <w:r>
        <w:rPr>
          <w:spacing w:val="-12"/>
        </w:rPr>
        <w:t xml:space="preserve"> </w:t>
      </w:r>
      <w:r>
        <w:t>finding</w:t>
      </w:r>
      <w:r>
        <w:rPr>
          <w:spacing w:val="-13"/>
        </w:rPr>
        <w:t xml:space="preserve"> </w:t>
      </w:r>
      <w:r>
        <w:t>single</w:t>
      </w:r>
      <w:r>
        <w:rPr>
          <w:spacing w:val="-13"/>
        </w:rPr>
        <w:t xml:space="preserve"> </w:t>
      </w:r>
      <w:r>
        <w:t>and</w:t>
      </w:r>
      <w:r>
        <w:rPr>
          <w:spacing w:val="-13"/>
        </w:rPr>
        <w:t xml:space="preserve"> </w:t>
      </w:r>
      <w:r>
        <w:t>multiple</w:t>
      </w:r>
      <w:r>
        <w:rPr>
          <w:spacing w:val="-12"/>
        </w:rPr>
        <w:t xml:space="preserve"> </w:t>
      </w:r>
      <w:r>
        <w:t>changepoints</w:t>
      </w:r>
      <w:r>
        <w:rPr>
          <w:spacing w:val="-12"/>
        </w:rPr>
        <w:t xml:space="preserve"> </w:t>
      </w:r>
      <w:r>
        <w:t>within</w:t>
      </w:r>
      <w:r>
        <w:rPr>
          <w:spacing w:val="-13"/>
        </w:rPr>
        <w:t xml:space="preserve"> </w:t>
      </w:r>
      <w:r>
        <w:t>data</w:t>
      </w:r>
      <w:r>
        <w:rPr>
          <w:spacing w:val="-12"/>
        </w:rPr>
        <w:t xml:space="preserve"> </w:t>
      </w:r>
      <w:r>
        <w:t>which</w:t>
      </w:r>
      <w:r>
        <w:rPr>
          <w:spacing w:val="-14"/>
        </w:rPr>
        <w:t xml:space="preserve"> </w:t>
      </w:r>
      <w:r>
        <w:t>includes</w:t>
      </w:r>
      <w:r>
        <w:rPr>
          <w:spacing w:val="-13"/>
        </w:rPr>
        <w:t xml:space="preserve"> </w:t>
      </w:r>
      <w:r>
        <w:t>many</w:t>
      </w:r>
      <w:r>
        <w:rPr>
          <w:spacing w:val="-12"/>
        </w:rPr>
        <w:t xml:space="preserve"> </w:t>
      </w:r>
      <w:r>
        <w:t xml:space="preserve">popular non-parametric and frequentist methods (Killick, Haynes and </w:t>
      </w:r>
      <w:proofErr w:type="spellStart"/>
      <w:r>
        <w:t>Eckley</w:t>
      </w:r>
      <w:proofErr w:type="spellEnd"/>
      <w:r>
        <w:t>,</w:t>
      </w:r>
      <w:r>
        <w:rPr>
          <w:spacing w:val="-6"/>
        </w:rPr>
        <w:t xml:space="preserve"> </w:t>
      </w:r>
      <w:r>
        <w:t>2016).</w:t>
      </w:r>
    </w:p>
    <w:p w14:paraId="49A5AD06" w14:textId="77777777" w:rsidR="00155E74" w:rsidRDefault="00155E74" w:rsidP="00DA3520">
      <w:pPr>
        <w:pStyle w:val="BodyText"/>
        <w:spacing w:before="4"/>
        <w:rPr>
          <w:sz w:val="31"/>
        </w:rPr>
      </w:pPr>
    </w:p>
    <w:p w14:paraId="73EBA920" w14:textId="77777777" w:rsidR="00155E74" w:rsidRPr="00F90001" w:rsidRDefault="00324CA2" w:rsidP="00DA3520">
      <w:pPr>
        <w:pStyle w:val="BodyText"/>
        <w:jc w:val="both"/>
        <w:rPr>
          <w:i/>
          <w:iCs/>
        </w:rPr>
      </w:pPr>
      <w:r w:rsidRPr="00F90001">
        <w:rPr>
          <w:i/>
          <w:iCs/>
        </w:rPr>
        <w:t>breakpoint package:</w:t>
      </w:r>
    </w:p>
    <w:p w14:paraId="32C42AAF" w14:textId="77777777" w:rsidR="00155E74" w:rsidRDefault="00155E74" w:rsidP="00DA3520">
      <w:pPr>
        <w:pStyle w:val="BodyText"/>
        <w:spacing w:before="10"/>
        <w:rPr>
          <w:sz w:val="20"/>
        </w:rPr>
      </w:pPr>
    </w:p>
    <w:p w14:paraId="2AA6515E" w14:textId="77777777" w:rsidR="00155E74" w:rsidRDefault="00324CA2" w:rsidP="00DA3520">
      <w:pPr>
        <w:pStyle w:val="BodyText"/>
        <w:jc w:val="both"/>
      </w:pPr>
      <w:r>
        <w:t>The breakpoint package implements variants of the Cross-Entropy (CE) method to estimate both the number and the corresponding locations of break-points in biological sequences of continuous</w:t>
      </w:r>
      <w:r>
        <w:rPr>
          <w:spacing w:val="-8"/>
        </w:rPr>
        <w:t xml:space="preserve"> </w:t>
      </w:r>
      <w:r>
        <w:t>and</w:t>
      </w:r>
      <w:r>
        <w:rPr>
          <w:spacing w:val="-9"/>
        </w:rPr>
        <w:t xml:space="preserve"> </w:t>
      </w:r>
      <w:r>
        <w:t>discrete</w:t>
      </w:r>
      <w:r>
        <w:rPr>
          <w:spacing w:val="-10"/>
        </w:rPr>
        <w:t xml:space="preserve"> </w:t>
      </w:r>
      <w:r>
        <w:t>measurements.</w:t>
      </w:r>
      <w:r>
        <w:rPr>
          <w:spacing w:val="-8"/>
        </w:rPr>
        <w:t xml:space="preserve"> </w:t>
      </w:r>
      <w:r>
        <w:t>The</w:t>
      </w:r>
      <w:r>
        <w:rPr>
          <w:spacing w:val="-9"/>
        </w:rPr>
        <w:t xml:space="preserve"> </w:t>
      </w:r>
      <w:r>
        <w:t>proposed</w:t>
      </w:r>
      <w:r>
        <w:rPr>
          <w:spacing w:val="-8"/>
        </w:rPr>
        <w:t xml:space="preserve"> </w:t>
      </w:r>
      <w:r>
        <w:t>method</w:t>
      </w:r>
      <w:r>
        <w:rPr>
          <w:spacing w:val="-7"/>
        </w:rPr>
        <w:t xml:space="preserve"> </w:t>
      </w:r>
      <w:r>
        <w:t>primarily</w:t>
      </w:r>
      <w:r>
        <w:rPr>
          <w:spacing w:val="-8"/>
        </w:rPr>
        <w:t xml:space="preserve"> </w:t>
      </w:r>
      <w:r>
        <w:t>built</w:t>
      </w:r>
      <w:r>
        <w:rPr>
          <w:spacing w:val="-9"/>
        </w:rPr>
        <w:t xml:space="preserve"> </w:t>
      </w:r>
      <w:r>
        <w:t>to</w:t>
      </w:r>
      <w:r>
        <w:rPr>
          <w:spacing w:val="-8"/>
        </w:rPr>
        <w:t xml:space="preserve"> </w:t>
      </w:r>
      <w:r>
        <w:t>detect</w:t>
      </w:r>
      <w:r>
        <w:rPr>
          <w:spacing w:val="-8"/>
        </w:rPr>
        <w:t xml:space="preserve"> </w:t>
      </w:r>
      <w:r>
        <w:t>multiple break-points in genomic sequences. However, it can be easily extended and applied to other problems (</w:t>
      </w:r>
      <w:proofErr w:type="spellStart"/>
      <w:r>
        <w:t>Priyadarshana</w:t>
      </w:r>
      <w:proofErr w:type="spellEnd"/>
      <w:r>
        <w:t xml:space="preserve"> and </w:t>
      </w:r>
      <w:proofErr w:type="spellStart"/>
      <w:r>
        <w:t>Sofronov</w:t>
      </w:r>
      <w:proofErr w:type="spellEnd"/>
      <w:r>
        <w:t>,</w:t>
      </w:r>
      <w:r>
        <w:rPr>
          <w:spacing w:val="-3"/>
        </w:rPr>
        <w:t xml:space="preserve"> </w:t>
      </w:r>
      <w:r>
        <w:t>2016).</w:t>
      </w:r>
    </w:p>
    <w:p w14:paraId="498C5C2A" w14:textId="77777777" w:rsidR="00155E74" w:rsidRDefault="00155E74" w:rsidP="00DA3520">
      <w:pPr>
        <w:pStyle w:val="BodyText"/>
        <w:spacing w:before="4"/>
        <w:rPr>
          <w:sz w:val="31"/>
        </w:rPr>
      </w:pPr>
    </w:p>
    <w:p w14:paraId="28B88902" w14:textId="77777777" w:rsidR="00155E74" w:rsidRPr="00F90001" w:rsidRDefault="00324CA2" w:rsidP="00DA3520">
      <w:pPr>
        <w:pStyle w:val="BodyText"/>
        <w:jc w:val="both"/>
        <w:rPr>
          <w:i/>
          <w:iCs/>
        </w:rPr>
      </w:pPr>
      <w:r w:rsidRPr="00F90001">
        <w:rPr>
          <w:i/>
          <w:iCs/>
        </w:rPr>
        <w:t>cumSeg package:</w:t>
      </w:r>
    </w:p>
    <w:p w14:paraId="4A6CCBB9" w14:textId="77777777" w:rsidR="00155E74" w:rsidRDefault="00155E74" w:rsidP="00DA3520">
      <w:pPr>
        <w:pStyle w:val="BodyText"/>
        <w:spacing w:before="10"/>
        <w:rPr>
          <w:sz w:val="20"/>
        </w:rPr>
      </w:pPr>
    </w:p>
    <w:p w14:paraId="4AD04250" w14:textId="77777777" w:rsidR="00155E74" w:rsidRDefault="00324CA2" w:rsidP="00DA3520">
      <w:pPr>
        <w:pStyle w:val="BodyText"/>
        <w:spacing w:after="240"/>
        <w:jc w:val="both"/>
      </w:pPr>
      <w:r>
        <w:t>The cumSeg package (</w:t>
      </w:r>
      <w:proofErr w:type="spellStart"/>
      <w:r>
        <w:t>Muggeo</w:t>
      </w:r>
      <w:proofErr w:type="spellEnd"/>
      <w:r>
        <w:t>, 2010) estimates the of number and location of change points in mean-shift (piecewise constant) models which is useful to model genomic sequences of continuous measurements. The algorithm first estimates the highest number of change points using</w:t>
      </w:r>
      <w:r>
        <w:rPr>
          <w:spacing w:val="-16"/>
        </w:rPr>
        <w:t xml:space="preserve"> </w:t>
      </w:r>
      <w:r>
        <w:t>the</w:t>
      </w:r>
      <w:r>
        <w:rPr>
          <w:spacing w:val="-15"/>
        </w:rPr>
        <w:t xml:space="preserve"> </w:t>
      </w:r>
      <w:r>
        <w:t>efficient</w:t>
      </w:r>
      <w:r>
        <w:rPr>
          <w:spacing w:val="-15"/>
        </w:rPr>
        <w:t xml:space="preserve"> </w:t>
      </w:r>
      <w:r>
        <w:t>‘segmented’</w:t>
      </w:r>
      <w:r>
        <w:rPr>
          <w:spacing w:val="-15"/>
        </w:rPr>
        <w:t xml:space="preserve"> </w:t>
      </w:r>
      <w:r>
        <w:t>algorithm</w:t>
      </w:r>
      <w:r>
        <w:rPr>
          <w:spacing w:val="-17"/>
        </w:rPr>
        <w:t xml:space="preserve"> </w:t>
      </w:r>
      <w:r>
        <w:t>of</w:t>
      </w:r>
      <w:r>
        <w:rPr>
          <w:spacing w:val="-17"/>
        </w:rPr>
        <w:t xml:space="preserve"> </w:t>
      </w:r>
      <w:proofErr w:type="spellStart"/>
      <w:r>
        <w:t>Muggeo</w:t>
      </w:r>
      <w:proofErr w:type="spellEnd"/>
      <w:r>
        <w:rPr>
          <w:spacing w:val="-16"/>
        </w:rPr>
        <w:t xml:space="preserve"> </w:t>
      </w:r>
      <w:r>
        <w:t>(2003)</w:t>
      </w:r>
      <w:r>
        <w:rPr>
          <w:spacing w:val="-15"/>
        </w:rPr>
        <w:t xml:space="preserve"> </w:t>
      </w:r>
      <w:r>
        <w:t>and</w:t>
      </w:r>
      <w:r>
        <w:rPr>
          <w:spacing w:val="-14"/>
        </w:rPr>
        <w:t xml:space="preserve"> </w:t>
      </w:r>
      <w:r>
        <w:t>then</w:t>
      </w:r>
      <w:r>
        <w:rPr>
          <w:spacing w:val="-15"/>
        </w:rPr>
        <w:t xml:space="preserve"> </w:t>
      </w:r>
      <w:r>
        <w:t>select</w:t>
      </w:r>
      <w:r>
        <w:rPr>
          <w:spacing w:val="-15"/>
        </w:rPr>
        <w:t xml:space="preserve"> </w:t>
      </w:r>
      <w:r>
        <w:t>some</w:t>
      </w:r>
      <w:r>
        <w:rPr>
          <w:spacing w:val="-16"/>
        </w:rPr>
        <w:t xml:space="preserve"> </w:t>
      </w:r>
      <w:r>
        <w:t>of</w:t>
      </w:r>
      <w:r>
        <w:rPr>
          <w:spacing w:val="-17"/>
        </w:rPr>
        <w:t xml:space="preserve"> </w:t>
      </w:r>
      <w:r>
        <w:t>them</w:t>
      </w:r>
      <w:r>
        <w:rPr>
          <w:spacing w:val="-16"/>
        </w:rPr>
        <w:t xml:space="preserve"> </w:t>
      </w:r>
      <w:r>
        <w:t xml:space="preserve">using a generalized BIC criterion by applying the lar’s algorithm of </w:t>
      </w:r>
      <w:proofErr w:type="spellStart"/>
      <w:r>
        <w:t>Efron</w:t>
      </w:r>
      <w:proofErr w:type="spellEnd"/>
      <w:r>
        <w:t xml:space="preserve"> et al. (2004) (</w:t>
      </w:r>
      <w:proofErr w:type="spellStart"/>
      <w:r>
        <w:t>Muggeo</w:t>
      </w:r>
      <w:proofErr w:type="spellEnd"/>
      <w:r>
        <w:t>, 2010).</w:t>
      </w:r>
    </w:p>
    <w:p w14:paraId="5D28F741" w14:textId="5B83BE5B" w:rsidR="00155E74" w:rsidRPr="00F90001" w:rsidRDefault="00324CA2" w:rsidP="00DA3520">
      <w:pPr>
        <w:pStyle w:val="BodyText"/>
        <w:spacing w:before="1"/>
        <w:jc w:val="both"/>
        <w:rPr>
          <w:i/>
          <w:iCs/>
        </w:rPr>
      </w:pPr>
      <w:r w:rsidRPr="00F90001">
        <w:rPr>
          <w:i/>
          <w:iCs/>
        </w:rPr>
        <w:t>bcp package:</w:t>
      </w:r>
    </w:p>
    <w:p w14:paraId="07A26B42" w14:textId="77777777" w:rsidR="00155E74" w:rsidRDefault="00155E74" w:rsidP="00DA3520">
      <w:pPr>
        <w:pStyle w:val="BodyText"/>
        <w:spacing w:before="10"/>
        <w:rPr>
          <w:sz w:val="20"/>
        </w:rPr>
      </w:pPr>
    </w:p>
    <w:p w14:paraId="7CF97301" w14:textId="77777777" w:rsidR="00155E74" w:rsidRDefault="00324CA2" w:rsidP="00DA3520">
      <w:pPr>
        <w:pStyle w:val="BodyText"/>
        <w:jc w:val="both"/>
      </w:pPr>
      <w:r>
        <w:t>The bcp package provides an implementation of the Barry and Hartigan (1993) product partition model for the normal errors change point problem using Markov Chain Monte</w:t>
      </w:r>
      <w:r>
        <w:rPr>
          <w:spacing w:val="-43"/>
        </w:rPr>
        <w:t xml:space="preserve"> </w:t>
      </w:r>
      <w:r>
        <w:t>Carlo. It also extends the methodology to regression models on a connected graph (Wang and Emerson, 2015) and allows estimation of change point models with multivariate responses (Erdman and Emerson,</w:t>
      </w:r>
      <w:r>
        <w:rPr>
          <w:spacing w:val="-1"/>
        </w:rPr>
        <w:t xml:space="preserve"> </w:t>
      </w:r>
      <w:r>
        <w:t>2007).</w:t>
      </w:r>
    </w:p>
    <w:p w14:paraId="5FA29F65" w14:textId="0941D1BA" w:rsidR="00155E74" w:rsidRDefault="00155E74" w:rsidP="00666037">
      <w:pPr>
        <w:jc w:val="both"/>
      </w:pPr>
    </w:p>
    <w:p w14:paraId="3D178571" w14:textId="4A6714B8" w:rsidR="00BB02AB" w:rsidRDefault="00BB02AB" w:rsidP="00666037">
      <w:pPr>
        <w:jc w:val="both"/>
      </w:pPr>
    </w:p>
    <w:p w14:paraId="6F92BA6C" w14:textId="6B06AA6E" w:rsidR="00BB02AB" w:rsidRDefault="00BB02AB" w:rsidP="00666037">
      <w:pPr>
        <w:jc w:val="both"/>
      </w:pPr>
    </w:p>
    <w:p w14:paraId="79C53F0F" w14:textId="1F112174" w:rsidR="00BB02AB" w:rsidRDefault="00BB02AB" w:rsidP="00666037">
      <w:pPr>
        <w:jc w:val="both"/>
      </w:pPr>
    </w:p>
    <w:p w14:paraId="6F3D347B" w14:textId="1A134E9E" w:rsidR="00BB02AB" w:rsidRDefault="00BB02AB" w:rsidP="00666037">
      <w:pPr>
        <w:jc w:val="both"/>
      </w:pPr>
    </w:p>
    <w:p w14:paraId="71BBC7A8" w14:textId="4BE76414" w:rsidR="00BB02AB" w:rsidRDefault="00BB02AB" w:rsidP="00666037">
      <w:pPr>
        <w:jc w:val="both"/>
      </w:pPr>
    </w:p>
    <w:p w14:paraId="06F72A69" w14:textId="77777777" w:rsidR="00BB02AB" w:rsidRDefault="00BB02AB" w:rsidP="00666037">
      <w:pPr>
        <w:jc w:val="both"/>
      </w:pPr>
    </w:p>
    <w:p w14:paraId="7D1AB725" w14:textId="04F0EF92" w:rsidR="00137A0E" w:rsidRDefault="00137A0E" w:rsidP="00666037">
      <w:pPr>
        <w:jc w:val="both"/>
      </w:pPr>
    </w:p>
    <w:p w14:paraId="760B2AFA" w14:textId="17F3BFE7" w:rsidR="00155E74" w:rsidRPr="00016F1A" w:rsidRDefault="003754E9" w:rsidP="00666037">
      <w:pPr>
        <w:spacing w:before="82"/>
        <w:rPr>
          <w:rFonts w:ascii="Arial Black"/>
        </w:rPr>
      </w:pPr>
      <w:r w:rsidRPr="00016F1A">
        <w:rPr>
          <w:rFonts w:ascii="Arial Black"/>
        </w:rPr>
        <w:lastRenderedPageBreak/>
        <w:t xml:space="preserve">Shiny </w:t>
      </w:r>
      <w:r w:rsidR="00324CA2" w:rsidRPr="00016F1A">
        <w:rPr>
          <w:rFonts w:ascii="Arial Black"/>
        </w:rPr>
        <w:t>App</w:t>
      </w:r>
    </w:p>
    <w:p w14:paraId="257CC28A" w14:textId="19012266" w:rsidR="00155E74" w:rsidRDefault="008B0B4D" w:rsidP="00666037">
      <w:pPr>
        <w:pStyle w:val="BodyText"/>
        <w:spacing w:before="264"/>
        <w:ind w:right="135"/>
        <w:jc w:val="both"/>
      </w:pPr>
      <w:r>
        <w:t>UDM</w:t>
      </w:r>
      <w:r w:rsidR="00324CA2">
        <w:t>CA</w:t>
      </w:r>
      <w:r w:rsidR="00324CA2">
        <w:rPr>
          <w:spacing w:val="-12"/>
        </w:rPr>
        <w:t xml:space="preserve"> </w:t>
      </w:r>
      <w:r w:rsidR="00324CA2">
        <w:t>is</w:t>
      </w:r>
      <w:r w:rsidR="00324CA2">
        <w:rPr>
          <w:spacing w:val="-11"/>
        </w:rPr>
        <w:t xml:space="preserve"> </w:t>
      </w:r>
      <w:r w:rsidR="00324CA2">
        <w:t>a</w:t>
      </w:r>
      <w:r w:rsidR="00324CA2">
        <w:rPr>
          <w:spacing w:val="-13"/>
        </w:rPr>
        <w:t xml:space="preserve"> </w:t>
      </w:r>
      <w:r w:rsidR="00324CA2">
        <w:t>Shiny</w:t>
      </w:r>
      <w:r w:rsidR="00324CA2">
        <w:rPr>
          <w:spacing w:val="-12"/>
        </w:rPr>
        <w:t xml:space="preserve"> </w:t>
      </w:r>
      <w:r w:rsidR="00324CA2">
        <w:t>web</w:t>
      </w:r>
      <w:r w:rsidR="00324CA2">
        <w:rPr>
          <w:spacing w:val="-14"/>
        </w:rPr>
        <w:t xml:space="preserve"> </w:t>
      </w:r>
      <w:r w:rsidR="00324CA2">
        <w:t>application</w:t>
      </w:r>
      <w:r w:rsidR="00324CA2">
        <w:rPr>
          <w:spacing w:val="-13"/>
        </w:rPr>
        <w:t xml:space="preserve"> </w:t>
      </w:r>
      <w:r w:rsidR="00324CA2">
        <w:t>that</w:t>
      </w:r>
      <w:r w:rsidR="00324CA2">
        <w:rPr>
          <w:spacing w:val="-11"/>
        </w:rPr>
        <w:t xml:space="preserve"> </w:t>
      </w:r>
      <w:r w:rsidR="00324CA2">
        <w:t>allows</w:t>
      </w:r>
      <w:r w:rsidR="00324CA2">
        <w:rPr>
          <w:spacing w:val="-14"/>
        </w:rPr>
        <w:t xml:space="preserve"> </w:t>
      </w:r>
      <w:r w:rsidR="00324CA2">
        <w:t>to</w:t>
      </w:r>
      <w:r w:rsidR="00324CA2">
        <w:rPr>
          <w:spacing w:val="-12"/>
        </w:rPr>
        <w:t xml:space="preserve"> </w:t>
      </w:r>
      <w:r w:rsidR="00324CA2">
        <w:t>visualize</w:t>
      </w:r>
      <w:r w:rsidR="00324CA2">
        <w:rPr>
          <w:spacing w:val="-12"/>
        </w:rPr>
        <w:t xml:space="preserve"> </w:t>
      </w:r>
      <w:r w:rsidR="00324CA2">
        <w:t>changepoints by using Bayesian changepoint techniques</w:t>
      </w:r>
      <w:r w:rsidR="00324CA2">
        <w:rPr>
          <w:spacing w:val="-14"/>
        </w:rPr>
        <w:t xml:space="preserve"> </w:t>
      </w:r>
      <w:r w:rsidR="00324CA2">
        <w:t>implemented</w:t>
      </w:r>
      <w:r w:rsidR="00324CA2">
        <w:rPr>
          <w:spacing w:val="-14"/>
        </w:rPr>
        <w:t xml:space="preserve"> </w:t>
      </w:r>
      <w:r w:rsidR="00324CA2">
        <w:t>in</w:t>
      </w:r>
      <w:r w:rsidR="00324CA2">
        <w:rPr>
          <w:spacing w:val="-14"/>
        </w:rPr>
        <w:t xml:space="preserve"> </w:t>
      </w:r>
      <w:r w:rsidR="00324CA2">
        <w:t>‘changepoint’,</w:t>
      </w:r>
      <w:r w:rsidR="00324CA2">
        <w:rPr>
          <w:spacing w:val="-15"/>
        </w:rPr>
        <w:t xml:space="preserve"> </w:t>
      </w:r>
      <w:r w:rsidR="00324CA2">
        <w:t>‘breakpoint’,</w:t>
      </w:r>
      <w:r w:rsidR="00324CA2">
        <w:rPr>
          <w:spacing w:val="-15"/>
        </w:rPr>
        <w:t xml:space="preserve"> </w:t>
      </w:r>
      <w:r w:rsidR="00324CA2">
        <w:t>‘cumSeg’</w:t>
      </w:r>
      <w:r w:rsidR="00324CA2">
        <w:rPr>
          <w:spacing w:val="-14"/>
        </w:rPr>
        <w:t xml:space="preserve"> </w:t>
      </w:r>
      <w:r w:rsidR="00324CA2">
        <w:t>and</w:t>
      </w:r>
      <w:r w:rsidR="00324CA2">
        <w:rPr>
          <w:spacing w:val="-14"/>
        </w:rPr>
        <w:t xml:space="preserve"> </w:t>
      </w:r>
      <w:r w:rsidR="00324CA2">
        <w:t>‘bcp’.</w:t>
      </w:r>
      <w:r w:rsidR="00324CA2">
        <w:rPr>
          <w:spacing w:val="-14"/>
        </w:rPr>
        <w:t xml:space="preserve"> </w:t>
      </w:r>
      <w:r w:rsidR="00324CA2">
        <w:t>To</w:t>
      </w:r>
      <w:r w:rsidR="00324CA2">
        <w:rPr>
          <w:spacing w:val="-15"/>
        </w:rPr>
        <w:t xml:space="preserve"> </w:t>
      </w:r>
      <w:r w:rsidR="00324CA2">
        <w:t>carry</w:t>
      </w:r>
      <w:r w:rsidR="00324CA2">
        <w:rPr>
          <w:spacing w:val="-15"/>
        </w:rPr>
        <w:t xml:space="preserve"> </w:t>
      </w:r>
      <w:r w:rsidR="00324CA2">
        <w:t>out</w:t>
      </w:r>
      <w:r w:rsidR="00324CA2">
        <w:rPr>
          <w:spacing w:val="-14"/>
        </w:rPr>
        <w:t xml:space="preserve"> </w:t>
      </w:r>
      <w:r w:rsidR="00324CA2">
        <w:t xml:space="preserve">these analyses users simply need to click the buttons that create the input files required, execute the software and process the output to generate tables of values and plots with the results. </w:t>
      </w:r>
    </w:p>
    <w:p w14:paraId="1A032308" w14:textId="7FEABFEF" w:rsidR="00016F1A" w:rsidRDefault="00324CA2" w:rsidP="00666037">
      <w:pPr>
        <w:pStyle w:val="BodyText"/>
        <w:spacing w:before="160"/>
        <w:ind w:right="136"/>
        <w:jc w:val="both"/>
      </w:pPr>
      <w:r>
        <w:t xml:space="preserve">The application consists of </w:t>
      </w:r>
      <w:r w:rsidR="00016F1A">
        <w:t>2</w:t>
      </w:r>
      <w:r>
        <w:t xml:space="preserve"> pages with main window: </w:t>
      </w:r>
    </w:p>
    <w:p w14:paraId="4E97EC51" w14:textId="77777777" w:rsidR="00137A0E" w:rsidRDefault="00016F1A" w:rsidP="00137A0E">
      <w:pPr>
        <w:pStyle w:val="BodyText"/>
        <w:numPr>
          <w:ilvl w:val="0"/>
          <w:numId w:val="2"/>
        </w:numPr>
        <w:spacing w:before="160"/>
        <w:ind w:left="142" w:right="136" w:hanging="142"/>
        <w:jc w:val="both"/>
      </w:pPr>
      <w:r>
        <w:t xml:space="preserve">Main window allows the user to upload the input files (data file) and also gives the option to normalize or standardize the counts or predictors data. </w:t>
      </w:r>
    </w:p>
    <w:p w14:paraId="639CEF7F" w14:textId="0963A404" w:rsidR="00016F1A" w:rsidRDefault="00016F1A" w:rsidP="00137A0E">
      <w:pPr>
        <w:pStyle w:val="BodyText"/>
        <w:numPr>
          <w:ilvl w:val="0"/>
          <w:numId w:val="2"/>
        </w:numPr>
        <w:tabs>
          <w:tab w:val="left" w:pos="0"/>
        </w:tabs>
        <w:spacing w:before="160"/>
        <w:ind w:left="0" w:right="136" w:firstLine="0"/>
        <w:jc w:val="both"/>
      </w:pPr>
      <w:r>
        <w:t>Changepoint analysis page that user can choose a Bayesian changepoint method to carry out the changepoint</w:t>
      </w:r>
      <w:r w:rsidRPr="00137A0E">
        <w:rPr>
          <w:spacing w:val="-9"/>
        </w:rPr>
        <w:t xml:space="preserve"> </w:t>
      </w:r>
      <w:r>
        <w:t>analysis.</w:t>
      </w:r>
    </w:p>
    <w:p w14:paraId="0D59EC0D" w14:textId="7377DBA9" w:rsidR="00137A0E" w:rsidRDefault="00137A0E" w:rsidP="00137A0E">
      <w:pPr>
        <w:pStyle w:val="BodyText"/>
        <w:spacing w:before="160"/>
        <w:ind w:right="136"/>
        <w:jc w:val="both"/>
      </w:pPr>
      <w:r>
        <w:t xml:space="preserve"> This page gives the option to fit Bayesian changepoints for annual raw data. Since still developed univariate changepoint methods, app will consider the annual data CSV as a single located dataset. Four Bayesian changepoint packages (changepoint, breakpoint, cumSeg and bcp) could be used to find the significant changes. This page also visualizes the relevant changepoint profile plots. For bcp package user has the option to use predictor variables to analyse.</w:t>
      </w:r>
      <w:r>
        <w:rPr>
          <w:spacing w:val="-6"/>
        </w:rPr>
        <w:t xml:space="preserve"> </w:t>
      </w:r>
      <w:r>
        <w:t>As</w:t>
      </w:r>
      <w:r>
        <w:rPr>
          <w:spacing w:val="-4"/>
        </w:rPr>
        <w:t xml:space="preserve"> </w:t>
      </w:r>
      <w:r>
        <w:t>the</w:t>
      </w:r>
      <w:r>
        <w:rPr>
          <w:spacing w:val="-4"/>
        </w:rPr>
        <w:t xml:space="preserve"> </w:t>
      </w:r>
      <w:r>
        <w:t>algorithms</w:t>
      </w:r>
      <w:r>
        <w:rPr>
          <w:spacing w:val="-4"/>
        </w:rPr>
        <w:t xml:space="preserve"> </w:t>
      </w:r>
      <w:r>
        <w:t>stated</w:t>
      </w:r>
      <w:r>
        <w:rPr>
          <w:spacing w:val="-5"/>
        </w:rPr>
        <w:t xml:space="preserve"> </w:t>
      </w:r>
      <w:r>
        <w:t>in</w:t>
      </w:r>
      <w:r>
        <w:rPr>
          <w:spacing w:val="-5"/>
        </w:rPr>
        <w:t xml:space="preserve"> </w:t>
      </w:r>
      <w:r>
        <w:t>the</w:t>
      </w:r>
      <w:r>
        <w:rPr>
          <w:spacing w:val="-4"/>
        </w:rPr>
        <w:t xml:space="preserve"> </w:t>
      </w:r>
      <w:r>
        <w:t>page,</w:t>
      </w:r>
      <w:r>
        <w:rPr>
          <w:spacing w:val="-5"/>
        </w:rPr>
        <w:t xml:space="preserve"> </w:t>
      </w:r>
      <w:r>
        <w:t>user</w:t>
      </w:r>
      <w:r>
        <w:rPr>
          <w:spacing w:val="-5"/>
        </w:rPr>
        <w:t xml:space="preserve"> </w:t>
      </w:r>
      <w:r>
        <w:t>can</w:t>
      </w:r>
      <w:r>
        <w:rPr>
          <w:spacing w:val="-3"/>
        </w:rPr>
        <w:t xml:space="preserve"> </w:t>
      </w:r>
      <w:r>
        <w:t>change</w:t>
      </w:r>
      <w:r>
        <w:rPr>
          <w:spacing w:val="-5"/>
        </w:rPr>
        <w:t xml:space="preserve"> </w:t>
      </w:r>
      <w:r>
        <w:t>the</w:t>
      </w:r>
      <w:r>
        <w:rPr>
          <w:spacing w:val="-4"/>
        </w:rPr>
        <w:t xml:space="preserve"> </w:t>
      </w:r>
      <w:r>
        <w:t>relevant</w:t>
      </w:r>
      <w:r>
        <w:rPr>
          <w:spacing w:val="-5"/>
        </w:rPr>
        <w:t xml:space="preserve"> </w:t>
      </w:r>
      <w:r>
        <w:t>parameters</w:t>
      </w:r>
      <w:r>
        <w:rPr>
          <w:spacing w:val="-3"/>
        </w:rPr>
        <w:t xml:space="preserve"> </w:t>
      </w:r>
      <w:r>
        <w:t>for</w:t>
      </w:r>
      <w:r>
        <w:rPr>
          <w:spacing w:val="-3"/>
        </w:rPr>
        <w:t xml:space="preserve"> </w:t>
      </w:r>
      <w:r>
        <w:t>each method and find the best scenario</w:t>
      </w:r>
      <w:r w:rsidR="004F7E90">
        <w:t>.</w:t>
      </w:r>
    </w:p>
    <w:p w14:paraId="190A8E1F" w14:textId="77777777" w:rsidR="00016F1A" w:rsidRDefault="00016F1A" w:rsidP="00666037">
      <w:pPr>
        <w:pStyle w:val="Heading1"/>
        <w:ind w:left="0"/>
      </w:pPr>
    </w:p>
    <w:p w14:paraId="49842640" w14:textId="44FAF9AD" w:rsidR="00155E74" w:rsidRDefault="00324CA2" w:rsidP="00666037">
      <w:pPr>
        <w:pStyle w:val="Heading1"/>
        <w:ind w:left="0"/>
      </w:pPr>
      <w:r>
        <w:t>Shiny</w:t>
      </w:r>
    </w:p>
    <w:p w14:paraId="6DBC3EDD" w14:textId="77777777" w:rsidR="00155E74" w:rsidRDefault="00155E74" w:rsidP="00666037">
      <w:pPr>
        <w:pStyle w:val="BodyText"/>
        <w:spacing w:before="6"/>
        <w:rPr>
          <w:b/>
          <w:sz w:val="10"/>
        </w:rPr>
      </w:pPr>
    </w:p>
    <w:p w14:paraId="69C4876A" w14:textId="77777777" w:rsidR="00155E74" w:rsidRDefault="00324CA2" w:rsidP="00666037">
      <w:pPr>
        <w:pStyle w:val="BodyText"/>
        <w:spacing w:before="90"/>
        <w:ind w:right="136"/>
        <w:jc w:val="both"/>
      </w:pPr>
      <w:r>
        <w:t xml:space="preserve">Shiny is a web application framework for R that enables to build interactive web applications which includes a combination of R scripts: a user-interface script called </w:t>
      </w:r>
      <w:proofErr w:type="spellStart"/>
      <w:r>
        <w:rPr>
          <w:rFonts w:ascii="Consolas"/>
        </w:rPr>
        <w:t>ui.R</w:t>
      </w:r>
      <w:proofErr w:type="spellEnd"/>
      <w:r>
        <w:rPr>
          <w:rFonts w:ascii="Consolas"/>
        </w:rPr>
        <w:t xml:space="preserve"> </w:t>
      </w:r>
      <w:r>
        <w:t xml:space="preserve">and a server script called </w:t>
      </w:r>
      <w:proofErr w:type="spellStart"/>
      <w:r>
        <w:rPr>
          <w:rFonts w:ascii="Consolas"/>
        </w:rPr>
        <w:t>server.R</w:t>
      </w:r>
      <w:proofErr w:type="spellEnd"/>
      <w:r>
        <w:t>. The user-interface script controls the layout and appearance of the application</w:t>
      </w:r>
      <w:r>
        <w:rPr>
          <w:spacing w:val="-5"/>
        </w:rPr>
        <w:t xml:space="preserve"> </w:t>
      </w:r>
      <w:r>
        <w:t>and</w:t>
      </w:r>
      <w:r>
        <w:rPr>
          <w:spacing w:val="-3"/>
        </w:rPr>
        <w:t xml:space="preserve"> </w:t>
      </w:r>
      <w:r>
        <w:t>the</w:t>
      </w:r>
      <w:r>
        <w:rPr>
          <w:spacing w:val="-5"/>
        </w:rPr>
        <w:t xml:space="preserve"> </w:t>
      </w:r>
      <w:r>
        <w:t>server</w:t>
      </w:r>
      <w:r>
        <w:rPr>
          <w:spacing w:val="-3"/>
        </w:rPr>
        <w:t xml:space="preserve"> </w:t>
      </w:r>
      <w:r>
        <w:t>script</w:t>
      </w:r>
      <w:r>
        <w:rPr>
          <w:spacing w:val="-5"/>
        </w:rPr>
        <w:t xml:space="preserve"> </w:t>
      </w:r>
      <w:r>
        <w:t>contains</w:t>
      </w:r>
      <w:r>
        <w:rPr>
          <w:spacing w:val="-4"/>
        </w:rPr>
        <w:t xml:space="preserve"> </w:t>
      </w:r>
      <w:r>
        <w:t>the</w:t>
      </w:r>
      <w:r>
        <w:rPr>
          <w:spacing w:val="-4"/>
        </w:rPr>
        <w:t xml:space="preserve"> </w:t>
      </w:r>
      <w:r>
        <w:t>R</w:t>
      </w:r>
      <w:r>
        <w:rPr>
          <w:spacing w:val="-3"/>
        </w:rPr>
        <w:t xml:space="preserve"> </w:t>
      </w:r>
      <w:r>
        <w:t>objects</w:t>
      </w:r>
      <w:r>
        <w:rPr>
          <w:spacing w:val="-4"/>
        </w:rPr>
        <w:t xml:space="preserve"> </w:t>
      </w:r>
      <w:r>
        <w:t>and</w:t>
      </w:r>
      <w:r>
        <w:rPr>
          <w:spacing w:val="-4"/>
        </w:rPr>
        <w:t xml:space="preserve"> </w:t>
      </w:r>
      <w:r>
        <w:t>the</w:t>
      </w:r>
      <w:r>
        <w:rPr>
          <w:spacing w:val="-3"/>
        </w:rPr>
        <w:t xml:space="preserve"> </w:t>
      </w:r>
      <w:r>
        <w:t>instructions</w:t>
      </w:r>
      <w:r>
        <w:rPr>
          <w:spacing w:val="-4"/>
        </w:rPr>
        <w:t xml:space="preserve"> </w:t>
      </w:r>
      <w:r>
        <w:t>about</w:t>
      </w:r>
      <w:r>
        <w:rPr>
          <w:spacing w:val="-3"/>
        </w:rPr>
        <w:t xml:space="preserve"> </w:t>
      </w:r>
      <w:r>
        <w:t>how</w:t>
      </w:r>
      <w:r>
        <w:rPr>
          <w:spacing w:val="-6"/>
        </w:rPr>
        <w:t xml:space="preserve"> </w:t>
      </w:r>
      <w:r>
        <w:t>they</w:t>
      </w:r>
      <w:r>
        <w:rPr>
          <w:spacing w:val="-2"/>
        </w:rPr>
        <w:t xml:space="preserve"> </w:t>
      </w:r>
      <w:r>
        <w:t>are displayed.</w:t>
      </w:r>
    </w:p>
    <w:p w14:paraId="338BD356" w14:textId="38C27833" w:rsidR="00155E74" w:rsidRDefault="00324CA2" w:rsidP="00666037">
      <w:pPr>
        <w:pStyle w:val="BodyText"/>
        <w:spacing w:before="163" w:line="237" w:lineRule="auto"/>
        <w:ind w:right="136"/>
        <w:jc w:val="both"/>
      </w:pPr>
      <w:r>
        <w:t>The functionality called reactivity in shiny applications have three kinds of objects: reactive sources,</w:t>
      </w:r>
      <w:r>
        <w:rPr>
          <w:spacing w:val="-10"/>
        </w:rPr>
        <w:t xml:space="preserve"> </w:t>
      </w:r>
      <w:r>
        <w:t>reactive</w:t>
      </w:r>
      <w:r>
        <w:rPr>
          <w:spacing w:val="-8"/>
        </w:rPr>
        <w:t xml:space="preserve"> </w:t>
      </w:r>
      <w:r>
        <w:t>conductors,</w:t>
      </w:r>
      <w:r>
        <w:rPr>
          <w:spacing w:val="-9"/>
        </w:rPr>
        <w:t xml:space="preserve"> </w:t>
      </w:r>
      <w:r>
        <w:t>and</w:t>
      </w:r>
      <w:r>
        <w:rPr>
          <w:spacing w:val="-8"/>
        </w:rPr>
        <w:t xml:space="preserve"> </w:t>
      </w:r>
      <w:r>
        <w:t>reactive</w:t>
      </w:r>
      <w:r>
        <w:rPr>
          <w:spacing w:val="-8"/>
        </w:rPr>
        <w:t xml:space="preserve"> </w:t>
      </w:r>
      <w:r>
        <w:t>endpoints.</w:t>
      </w:r>
      <w:r>
        <w:rPr>
          <w:spacing w:val="-9"/>
        </w:rPr>
        <w:t xml:space="preserve"> </w:t>
      </w:r>
      <w:r>
        <w:t>The</w:t>
      </w:r>
      <w:r>
        <w:rPr>
          <w:spacing w:val="-9"/>
        </w:rPr>
        <w:t xml:space="preserve"> </w:t>
      </w:r>
      <w:r>
        <w:t>source</w:t>
      </w:r>
      <w:r>
        <w:rPr>
          <w:spacing w:val="-8"/>
        </w:rPr>
        <w:t xml:space="preserve"> </w:t>
      </w:r>
      <w:r>
        <w:t>typically</w:t>
      </w:r>
      <w:r>
        <w:rPr>
          <w:spacing w:val="-9"/>
        </w:rPr>
        <w:t xml:space="preserve"> </w:t>
      </w:r>
      <w:r>
        <w:t>is</w:t>
      </w:r>
      <w:r>
        <w:rPr>
          <w:spacing w:val="-8"/>
        </w:rPr>
        <w:t xml:space="preserve"> </w:t>
      </w:r>
      <w:r>
        <w:t>user</w:t>
      </w:r>
      <w:r>
        <w:rPr>
          <w:spacing w:val="-9"/>
        </w:rPr>
        <w:t xml:space="preserve"> </w:t>
      </w:r>
      <w:r>
        <w:t>input</w:t>
      </w:r>
      <w:r>
        <w:rPr>
          <w:spacing w:val="-9"/>
        </w:rPr>
        <w:t xml:space="preserve"> </w:t>
      </w:r>
      <w:r>
        <w:t>through a</w:t>
      </w:r>
      <w:r>
        <w:rPr>
          <w:spacing w:val="-11"/>
        </w:rPr>
        <w:t xml:space="preserve"> </w:t>
      </w:r>
      <w:r>
        <w:t>browser</w:t>
      </w:r>
      <w:r>
        <w:rPr>
          <w:spacing w:val="-12"/>
        </w:rPr>
        <w:t xml:space="preserve"> </w:t>
      </w:r>
      <w:r>
        <w:t>interface.</w:t>
      </w:r>
      <w:r>
        <w:rPr>
          <w:spacing w:val="-11"/>
        </w:rPr>
        <w:t xml:space="preserve"> </w:t>
      </w:r>
      <w:r>
        <w:t>A</w:t>
      </w:r>
      <w:r>
        <w:rPr>
          <w:spacing w:val="-12"/>
        </w:rPr>
        <w:t xml:space="preserve"> </w:t>
      </w:r>
      <w:r>
        <w:t>reactive</w:t>
      </w:r>
      <w:r>
        <w:rPr>
          <w:spacing w:val="-11"/>
        </w:rPr>
        <w:t xml:space="preserve"> </w:t>
      </w:r>
      <w:r>
        <w:t>endpoint</w:t>
      </w:r>
      <w:r>
        <w:rPr>
          <w:spacing w:val="-12"/>
        </w:rPr>
        <w:t xml:space="preserve"> </w:t>
      </w:r>
      <w:r>
        <w:t>is</w:t>
      </w:r>
      <w:r>
        <w:rPr>
          <w:spacing w:val="-9"/>
        </w:rPr>
        <w:t xml:space="preserve"> </w:t>
      </w:r>
      <w:r>
        <w:t>usually</w:t>
      </w:r>
      <w:r>
        <w:rPr>
          <w:spacing w:val="-12"/>
        </w:rPr>
        <w:t xml:space="preserve"> </w:t>
      </w:r>
      <w:r>
        <w:t>something</w:t>
      </w:r>
      <w:r>
        <w:rPr>
          <w:spacing w:val="-11"/>
        </w:rPr>
        <w:t xml:space="preserve"> </w:t>
      </w:r>
      <w:r>
        <w:t>that</w:t>
      </w:r>
      <w:r>
        <w:rPr>
          <w:spacing w:val="-9"/>
        </w:rPr>
        <w:t xml:space="preserve"> </w:t>
      </w:r>
      <w:r>
        <w:t>appears</w:t>
      </w:r>
      <w:r>
        <w:rPr>
          <w:spacing w:val="-12"/>
        </w:rPr>
        <w:t xml:space="preserve"> </w:t>
      </w:r>
      <w:r>
        <w:t>in</w:t>
      </w:r>
      <w:r>
        <w:rPr>
          <w:spacing w:val="-12"/>
        </w:rPr>
        <w:t xml:space="preserve"> </w:t>
      </w:r>
      <w:r>
        <w:t>the</w:t>
      </w:r>
      <w:r>
        <w:rPr>
          <w:spacing w:val="-9"/>
        </w:rPr>
        <w:t xml:space="preserve"> </w:t>
      </w:r>
      <w:r>
        <w:t>user’s</w:t>
      </w:r>
      <w:r>
        <w:rPr>
          <w:spacing w:val="-13"/>
        </w:rPr>
        <w:t xml:space="preserve"> </w:t>
      </w:r>
      <w:r>
        <w:t xml:space="preserve">browser window, such as a  plot  or  a  table  of  values.  Reactive  sources  are  accessible  through  the input object, and reactive endpoints are accessible through the output object. It’s also possible to put reactive components in between the sources and endpoints. These components are called reactive conductors. A conductor can both be a dependent and have dependents. In other words, it can be both a parent and child in a graph of the reactive structure. Reactive conductors can be useful for encapsulating slow or computationally expensive operations. For example, imagine that you have this application that takes a value </w:t>
      </w:r>
      <w:proofErr w:type="spellStart"/>
      <w:r>
        <w:rPr>
          <w:rFonts w:ascii="Consolas" w:hAnsi="Consolas"/>
        </w:rPr>
        <w:t>input$n</w:t>
      </w:r>
      <w:proofErr w:type="spellEnd"/>
      <w:r>
        <w:rPr>
          <w:rFonts w:ascii="Consolas" w:hAnsi="Consolas"/>
        </w:rPr>
        <w:t xml:space="preserve"> </w:t>
      </w:r>
      <w:r>
        <w:t>and prints the</w:t>
      </w:r>
      <w:r>
        <w:rPr>
          <w:spacing w:val="-23"/>
        </w:rPr>
        <w:t xml:space="preserve"> </w:t>
      </w:r>
      <w:r>
        <w:t>n</w:t>
      </w:r>
      <w:proofErr w:type="spellStart"/>
      <w:r>
        <w:rPr>
          <w:position w:val="9"/>
          <w:sz w:val="16"/>
        </w:rPr>
        <w:t>th</w:t>
      </w:r>
      <w:proofErr w:type="spellEnd"/>
      <w:r>
        <w:rPr>
          <w:position w:val="9"/>
          <w:sz w:val="16"/>
        </w:rPr>
        <w:t xml:space="preserve"> </w:t>
      </w:r>
      <w:r>
        <w:t xml:space="preserve">value in the Fibonacci sequence, as well as the inverse of </w:t>
      </w:r>
      <m:oMath>
        <m:r>
          <w:rPr>
            <w:rFonts w:ascii="Cambria Math" w:hAnsi="Cambria Math"/>
          </w:rPr>
          <m:t>n</m:t>
        </m:r>
        <m:r>
          <w:rPr>
            <w:rFonts w:ascii="Cambria Math" w:hAnsi="Cambria Math"/>
            <w:position w:val="9"/>
            <w:sz w:val="16"/>
          </w:rPr>
          <m:t>th</m:t>
        </m:r>
      </m:oMath>
      <w:r>
        <w:rPr>
          <w:position w:val="9"/>
          <w:sz w:val="16"/>
        </w:rPr>
        <w:t xml:space="preserve"> </w:t>
      </w:r>
      <w:r>
        <w:t>value in the sequence plus one (Shiny - Reactivity - An overview,</w:t>
      </w:r>
      <w:r>
        <w:rPr>
          <w:spacing w:val="-3"/>
        </w:rPr>
        <w:t xml:space="preserve"> </w:t>
      </w:r>
      <w:r>
        <w:t>2020).</w:t>
      </w:r>
    </w:p>
    <w:p w14:paraId="16375E51" w14:textId="77777777" w:rsidR="00155E74" w:rsidRDefault="00155E74" w:rsidP="00666037">
      <w:pPr>
        <w:pStyle w:val="BodyText"/>
        <w:spacing w:before="10"/>
        <w:rPr>
          <w:sz w:val="20"/>
        </w:rPr>
      </w:pPr>
    </w:p>
    <w:p w14:paraId="06CD7867" w14:textId="1D1CF5D2" w:rsidR="00155E74" w:rsidRDefault="00324CA2" w:rsidP="00016F1A">
      <w:pPr>
        <w:pStyle w:val="BodyText"/>
        <w:spacing w:before="1"/>
        <w:ind w:right="136"/>
        <w:jc w:val="both"/>
      </w:pPr>
      <w:r>
        <w:t>To create Shiny applications there is no web development experience required, although it is possible to use HTML, CSS, or JavaScript to achieve greater flexibility and customization. Shiny applications can be run locally by users that have the application files and R installed</w:t>
      </w:r>
      <w:r>
        <w:rPr>
          <w:spacing w:val="-28"/>
        </w:rPr>
        <w:t xml:space="preserve"> </w:t>
      </w:r>
      <w:r>
        <w:t>in their</w:t>
      </w:r>
      <w:r>
        <w:rPr>
          <w:spacing w:val="24"/>
        </w:rPr>
        <w:t xml:space="preserve"> </w:t>
      </w:r>
      <w:r>
        <w:t>computer.</w:t>
      </w:r>
      <w:r>
        <w:rPr>
          <w:spacing w:val="25"/>
        </w:rPr>
        <w:t xml:space="preserve"> </w:t>
      </w:r>
      <w:r>
        <w:t>Applications</w:t>
      </w:r>
      <w:r>
        <w:rPr>
          <w:spacing w:val="25"/>
        </w:rPr>
        <w:t xml:space="preserve"> </w:t>
      </w:r>
      <w:r>
        <w:t>can</w:t>
      </w:r>
      <w:r>
        <w:rPr>
          <w:spacing w:val="24"/>
        </w:rPr>
        <w:t xml:space="preserve"> </w:t>
      </w:r>
      <w:r>
        <w:t>also</w:t>
      </w:r>
      <w:r>
        <w:rPr>
          <w:spacing w:val="25"/>
        </w:rPr>
        <w:t xml:space="preserve"> </w:t>
      </w:r>
      <w:r>
        <w:t>be</w:t>
      </w:r>
      <w:r>
        <w:rPr>
          <w:spacing w:val="25"/>
        </w:rPr>
        <w:t xml:space="preserve"> </w:t>
      </w:r>
      <w:r>
        <w:t>hosted</w:t>
      </w:r>
      <w:r>
        <w:rPr>
          <w:spacing w:val="23"/>
        </w:rPr>
        <w:t xml:space="preserve"> </w:t>
      </w:r>
      <w:r>
        <w:t>as</w:t>
      </w:r>
      <w:r>
        <w:rPr>
          <w:spacing w:val="25"/>
        </w:rPr>
        <w:t xml:space="preserve"> </w:t>
      </w:r>
      <w:r>
        <w:t>a</w:t>
      </w:r>
      <w:r>
        <w:rPr>
          <w:spacing w:val="24"/>
        </w:rPr>
        <w:t xml:space="preserve"> </w:t>
      </w:r>
      <w:r>
        <w:t>web</w:t>
      </w:r>
      <w:r>
        <w:rPr>
          <w:spacing w:val="24"/>
        </w:rPr>
        <w:t xml:space="preserve"> </w:t>
      </w:r>
      <w:r>
        <w:t>page</w:t>
      </w:r>
      <w:r>
        <w:rPr>
          <w:spacing w:val="25"/>
        </w:rPr>
        <w:t xml:space="preserve"> </w:t>
      </w:r>
      <w:r>
        <w:t>at</w:t>
      </w:r>
      <w:r>
        <w:rPr>
          <w:spacing w:val="24"/>
        </w:rPr>
        <w:t xml:space="preserve"> </w:t>
      </w:r>
      <w:r>
        <w:t>its</w:t>
      </w:r>
      <w:r>
        <w:rPr>
          <w:spacing w:val="25"/>
        </w:rPr>
        <w:t xml:space="preserve"> </w:t>
      </w:r>
      <w:r>
        <w:t>own</w:t>
      </w:r>
      <w:r>
        <w:rPr>
          <w:spacing w:val="23"/>
        </w:rPr>
        <w:t xml:space="preserve"> </w:t>
      </w:r>
      <w:r>
        <w:t>URL</w:t>
      </w:r>
      <w:r>
        <w:rPr>
          <w:spacing w:val="25"/>
        </w:rPr>
        <w:t xml:space="preserve"> </w:t>
      </w:r>
      <w:r>
        <w:t>and</w:t>
      </w:r>
      <w:r>
        <w:rPr>
          <w:spacing w:val="25"/>
        </w:rPr>
        <w:t xml:space="preserve"> </w:t>
      </w:r>
      <w:r>
        <w:t>can</w:t>
      </w:r>
      <w:r>
        <w:rPr>
          <w:spacing w:val="30"/>
        </w:rPr>
        <w:t xml:space="preserve"> </w:t>
      </w:r>
      <w:r>
        <w:t>be</w:t>
      </w:r>
      <w:r w:rsidR="00016F1A">
        <w:t xml:space="preserve"> </w:t>
      </w:r>
      <w:r>
        <w:t>navigated through the internet with a web browser. This facilitates its use to people without R knowledge (Moraga, 2015).</w:t>
      </w:r>
    </w:p>
    <w:p w14:paraId="485B69F5" w14:textId="477F5BDD" w:rsidR="00137A0E" w:rsidRDefault="00016F1A" w:rsidP="00137A0E">
      <w:pPr>
        <w:pStyle w:val="BodyText"/>
        <w:spacing w:before="159"/>
        <w:ind w:right="136"/>
        <w:jc w:val="both"/>
      </w:pPr>
      <w:r>
        <w:t>This</w:t>
      </w:r>
      <w:r w:rsidR="00324CA2">
        <w:t xml:space="preserve"> app includes several control widgets, where users can interact with to send messages to </w:t>
      </w:r>
      <w:r w:rsidR="00324CA2">
        <w:lastRenderedPageBreak/>
        <w:t xml:space="preserve">the application. In the main window, we can upload the data files by using a file upload control which is created by the </w:t>
      </w:r>
      <w:proofErr w:type="spellStart"/>
      <w:r w:rsidR="00324CA2">
        <w:rPr>
          <w:rFonts w:ascii="Consolas"/>
        </w:rPr>
        <w:t>fileInput</w:t>
      </w:r>
      <w:proofErr w:type="spellEnd"/>
      <w:r w:rsidR="00324CA2">
        <w:rPr>
          <w:rFonts w:ascii="Consolas"/>
        </w:rPr>
        <w:t xml:space="preserve"> </w:t>
      </w:r>
      <w:r w:rsidR="00324CA2">
        <w:t>function. We also can specify the variables normalization options by selecting the appropriate names from boxes containing the possible choices.</w:t>
      </w:r>
      <w:r w:rsidR="00324CA2">
        <w:rPr>
          <w:spacing w:val="-10"/>
        </w:rPr>
        <w:t xml:space="preserve"> </w:t>
      </w:r>
      <w:r w:rsidR="00324CA2">
        <w:t>These</w:t>
      </w:r>
      <w:r w:rsidR="00324CA2">
        <w:rPr>
          <w:spacing w:val="-9"/>
        </w:rPr>
        <w:t xml:space="preserve"> </w:t>
      </w:r>
      <w:r w:rsidR="00324CA2">
        <w:t>boxes</w:t>
      </w:r>
      <w:r w:rsidR="00324CA2">
        <w:rPr>
          <w:spacing w:val="-9"/>
        </w:rPr>
        <w:t xml:space="preserve"> </w:t>
      </w:r>
      <w:r w:rsidR="00324CA2">
        <w:t>are</w:t>
      </w:r>
      <w:r w:rsidR="00324CA2">
        <w:rPr>
          <w:spacing w:val="-10"/>
        </w:rPr>
        <w:t xml:space="preserve"> </w:t>
      </w:r>
      <w:r w:rsidR="00324CA2">
        <w:t>created</w:t>
      </w:r>
      <w:r w:rsidR="00324CA2">
        <w:rPr>
          <w:spacing w:val="-9"/>
        </w:rPr>
        <w:t xml:space="preserve"> </w:t>
      </w:r>
      <w:r w:rsidR="00324CA2">
        <w:t>with</w:t>
      </w:r>
      <w:r w:rsidR="00324CA2">
        <w:rPr>
          <w:spacing w:val="-11"/>
        </w:rPr>
        <w:t xml:space="preserve"> </w:t>
      </w:r>
      <w:r w:rsidR="00324CA2">
        <w:t>the</w:t>
      </w:r>
      <w:r w:rsidR="00324CA2">
        <w:rPr>
          <w:spacing w:val="-8"/>
        </w:rPr>
        <w:t xml:space="preserve"> </w:t>
      </w:r>
      <w:proofErr w:type="spellStart"/>
      <w:r w:rsidR="00324CA2">
        <w:rPr>
          <w:rFonts w:ascii="Consolas"/>
        </w:rPr>
        <w:t>selectInput</w:t>
      </w:r>
      <w:proofErr w:type="spellEnd"/>
      <w:r w:rsidR="00324CA2">
        <w:rPr>
          <w:rFonts w:ascii="Consolas"/>
          <w:spacing w:val="-83"/>
        </w:rPr>
        <w:t xml:space="preserve"> </w:t>
      </w:r>
      <w:r w:rsidR="00324CA2">
        <w:t>function.</w:t>
      </w:r>
      <w:r w:rsidR="00324CA2">
        <w:rPr>
          <w:spacing w:val="-9"/>
        </w:rPr>
        <w:t xml:space="preserve"> </w:t>
      </w:r>
      <w:r w:rsidR="00324CA2">
        <w:t>This</w:t>
      </w:r>
      <w:r w:rsidR="00324CA2">
        <w:rPr>
          <w:spacing w:val="-9"/>
        </w:rPr>
        <w:t xml:space="preserve"> </w:t>
      </w:r>
      <w:r w:rsidR="00324CA2">
        <w:t>function</w:t>
      </w:r>
      <w:r w:rsidR="00324CA2">
        <w:rPr>
          <w:spacing w:val="-10"/>
        </w:rPr>
        <w:t xml:space="preserve"> </w:t>
      </w:r>
      <w:r w:rsidR="00324CA2">
        <w:t>also</w:t>
      </w:r>
      <w:r w:rsidR="00324CA2">
        <w:rPr>
          <w:spacing w:val="-9"/>
        </w:rPr>
        <w:t xml:space="preserve"> </w:t>
      </w:r>
      <w:r w:rsidR="00324CA2">
        <w:t xml:space="preserve">available in species distribution model page and changepoint analysis page as well. </w:t>
      </w:r>
      <w:r>
        <w:t>C</w:t>
      </w:r>
      <w:r w:rsidR="00324CA2">
        <w:t xml:space="preserve">hangepoint analysis page includes </w:t>
      </w:r>
      <w:proofErr w:type="spellStart"/>
      <w:r w:rsidR="00324CA2">
        <w:rPr>
          <w:rFonts w:ascii="Consolas"/>
        </w:rPr>
        <w:t>numericInput</w:t>
      </w:r>
      <w:proofErr w:type="spellEnd"/>
      <w:r w:rsidR="00324CA2">
        <w:rPr>
          <w:rFonts w:ascii="Consolas"/>
        </w:rPr>
        <w:t xml:space="preserve"> </w:t>
      </w:r>
      <w:r w:rsidR="00324CA2">
        <w:t>function which allows to enter a single number or a range</w:t>
      </w:r>
      <w:r w:rsidR="00324CA2">
        <w:rPr>
          <w:spacing w:val="-5"/>
        </w:rPr>
        <w:t xml:space="preserve"> </w:t>
      </w:r>
      <w:r w:rsidR="00324CA2">
        <w:t>to</w:t>
      </w:r>
      <w:r w:rsidR="00324CA2">
        <w:rPr>
          <w:spacing w:val="-5"/>
        </w:rPr>
        <w:t xml:space="preserve"> </w:t>
      </w:r>
      <w:r w:rsidR="00324CA2">
        <w:t>fit</w:t>
      </w:r>
      <w:r w:rsidR="00324CA2">
        <w:rPr>
          <w:spacing w:val="-6"/>
        </w:rPr>
        <w:t xml:space="preserve"> </w:t>
      </w:r>
      <w:r w:rsidR="00324CA2">
        <w:t>the</w:t>
      </w:r>
      <w:r w:rsidR="00324CA2">
        <w:rPr>
          <w:spacing w:val="-5"/>
        </w:rPr>
        <w:t xml:space="preserve"> </w:t>
      </w:r>
      <w:r w:rsidR="00324CA2">
        <w:t>model.</w:t>
      </w:r>
      <w:r w:rsidR="00324CA2">
        <w:rPr>
          <w:spacing w:val="-4"/>
        </w:rPr>
        <w:t xml:space="preserve"> </w:t>
      </w:r>
      <w:proofErr w:type="spellStart"/>
      <w:r w:rsidR="00324CA2">
        <w:t>DataTable</w:t>
      </w:r>
      <w:proofErr w:type="spellEnd"/>
      <w:r w:rsidR="00324CA2">
        <w:t xml:space="preserve"> is used to display interactive tables containing the information of the variables of interest (</w:t>
      </w:r>
      <w:proofErr w:type="spellStart"/>
      <w:r w:rsidR="00324CA2">
        <w:t>Xie</w:t>
      </w:r>
      <w:proofErr w:type="spellEnd"/>
      <w:r w:rsidR="00324CA2">
        <w:t xml:space="preserve">, 2016). HTML widgets are created with JavaScript libraries and embedded in Shiny by using the HTML widgets package (Vaidyanathan et al., 2016). These two HTML widgets are included into the application by calling an output for the widget in the user- interface and assigning a render call to the output on the server side in the same way as </w:t>
      </w:r>
      <w:proofErr w:type="spellStart"/>
      <w:r w:rsidR="00324CA2">
        <w:rPr>
          <w:rFonts w:ascii="Consolas"/>
        </w:rPr>
        <w:t>renderPlot</w:t>
      </w:r>
      <w:proofErr w:type="spellEnd"/>
      <w:r w:rsidR="00324CA2">
        <w:rPr>
          <w:rFonts w:ascii="Consolas"/>
        </w:rPr>
        <w:t xml:space="preserve"> </w:t>
      </w:r>
      <w:r w:rsidR="00324CA2">
        <w:t>functions work. DT to create data tables. Information about all the dependencies is shown in Table</w:t>
      </w:r>
      <w:r w:rsidR="00324CA2">
        <w:rPr>
          <w:spacing w:val="-5"/>
        </w:rPr>
        <w:t xml:space="preserve"> </w:t>
      </w:r>
      <w:r w:rsidR="00324CA2">
        <w:rPr>
          <w:color w:val="000080"/>
        </w:rPr>
        <w:t>1</w:t>
      </w:r>
      <w:r w:rsidR="00324CA2">
        <w:t>.</w:t>
      </w:r>
    </w:p>
    <w:p w14:paraId="21D29BA4" w14:textId="77777777" w:rsidR="00E83C7B" w:rsidRDefault="00E83C7B" w:rsidP="00666037">
      <w:pPr>
        <w:tabs>
          <w:tab w:val="left" w:pos="9156"/>
        </w:tabs>
        <w:jc w:val="both"/>
        <w:rPr>
          <w:b/>
          <w:sz w:val="20"/>
          <w:u w:val="single" w:color="7E7E7E"/>
        </w:rPr>
      </w:pPr>
    </w:p>
    <w:p w14:paraId="25AE4F33" w14:textId="27A99B60" w:rsidR="00155E74" w:rsidRPr="00BB02AB" w:rsidRDefault="00E83C7B" w:rsidP="00666037">
      <w:pPr>
        <w:tabs>
          <w:tab w:val="left" w:pos="9156"/>
        </w:tabs>
        <w:jc w:val="both"/>
        <w:rPr>
          <w:b/>
          <w:sz w:val="20"/>
        </w:rPr>
      </w:pPr>
      <w:r w:rsidRPr="00BB02AB">
        <w:rPr>
          <w:b/>
          <w:sz w:val="20"/>
        </w:rPr>
        <w:t>Table 1: Softwares and R packages used for developing</w:t>
      </w:r>
      <w:r w:rsidRPr="00BB02AB">
        <w:rPr>
          <w:b/>
          <w:spacing w:val="-13"/>
          <w:sz w:val="20"/>
        </w:rPr>
        <w:t xml:space="preserve"> </w:t>
      </w:r>
      <w:r w:rsidRPr="00BB02AB">
        <w:rPr>
          <w:b/>
          <w:sz w:val="20"/>
        </w:rPr>
        <w:t>UDMCA</w:t>
      </w:r>
    </w:p>
    <w:tbl>
      <w:tblPr>
        <w:tblStyle w:val="TableGridLight"/>
        <w:tblW w:w="8917" w:type="dxa"/>
        <w:tblInd w:w="108" w:type="dxa"/>
        <w:tblLayout w:type="fixed"/>
        <w:tblLook w:val="01E0" w:firstRow="1" w:lastRow="1" w:firstColumn="1" w:lastColumn="1" w:noHBand="0" w:noVBand="0"/>
      </w:tblPr>
      <w:tblGrid>
        <w:gridCol w:w="1560"/>
        <w:gridCol w:w="3019"/>
        <w:gridCol w:w="4338"/>
      </w:tblGrid>
      <w:tr w:rsidR="00155E74" w14:paraId="6CFB59C1" w14:textId="77777777" w:rsidTr="00E83C7B">
        <w:trPr>
          <w:trHeight w:val="221"/>
        </w:trPr>
        <w:tc>
          <w:tcPr>
            <w:tcW w:w="1560" w:type="dxa"/>
          </w:tcPr>
          <w:p w14:paraId="326180FA" w14:textId="77777777" w:rsidR="00155E74" w:rsidRDefault="00155E74" w:rsidP="00666037">
            <w:pPr>
              <w:pStyle w:val="TableParagraph"/>
              <w:rPr>
                <w:sz w:val="14"/>
              </w:rPr>
            </w:pPr>
          </w:p>
        </w:tc>
        <w:tc>
          <w:tcPr>
            <w:tcW w:w="3019" w:type="dxa"/>
          </w:tcPr>
          <w:p w14:paraId="619DD3F4" w14:textId="77777777" w:rsidR="00155E74" w:rsidRDefault="00324CA2" w:rsidP="00666037">
            <w:pPr>
              <w:pStyle w:val="TableParagraph"/>
              <w:spacing w:line="202" w:lineRule="exact"/>
              <w:rPr>
                <w:b/>
                <w:sz w:val="20"/>
              </w:rPr>
            </w:pPr>
            <w:r>
              <w:rPr>
                <w:b/>
                <w:sz w:val="20"/>
              </w:rPr>
              <w:t>Name</w:t>
            </w:r>
          </w:p>
        </w:tc>
        <w:tc>
          <w:tcPr>
            <w:tcW w:w="4338" w:type="dxa"/>
          </w:tcPr>
          <w:p w14:paraId="7ED92F5F" w14:textId="77777777" w:rsidR="00155E74" w:rsidRDefault="00324CA2" w:rsidP="00666037">
            <w:pPr>
              <w:pStyle w:val="TableParagraph"/>
              <w:spacing w:line="202" w:lineRule="exact"/>
              <w:ind w:right="1588"/>
              <w:jc w:val="center"/>
              <w:rPr>
                <w:b/>
                <w:sz w:val="20"/>
              </w:rPr>
            </w:pPr>
            <w:r>
              <w:rPr>
                <w:b/>
                <w:sz w:val="20"/>
              </w:rPr>
              <w:t>Description</w:t>
            </w:r>
          </w:p>
        </w:tc>
      </w:tr>
      <w:tr w:rsidR="00155E74" w14:paraId="3D6D071C" w14:textId="77777777" w:rsidTr="00E83C7B">
        <w:trPr>
          <w:trHeight w:val="470"/>
        </w:trPr>
        <w:tc>
          <w:tcPr>
            <w:tcW w:w="8917" w:type="dxa"/>
            <w:gridSpan w:val="3"/>
          </w:tcPr>
          <w:p w14:paraId="01AF1FE7" w14:textId="77777777" w:rsidR="00155E74" w:rsidRDefault="00155E74" w:rsidP="00666037">
            <w:pPr>
              <w:pStyle w:val="TableParagraph"/>
              <w:spacing w:before="10"/>
              <w:rPr>
                <w:b/>
                <w:sz w:val="20"/>
              </w:rPr>
            </w:pPr>
          </w:p>
          <w:p w14:paraId="36678BDA" w14:textId="77777777" w:rsidR="00155E74" w:rsidRDefault="00324CA2" w:rsidP="00666037">
            <w:pPr>
              <w:pStyle w:val="TableParagraph"/>
              <w:spacing w:line="210" w:lineRule="exact"/>
              <w:ind w:right="3997"/>
              <w:jc w:val="center"/>
              <w:rPr>
                <w:b/>
                <w:sz w:val="20"/>
              </w:rPr>
            </w:pPr>
            <w:r>
              <w:rPr>
                <w:b/>
                <w:sz w:val="20"/>
              </w:rPr>
              <w:t>Software</w:t>
            </w:r>
          </w:p>
        </w:tc>
      </w:tr>
      <w:tr w:rsidR="00155E74" w14:paraId="0C61BFBD" w14:textId="77777777" w:rsidTr="00E83C7B">
        <w:trPr>
          <w:trHeight w:val="470"/>
        </w:trPr>
        <w:tc>
          <w:tcPr>
            <w:tcW w:w="1560" w:type="dxa"/>
            <w:vAlign w:val="center"/>
          </w:tcPr>
          <w:p w14:paraId="1AB690A5" w14:textId="77777777" w:rsidR="00155E74" w:rsidRDefault="00155E74" w:rsidP="00DC4D74">
            <w:pPr>
              <w:pStyle w:val="TableParagraph"/>
              <w:spacing w:before="10"/>
              <w:jc w:val="center"/>
              <w:rPr>
                <w:b/>
                <w:sz w:val="20"/>
              </w:rPr>
            </w:pPr>
          </w:p>
          <w:p w14:paraId="68D7CAC1" w14:textId="77777777" w:rsidR="00155E74" w:rsidRDefault="00324CA2" w:rsidP="00DC4D74">
            <w:pPr>
              <w:pStyle w:val="TableParagraph"/>
              <w:spacing w:line="210" w:lineRule="exact"/>
              <w:ind w:right="197"/>
              <w:jc w:val="center"/>
              <w:rPr>
                <w:b/>
                <w:sz w:val="20"/>
              </w:rPr>
            </w:pPr>
            <w:r>
              <w:rPr>
                <w:b/>
                <w:sz w:val="20"/>
              </w:rPr>
              <w:t>R</w:t>
            </w:r>
          </w:p>
        </w:tc>
        <w:tc>
          <w:tcPr>
            <w:tcW w:w="3019" w:type="dxa"/>
          </w:tcPr>
          <w:p w14:paraId="398A2C86" w14:textId="77777777" w:rsidR="00155E74" w:rsidRDefault="00155E74" w:rsidP="00666037">
            <w:pPr>
              <w:pStyle w:val="TableParagraph"/>
              <w:spacing w:before="10"/>
              <w:rPr>
                <w:b/>
                <w:sz w:val="20"/>
              </w:rPr>
            </w:pPr>
          </w:p>
          <w:p w14:paraId="04DAE56D" w14:textId="58ADD582" w:rsidR="00155E74" w:rsidRDefault="00324CA2" w:rsidP="00666037">
            <w:pPr>
              <w:pStyle w:val="TableParagraph"/>
              <w:spacing w:line="210" w:lineRule="exact"/>
              <w:rPr>
                <w:sz w:val="20"/>
              </w:rPr>
            </w:pPr>
            <w:r>
              <w:rPr>
                <w:sz w:val="20"/>
              </w:rPr>
              <w:t>R Core Team, 2017</w:t>
            </w:r>
          </w:p>
        </w:tc>
        <w:tc>
          <w:tcPr>
            <w:tcW w:w="4338" w:type="dxa"/>
          </w:tcPr>
          <w:p w14:paraId="5CA04AC8" w14:textId="51D18B5E" w:rsidR="00155E74" w:rsidRDefault="00324CA2" w:rsidP="00DC4D74">
            <w:pPr>
              <w:pStyle w:val="TableParagraph"/>
              <w:tabs>
                <w:tab w:val="left" w:pos="1333"/>
                <w:tab w:val="left" w:pos="1850"/>
                <w:tab w:val="left" w:pos="3085"/>
                <w:tab w:val="left" w:pos="3548"/>
              </w:tabs>
              <w:spacing w:line="230" w:lineRule="atLeast"/>
              <w:ind w:right="107"/>
              <w:jc w:val="both"/>
              <w:rPr>
                <w:sz w:val="20"/>
              </w:rPr>
            </w:pPr>
            <w:r>
              <w:rPr>
                <w:sz w:val="20"/>
              </w:rPr>
              <w:t>Language</w:t>
            </w:r>
            <w:r w:rsidR="00DC4D74">
              <w:rPr>
                <w:sz w:val="20"/>
              </w:rPr>
              <w:t xml:space="preserve"> </w:t>
            </w:r>
            <w:r>
              <w:rPr>
                <w:sz w:val="20"/>
              </w:rPr>
              <w:t>and</w:t>
            </w:r>
            <w:r w:rsidR="00DC4D74">
              <w:rPr>
                <w:sz w:val="20"/>
              </w:rPr>
              <w:t xml:space="preserve"> </w:t>
            </w:r>
            <w:r>
              <w:rPr>
                <w:sz w:val="20"/>
              </w:rPr>
              <w:t>environment</w:t>
            </w:r>
            <w:r w:rsidR="00DC4D74">
              <w:rPr>
                <w:sz w:val="20"/>
              </w:rPr>
              <w:t xml:space="preserve"> </w:t>
            </w:r>
            <w:r>
              <w:rPr>
                <w:sz w:val="20"/>
              </w:rPr>
              <w:t>fo</w:t>
            </w:r>
            <w:r w:rsidR="00DC4D74">
              <w:rPr>
                <w:sz w:val="20"/>
              </w:rPr>
              <w:t xml:space="preserve">r </w:t>
            </w:r>
            <w:r>
              <w:rPr>
                <w:spacing w:val="-3"/>
                <w:sz w:val="20"/>
              </w:rPr>
              <w:t>statistical</w:t>
            </w:r>
            <w:r w:rsidR="00DC4D74">
              <w:rPr>
                <w:spacing w:val="-3"/>
                <w:sz w:val="20"/>
              </w:rPr>
              <w:t xml:space="preserve"> </w:t>
            </w:r>
            <w:r>
              <w:rPr>
                <w:sz w:val="20"/>
              </w:rPr>
              <w:t>computing and</w:t>
            </w:r>
            <w:r>
              <w:rPr>
                <w:spacing w:val="-1"/>
                <w:sz w:val="20"/>
              </w:rPr>
              <w:t xml:space="preserve"> </w:t>
            </w:r>
            <w:r>
              <w:rPr>
                <w:sz w:val="20"/>
              </w:rPr>
              <w:t>graphics</w:t>
            </w:r>
            <w:r w:rsidR="00DA3520">
              <w:rPr>
                <w:sz w:val="20"/>
              </w:rPr>
              <w:t>.</w:t>
            </w:r>
          </w:p>
        </w:tc>
      </w:tr>
      <w:tr w:rsidR="00155E74" w14:paraId="107CF880" w14:textId="77777777" w:rsidTr="00E83C7B">
        <w:trPr>
          <w:trHeight w:val="470"/>
        </w:trPr>
        <w:tc>
          <w:tcPr>
            <w:tcW w:w="8917" w:type="dxa"/>
            <w:gridSpan w:val="3"/>
          </w:tcPr>
          <w:p w14:paraId="1D056A6A" w14:textId="77777777" w:rsidR="00155E74" w:rsidRDefault="00155E74" w:rsidP="00666037">
            <w:pPr>
              <w:pStyle w:val="TableParagraph"/>
              <w:spacing w:before="10"/>
              <w:rPr>
                <w:b/>
                <w:sz w:val="20"/>
              </w:rPr>
            </w:pPr>
          </w:p>
          <w:p w14:paraId="73D0132F" w14:textId="77777777" w:rsidR="00155E74" w:rsidRDefault="00324CA2" w:rsidP="00666037">
            <w:pPr>
              <w:pStyle w:val="TableParagraph"/>
              <w:spacing w:line="210" w:lineRule="exact"/>
              <w:ind w:right="3997"/>
              <w:jc w:val="center"/>
              <w:rPr>
                <w:b/>
                <w:sz w:val="20"/>
              </w:rPr>
            </w:pPr>
            <w:r>
              <w:rPr>
                <w:b/>
                <w:sz w:val="20"/>
              </w:rPr>
              <w:t>R Packages</w:t>
            </w:r>
          </w:p>
        </w:tc>
      </w:tr>
      <w:tr w:rsidR="00155E74" w14:paraId="26909DB4" w14:textId="77777777" w:rsidTr="00E83C7B">
        <w:trPr>
          <w:trHeight w:val="470"/>
        </w:trPr>
        <w:tc>
          <w:tcPr>
            <w:tcW w:w="1560" w:type="dxa"/>
            <w:vAlign w:val="center"/>
          </w:tcPr>
          <w:p w14:paraId="2555F4E2" w14:textId="77777777" w:rsidR="00155E74" w:rsidRDefault="00155E74" w:rsidP="00DC4D74">
            <w:pPr>
              <w:pStyle w:val="TableParagraph"/>
              <w:spacing w:before="10"/>
              <w:jc w:val="center"/>
              <w:rPr>
                <w:b/>
                <w:sz w:val="20"/>
              </w:rPr>
            </w:pPr>
          </w:p>
          <w:p w14:paraId="6DA04649" w14:textId="77777777" w:rsidR="00155E74" w:rsidRDefault="00324CA2" w:rsidP="00DC4D74">
            <w:pPr>
              <w:pStyle w:val="TableParagraph"/>
              <w:spacing w:line="210" w:lineRule="exact"/>
              <w:ind w:right="297"/>
              <w:jc w:val="center"/>
              <w:rPr>
                <w:b/>
                <w:sz w:val="20"/>
              </w:rPr>
            </w:pPr>
            <w:proofErr w:type="spellStart"/>
            <w:r>
              <w:rPr>
                <w:b/>
                <w:sz w:val="20"/>
              </w:rPr>
              <w:t>dplyr</w:t>
            </w:r>
            <w:proofErr w:type="spellEnd"/>
          </w:p>
        </w:tc>
        <w:tc>
          <w:tcPr>
            <w:tcW w:w="3019" w:type="dxa"/>
          </w:tcPr>
          <w:p w14:paraId="38B54399" w14:textId="77777777" w:rsidR="00155E74" w:rsidRDefault="00155E74" w:rsidP="00DC4D74">
            <w:pPr>
              <w:pStyle w:val="TableParagraph"/>
              <w:spacing w:before="10"/>
              <w:rPr>
                <w:b/>
                <w:sz w:val="20"/>
              </w:rPr>
            </w:pPr>
          </w:p>
          <w:p w14:paraId="1CEF1FC6" w14:textId="25851E32" w:rsidR="00155E74" w:rsidRDefault="00324CA2" w:rsidP="00DC4D74">
            <w:pPr>
              <w:pStyle w:val="TableParagraph"/>
              <w:spacing w:line="210" w:lineRule="exact"/>
              <w:rPr>
                <w:sz w:val="20"/>
              </w:rPr>
            </w:pPr>
            <w:r>
              <w:rPr>
                <w:sz w:val="20"/>
              </w:rPr>
              <w:t>Wickham and Francois, 2016</w:t>
            </w:r>
          </w:p>
        </w:tc>
        <w:tc>
          <w:tcPr>
            <w:tcW w:w="4338" w:type="dxa"/>
          </w:tcPr>
          <w:p w14:paraId="1CA2A495" w14:textId="2C686587" w:rsidR="00155E74" w:rsidRDefault="00324CA2" w:rsidP="00324CA2">
            <w:pPr>
              <w:pStyle w:val="TableParagraph"/>
              <w:spacing w:line="230" w:lineRule="atLeast"/>
              <w:ind w:right="25"/>
              <w:jc w:val="both"/>
              <w:rPr>
                <w:sz w:val="20"/>
              </w:rPr>
            </w:pPr>
            <w:r>
              <w:rPr>
                <w:sz w:val="20"/>
              </w:rPr>
              <w:t>A fast, consistent tool for working with data frame like objects, both in memory and out of memory</w:t>
            </w:r>
            <w:r w:rsidR="00DA3520">
              <w:rPr>
                <w:sz w:val="20"/>
              </w:rPr>
              <w:t>.</w:t>
            </w:r>
          </w:p>
        </w:tc>
      </w:tr>
      <w:tr w:rsidR="00155E74" w14:paraId="5EB9202D" w14:textId="77777777" w:rsidTr="00E83C7B">
        <w:trPr>
          <w:trHeight w:val="470"/>
        </w:trPr>
        <w:tc>
          <w:tcPr>
            <w:tcW w:w="1560" w:type="dxa"/>
            <w:vAlign w:val="center"/>
          </w:tcPr>
          <w:p w14:paraId="684F19DB" w14:textId="77777777" w:rsidR="00155E74" w:rsidRDefault="00155E74" w:rsidP="00DC4D74">
            <w:pPr>
              <w:pStyle w:val="TableParagraph"/>
              <w:spacing w:before="10"/>
              <w:jc w:val="center"/>
              <w:rPr>
                <w:b/>
                <w:sz w:val="20"/>
              </w:rPr>
            </w:pPr>
          </w:p>
          <w:p w14:paraId="3D9FDB72" w14:textId="77777777" w:rsidR="00155E74" w:rsidRDefault="00324CA2" w:rsidP="00DC4D74">
            <w:pPr>
              <w:pStyle w:val="TableParagraph"/>
              <w:spacing w:line="210" w:lineRule="exact"/>
              <w:ind w:right="298"/>
              <w:jc w:val="center"/>
              <w:rPr>
                <w:b/>
                <w:sz w:val="20"/>
              </w:rPr>
            </w:pPr>
            <w:proofErr w:type="spellStart"/>
            <w:r>
              <w:rPr>
                <w:b/>
                <w:sz w:val="20"/>
              </w:rPr>
              <w:t>htmlwidgets</w:t>
            </w:r>
            <w:proofErr w:type="spellEnd"/>
          </w:p>
        </w:tc>
        <w:tc>
          <w:tcPr>
            <w:tcW w:w="3019" w:type="dxa"/>
          </w:tcPr>
          <w:p w14:paraId="38B28C0A" w14:textId="77777777" w:rsidR="00155E74" w:rsidRDefault="00155E74" w:rsidP="00DC4D74">
            <w:pPr>
              <w:pStyle w:val="TableParagraph"/>
              <w:spacing w:before="10"/>
              <w:rPr>
                <w:b/>
                <w:sz w:val="20"/>
              </w:rPr>
            </w:pPr>
          </w:p>
          <w:p w14:paraId="34B33D7D" w14:textId="3CEEF1BB" w:rsidR="00155E74" w:rsidRDefault="00324CA2" w:rsidP="00DC4D74">
            <w:pPr>
              <w:pStyle w:val="TableParagraph"/>
              <w:spacing w:line="210" w:lineRule="exact"/>
              <w:rPr>
                <w:sz w:val="20"/>
              </w:rPr>
            </w:pPr>
            <w:r>
              <w:rPr>
                <w:sz w:val="20"/>
              </w:rPr>
              <w:t xml:space="preserve">Vaidyanathan </w:t>
            </w:r>
            <w:r>
              <w:rPr>
                <w:i/>
                <w:sz w:val="20"/>
              </w:rPr>
              <w:t xml:space="preserve">et al., </w:t>
            </w:r>
            <w:r>
              <w:rPr>
                <w:sz w:val="20"/>
              </w:rPr>
              <w:t>2016</w:t>
            </w:r>
          </w:p>
        </w:tc>
        <w:tc>
          <w:tcPr>
            <w:tcW w:w="4338" w:type="dxa"/>
          </w:tcPr>
          <w:p w14:paraId="5B4AC6CA" w14:textId="1757DF4F" w:rsidR="00155E74" w:rsidRDefault="00324CA2" w:rsidP="00DA3520">
            <w:pPr>
              <w:pStyle w:val="TableParagraph"/>
              <w:spacing w:line="230" w:lineRule="atLeast"/>
              <w:jc w:val="both"/>
              <w:rPr>
                <w:sz w:val="20"/>
              </w:rPr>
            </w:pPr>
            <w:r>
              <w:rPr>
                <w:sz w:val="20"/>
              </w:rPr>
              <w:t>Provides a framework for easily creating R bindings to JavaScript libraries</w:t>
            </w:r>
            <w:r w:rsidR="00DA3520">
              <w:rPr>
                <w:sz w:val="20"/>
              </w:rPr>
              <w:t>.</w:t>
            </w:r>
          </w:p>
        </w:tc>
      </w:tr>
      <w:tr w:rsidR="00155E74" w14:paraId="0B135349" w14:textId="77777777" w:rsidTr="00E83C7B">
        <w:trPr>
          <w:trHeight w:val="236"/>
        </w:trPr>
        <w:tc>
          <w:tcPr>
            <w:tcW w:w="1560" w:type="dxa"/>
          </w:tcPr>
          <w:p w14:paraId="6DD729C9" w14:textId="77777777" w:rsidR="00155E74" w:rsidRDefault="00155E74" w:rsidP="00666037">
            <w:pPr>
              <w:pStyle w:val="TableParagraph"/>
              <w:rPr>
                <w:sz w:val="16"/>
              </w:rPr>
            </w:pPr>
          </w:p>
        </w:tc>
        <w:tc>
          <w:tcPr>
            <w:tcW w:w="3019" w:type="dxa"/>
          </w:tcPr>
          <w:p w14:paraId="726B0531" w14:textId="77777777" w:rsidR="00155E74" w:rsidRDefault="00155E74" w:rsidP="00DC4D74">
            <w:pPr>
              <w:pStyle w:val="TableParagraph"/>
              <w:rPr>
                <w:sz w:val="16"/>
              </w:rPr>
            </w:pPr>
          </w:p>
        </w:tc>
        <w:tc>
          <w:tcPr>
            <w:tcW w:w="4338" w:type="dxa"/>
          </w:tcPr>
          <w:p w14:paraId="0EB32EB3" w14:textId="582C8548" w:rsidR="00155E74" w:rsidRDefault="00324CA2" w:rsidP="00324CA2">
            <w:pPr>
              <w:pStyle w:val="TableParagraph"/>
              <w:spacing w:line="216" w:lineRule="exact"/>
              <w:jc w:val="both"/>
              <w:rPr>
                <w:sz w:val="20"/>
              </w:rPr>
            </w:pPr>
            <w:r>
              <w:rPr>
                <w:sz w:val="20"/>
              </w:rPr>
              <w:t>Web Application Framework for R</w:t>
            </w:r>
            <w:r w:rsidR="00DA3520">
              <w:rPr>
                <w:sz w:val="20"/>
              </w:rPr>
              <w:t>.</w:t>
            </w:r>
          </w:p>
        </w:tc>
      </w:tr>
      <w:tr w:rsidR="00155E74" w14:paraId="30033B10" w14:textId="77777777" w:rsidTr="00E83C7B">
        <w:trPr>
          <w:trHeight w:val="231"/>
        </w:trPr>
        <w:tc>
          <w:tcPr>
            <w:tcW w:w="1560" w:type="dxa"/>
          </w:tcPr>
          <w:p w14:paraId="7F6ECB37" w14:textId="77777777" w:rsidR="00155E74" w:rsidRDefault="00324CA2" w:rsidP="00666037">
            <w:pPr>
              <w:pStyle w:val="TableParagraph"/>
              <w:spacing w:before="1" w:line="211" w:lineRule="exact"/>
              <w:ind w:right="298"/>
              <w:jc w:val="center"/>
              <w:rPr>
                <w:b/>
                <w:sz w:val="20"/>
              </w:rPr>
            </w:pPr>
            <w:r>
              <w:rPr>
                <w:b/>
                <w:sz w:val="20"/>
              </w:rPr>
              <w:t>shiny</w:t>
            </w:r>
          </w:p>
        </w:tc>
        <w:tc>
          <w:tcPr>
            <w:tcW w:w="3019" w:type="dxa"/>
          </w:tcPr>
          <w:p w14:paraId="587709EB" w14:textId="175288DD" w:rsidR="00155E74" w:rsidRDefault="00324CA2" w:rsidP="00DC4D74">
            <w:pPr>
              <w:pStyle w:val="TableParagraph"/>
              <w:spacing w:before="1" w:line="211" w:lineRule="exact"/>
              <w:rPr>
                <w:sz w:val="20"/>
              </w:rPr>
            </w:pPr>
            <w:r>
              <w:rPr>
                <w:sz w:val="20"/>
              </w:rPr>
              <w:t xml:space="preserve">Chang </w:t>
            </w:r>
            <w:r>
              <w:rPr>
                <w:i/>
                <w:sz w:val="20"/>
              </w:rPr>
              <w:t xml:space="preserve">et al., </w:t>
            </w:r>
            <w:r>
              <w:rPr>
                <w:sz w:val="20"/>
              </w:rPr>
              <w:t>2016</w:t>
            </w:r>
          </w:p>
        </w:tc>
        <w:tc>
          <w:tcPr>
            <w:tcW w:w="4338" w:type="dxa"/>
          </w:tcPr>
          <w:p w14:paraId="69C46FD5" w14:textId="77777777" w:rsidR="00155E74" w:rsidRDefault="00155E74" w:rsidP="00666037">
            <w:pPr>
              <w:pStyle w:val="TableParagraph"/>
              <w:rPr>
                <w:sz w:val="16"/>
              </w:rPr>
            </w:pPr>
          </w:p>
        </w:tc>
      </w:tr>
      <w:tr w:rsidR="00155E74" w14:paraId="2A266B1D" w14:textId="77777777" w:rsidTr="00E83C7B">
        <w:trPr>
          <w:trHeight w:val="920"/>
        </w:trPr>
        <w:tc>
          <w:tcPr>
            <w:tcW w:w="1560" w:type="dxa"/>
            <w:vAlign w:val="center"/>
          </w:tcPr>
          <w:p w14:paraId="48D24000" w14:textId="77777777" w:rsidR="00155E74" w:rsidRDefault="00324CA2" w:rsidP="00DC4D74">
            <w:pPr>
              <w:pStyle w:val="TableParagraph"/>
              <w:ind w:right="214"/>
              <w:jc w:val="center"/>
              <w:rPr>
                <w:b/>
                <w:sz w:val="20"/>
              </w:rPr>
            </w:pPr>
            <w:r>
              <w:rPr>
                <w:b/>
                <w:sz w:val="20"/>
              </w:rPr>
              <w:t>changepoint breakpoint bcp</w:t>
            </w:r>
          </w:p>
          <w:p w14:paraId="44EE22FB" w14:textId="77777777" w:rsidR="00155E74" w:rsidRDefault="00324CA2" w:rsidP="00DC4D74">
            <w:pPr>
              <w:pStyle w:val="TableParagraph"/>
              <w:spacing w:line="210" w:lineRule="exact"/>
              <w:ind w:right="213"/>
              <w:jc w:val="center"/>
              <w:rPr>
                <w:b/>
                <w:sz w:val="20"/>
              </w:rPr>
            </w:pPr>
            <w:r>
              <w:rPr>
                <w:b/>
                <w:sz w:val="20"/>
              </w:rPr>
              <w:t>cumSeg</w:t>
            </w:r>
          </w:p>
        </w:tc>
        <w:tc>
          <w:tcPr>
            <w:tcW w:w="3019" w:type="dxa"/>
          </w:tcPr>
          <w:p w14:paraId="12E80C5D" w14:textId="77777777" w:rsidR="0094020E" w:rsidRDefault="00324CA2" w:rsidP="0094020E">
            <w:pPr>
              <w:pStyle w:val="TableParagraph"/>
              <w:ind w:right="211" w:firstLine="1"/>
              <w:rPr>
                <w:sz w:val="20"/>
              </w:rPr>
            </w:pPr>
            <w:r>
              <w:rPr>
                <w:sz w:val="20"/>
              </w:rPr>
              <w:t xml:space="preserve">Killick, Haynes and </w:t>
            </w:r>
            <w:proofErr w:type="spellStart"/>
            <w:r>
              <w:rPr>
                <w:sz w:val="20"/>
              </w:rPr>
              <w:t>Eckley</w:t>
            </w:r>
            <w:proofErr w:type="spellEnd"/>
            <w:r>
              <w:rPr>
                <w:sz w:val="20"/>
              </w:rPr>
              <w:t xml:space="preserve">, 2016 </w:t>
            </w:r>
          </w:p>
          <w:p w14:paraId="7EC0CEFF" w14:textId="6B2EF704" w:rsidR="00155E74" w:rsidRDefault="00324CA2" w:rsidP="0094020E">
            <w:pPr>
              <w:pStyle w:val="TableParagraph"/>
              <w:ind w:right="211" w:firstLine="1"/>
              <w:rPr>
                <w:sz w:val="20"/>
              </w:rPr>
            </w:pPr>
            <w:proofErr w:type="spellStart"/>
            <w:r>
              <w:rPr>
                <w:sz w:val="20"/>
              </w:rPr>
              <w:t>Priyadarshana</w:t>
            </w:r>
            <w:proofErr w:type="spellEnd"/>
            <w:r>
              <w:rPr>
                <w:sz w:val="20"/>
              </w:rPr>
              <w:t xml:space="preserve"> and </w:t>
            </w:r>
            <w:proofErr w:type="spellStart"/>
            <w:r>
              <w:rPr>
                <w:sz w:val="20"/>
              </w:rPr>
              <w:t>Sofronov</w:t>
            </w:r>
            <w:proofErr w:type="spellEnd"/>
            <w:r>
              <w:rPr>
                <w:sz w:val="20"/>
              </w:rPr>
              <w:t>, 2016</w:t>
            </w:r>
          </w:p>
          <w:p w14:paraId="01ECBA54" w14:textId="77777777" w:rsidR="0094020E" w:rsidRDefault="00324CA2" w:rsidP="0094020E">
            <w:pPr>
              <w:pStyle w:val="TableParagraph"/>
              <w:spacing w:before="2" w:line="230" w:lineRule="exact"/>
              <w:ind w:right="230"/>
              <w:rPr>
                <w:sz w:val="20"/>
              </w:rPr>
            </w:pPr>
            <w:r>
              <w:rPr>
                <w:sz w:val="20"/>
              </w:rPr>
              <w:t>Erdman and Emerson, 2007</w:t>
            </w:r>
          </w:p>
          <w:p w14:paraId="45D20858" w14:textId="4154945C" w:rsidR="00155E74" w:rsidRDefault="00324CA2" w:rsidP="0094020E">
            <w:pPr>
              <w:pStyle w:val="TableParagraph"/>
              <w:spacing w:before="2" w:line="230" w:lineRule="exact"/>
              <w:ind w:right="230"/>
              <w:rPr>
                <w:sz w:val="20"/>
              </w:rPr>
            </w:pPr>
            <w:proofErr w:type="spellStart"/>
            <w:r>
              <w:rPr>
                <w:sz w:val="20"/>
              </w:rPr>
              <w:t>Muggeo</w:t>
            </w:r>
            <w:proofErr w:type="spellEnd"/>
            <w:r>
              <w:rPr>
                <w:sz w:val="20"/>
              </w:rPr>
              <w:t>, 2010</w:t>
            </w:r>
          </w:p>
        </w:tc>
        <w:tc>
          <w:tcPr>
            <w:tcW w:w="4338" w:type="dxa"/>
          </w:tcPr>
          <w:p w14:paraId="2596ED9D" w14:textId="6C822759" w:rsidR="00155E74" w:rsidRDefault="00324CA2" w:rsidP="00666037">
            <w:pPr>
              <w:pStyle w:val="TableParagraph"/>
              <w:rPr>
                <w:sz w:val="20"/>
              </w:rPr>
            </w:pPr>
            <w:r>
              <w:rPr>
                <w:sz w:val="20"/>
              </w:rPr>
              <w:t>Bayesian changepoint analysis techniques</w:t>
            </w:r>
            <w:r w:rsidR="00DA3520">
              <w:rPr>
                <w:sz w:val="20"/>
              </w:rPr>
              <w:t>.</w:t>
            </w:r>
          </w:p>
        </w:tc>
      </w:tr>
      <w:tr w:rsidR="00155E74" w14:paraId="170132E2" w14:textId="77777777" w:rsidTr="00E83C7B">
        <w:trPr>
          <w:trHeight w:val="228"/>
        </w:trPr>
        <w:tc>
          <w:tcPr>
            <w:tcW w:w="1560" w:type="dxa"/>
          </w:tcPr>
          <w:p w14:paraId="1EE81187" w14:textId="77777777" w:rsidR="00155E74" w:rsidRDefault="00324CA2" w:rsidP="00666037">
            <w:pPr>
              <w:pStyle w:val="TableParagraph"/>
              <w:spacing w:line="208" w:lineRule="exact"/>
              <w:ind w:right="214"/>
              <w:jc w:val="center"/>
              <w:rPr>
                <w:b/>
                <w:sz w:val="20"/>
              </w:rPr>
            </w:pPr>
            <w:r>
              <w:rPr>
                <w:b/>
                <w:sz w:val="20"/>
              </w:rPr>
              <w:t>DT</w:t>
            </w:r>
          </w:p>
        </w:tc>
        <w:tc>
          <w:tcPr>
            <w:tcW w:w="3019" w:type="dxa"/>
          </w:tcPr>
          <w:p w14:paraId="47F5214A" w14:textId="0FDECFCF" w:rsidR="00155E74" w:rsidRDefault="00324CA2" w:rsidP="00DC4D74">
            <w:pPr>
              <w:pStyle w:val="TableParagraph"/>
              <w:spacing w:line="208" w:lineRule="exact"/>
              <w:ind w:right="233"/>
              <w:rPr>
                <w:sz w:val="20"/>
              </w:rPr>
            </w:pPr>
            <w:proofErr w:type="spellStart"/>
            <w:r>
              <w:rPr>
                <w:sz w:val="20"/>
              </w:rPr>
              <w:t>Xie</w:t>
            </w:r>
            <w:proofErr w:type="spellEnd"/>
            <w:r>
              <w:rPr>
                <w:sz w:val="20"/>
              </w:rPr>
              <w:t>, 2016</w:t>
            </w:r>
          </w:p>
        </w:tc>
        <w:tc>
          <w:tcPr>
            <w:tcW w:w="4338" w:type="dxa"/>
          </w:tcPr>
          <w:p w14:paraId="220AE508" w14:textId="295CE9CD" w:rsidR="00155E74" w:rsidRDefault="00324CA2" w:rsidP="00666037">
            <w:pPr>
              <w:pStyle w:val="TableParagraph"/>
              <w:spacing w:line="208" w:lineRule="exact"/>
              <w:rPr>
                <w:sz w:val="20"/>
              </w:rPr>
            </w:pPr>
            <w:r>
              <w:rPr>
                <w:sz w:val="20"/>
              </w:rPr>
              <w:t>Create data tables</w:t>
            </w:r>
            <w:r w:rsidR="00DA3520">
              <w:rPr>
                <w:sz w:val="20"/>
              </w:rPr>
              <w:t>.</w:t>
            </w:r>
          </w:p>
        </w:tc>
      </w:tr>
      <w:tr w:rsidR="00155E74" w14:paraId="3E50CF54" w14:textId="77777777" w:rsidTr="00E83C7B">
        <w:trPr>
          <w:trHeight w:val="916"/>
        </w:trPr>
        <w:tc>
          <w:tcPr>
            <w:tcW w:w="1560" w:type="dxa"/>
          </w:tcPr>
          <w:p w14:paraId="34DA5ABE" w14:textId="77777777" w:rsidR="00155E74" w:rsidRDefault="00324CA2" w:rsidP="00666037">
            <w:pPr>
              <w:pStyle w:val="TableParagraph"/>
              <w:spacing w:line="226" w:lineRule="exact"/>
              <w:ind w:right="214"/>
              <w:jc w:val="center"/>
              <w:rPr>
                <w:b/>
                <w:sz w:val="20"/>
              </w:rPr>
            </w:pPr>
            <w:r>
              <w:rPr>
                <w:b/>
                <w:sz w:val="20"/>
              </w:rPr>
              <w:t>Matrix</w:t>
            </w:r>
          </w:p>
        </w:tc>
        <w:tc>
          <w:tcPr>
            <w:tcW w:w="3019" w:type="dxa"/>
          </w:tcPr>
          <w:p w14:paraId="37D7FA4C" w14:textId="5ECB4A1E" w:rsidR="00155E74" w:rsidRDefault="00324CA2" w:rsidP="00DC4D74">
            <w:pPr>
              <w:pStyle w:val="TableParagraph"/>
              <w:spacing w:line="226" w:lineRule="exact"/>
              <w:ind w:right="231"/>
              <w:rPr>
                <w:sz w:val="20"/>
              </w:rPr>
            </w:pPr>
            <w:r>
              <w:rPr>
                <w:sz w:val="20"/>
              </w:rPr>
              <w:t>Bates et al., 2019</w:t>
            </w:r>
          </w:p>
        </w:tc>
        <w:tc>
          <w:tcPr>
            <w:tcW w:w="4338" w:type="dxa"/>
          </w:tcPr>
          <w:p w14:paraId="5F2234CF" w14:textId="34F0449D" w:rsidR="00155E74" w:rsidRDefault="00324CA2" w:rsidP="00DA3520">
            <w:pPr>
              <w:pStyle w:val="TableParagraph"/>
              <w:ind w:right="39"/>
              <w:jc w:val="both"/>
              <w:rPr>
                <w:sz w:val="20"/>
              </w:rPr>
            </w:pPr>
            <w:r>
              <w:rPr>
                <w:sz w:val="20"/>
              </w:rPr>
              <w:t>A rich hierarchy of matrix classes, including</w:t>
            </w:r>
            <w:r w:rsidR="00F90001">
              <w:rPr>
                <w:sz w:val="20"/>
              </w:rPr>
              <w:t xml:space="preserve"> </w:t>
            </w:r>
            <w:r>
              <w:rPr>
                <w:sz w:val="20"/>
              </w:rPr>
              <w:t>triangular, symmetric, and diagonal matrices, both</w:t>
            </w:r>
            <w:r w:rsidR="00F90001">
              <w:rPr>
                <w:sz w:val="20"/>
              </w:rPr>
              <w:t xml:space="preserve"> </w:t>
            </w:r>
            <w:r>
              <w:rPr>
                <w:sz w:val="20"/>
              </w:rPr>
              <w:t>dense and sparse and with pattern, logical and numeric entries</w:t>
            </w:r>
            <w:r w:rsidR="00DA3520">
              <w:rPr>
                <w:sz w:val="20"/>
              </w:rPr>
              <w:t>.</w:t>
            </w:r>
          </w:p>
        </w:tc>
      </w:tr>
    </w:tbl>
    <w:p w14:paraId="4D5C1A2D" w14:textId="77777777" w:rsidR="00155E74" w:rsidRDefault="00155E74" w:rsidP="00666037">
      <w:pPr>
        <w:pStyle w:val="BodyText"/>
        <w:spacing w:before="10"/>
        <w:rPr>
          <w:b/>
          <w:sz w:val="13"/>
        </w:rPr>
      </w:pPr>
    </w:p>
    <w:p w14:paraId="40C1C802" w14:textId="42854546" w:rsidR="00155E74" w:rsidRPr="00F87C96" w:rsidRDefault="00324CA2" w:rsidP="00F87C96">
      <w:pPr>
        <w:spacing w:before="160" w:after="240"/>
        <w:rPr>
          <w:rFonts w:ascii="Arial Black"/>
        </w:rPr>
      </w:pPr>
      <w:r w:rsidRPr="00F87C96">
        <w:rPr>
          <w:rFonts w:ascii="Arial Black"/>
        </w:rPr>
        <w:t>Installation:</w:t>
      </w:r>
    </w:p>
    <w:p w14:paraId="6522C02D" w14:textId="4DB13C3D" w:rsidR="00155E74" w:rsidRPr="001D47D1" w:rsidRDefault="00324CA2" w:rsidP="00666037">
      <w:pPr>
        <w:spacing w:before="161"/>
        <w:jc w:val="both"/>
        <w:rPr>
          <w:sz w:val="24"/>
          <w:szCs w:val="24"/>
        </w:rPr>
      </w:pPr>
      <w:r w:rsidRPr="001D47D1">
        <w:rPr>
          <w:sz w:val="24"/>
          <w:szCs w:val="24"/>
        </w:rPr>
        <w:t xml:space="preserve">Users can launch the application by </w:t>
      </w:r>
      <w:hyperlink r:id="rId6" w:history="1">
        <w:r w:rsidR="001D47D1" w:rsidRPr="001D47D1">
          <w:rPr>
            <w:rStyle w:val="Hyperlink"/>
            <w:sz w:val="24"/>
            <w:szCs w:val="24"/>
          </w:rPr>
          <w:t>https://udani-wijewardhana.shinyapps.io/UDMCA/</w:t>
        </w:r>
      </w:hyperlink>
      <w:r w:rsidR="001D47D1" w:rsidRPr="001D47D1">
        <w:rPr>
          <w:sz w:val="24"/>
          <w:szCs w:val="24"/>
        </w:rPr>
        <w:t xml:space="preserve">. </w:t>
      </w:r>
    </w:p>
    <w:p w14:paraId="01337B2F" w14:textId="182D3553" w:rsidR="00155E74" w:rsidRPr="001D47D1" w:rsidRDefault="00324CA2" w:rsidP="00666037">
      <w:pPr>
        <w:spacing w:before="20" w:line="259" w:lineRule="auto"/>
        <w:rPr>
          <w:sz w:val="24"/>
          <w:szCs w:val="24"/>
        </w:rPr>
      </w:pPr>
      <w:r w:rsidRPr="001D47D1">
        <w:rPr>
          <w:sz w:val="24"/>
          <w:szCs w:val="24"/>
        </w:rPr>
        <w:t xml:space="preserve">Users can access the GitHub repository by </w:t>
      </w:r>
      <w:hyperlink r:id="rId7" w:history="1">
        <w:r w:rsidR="00137A0E" w:rsidRPr="001D47D1">
          <w:rPr>
            <w:rStyle w:val="Hyperlink"/>
            <w:sz w:val="24"/>
            <w:szCs w:val="24"/>
          </w:rPr>
          <w:t>https://github.com/uwijewardhana/UDMCA.</w:t>
        </w:r>
      </w:hyperlink>
    </w:p>
    <w:p w14:paraId="538BB433" w14:textId="77777777" w:rsidR="00155E74" w:rsidRPr="00F87C96" w:rsidRDefault="00324CA2" w:rsidP="00324CA2">
      <w:pPr>
        <w:spacing w:before="160" w:after="240"/>
        <w:rPr>
          <w:rFonts w:ascii="Arial Black"/>
        </w:rPr>
      </w:pPr>
      <w:r w:rsidRPr="00F87C96">
        <w:rPr>
          <w:rFonts w:ascii="Arial Black"/>
        </w:rPr>
        <w:t>References</w:t>
      </w:r>
    </w:p>
    <w:p w14:paraId="318CE464" w14:textId="77777777" w:rsidR="00155E74" w:rsidRPr="00DC4D74" w:rsidRDefault="00324CA2" w:rsidP="00F87C96">
      <w:pPr>
        <w:spacing w:after="240"/>
        <w:ind w:right="138"/>
        <w:jc w:val="both"/>
      </w:pPr>
      <w:proofErr w:type="spellStart"/>
      <w:r w:rsidRPr="00DC4D74">
        <w:t>Aminikhanghahi</w:t>
      </w:r>
      <w:proofErr w:type="spellEnd"/>
      <w:r w:rsidRPr="00DC4D74">
        <w:t xml:space="preserve"> S, Cook DJ. (2017) A Survey of Methods for Time Series Change Point Detection. </w:t>
      </w:r>
      <w:proofErr w:type="spellStart"/>
      <w:r w:rsidRPr="00DC4D74">
        <w:t>Knowl</w:t>
      </w:r>
      <w:proofErr w:type="spellEnd"/>
      <w:r w:rsidRPr="00DC4D74">
        <w:t xml:space="preserve"> Inf Syst. 2017;51(2):339–367. doi:10.1007/s10115-016-0987-z</w:t>
      </w:r>
    </w:p>
    <w:p w14:paraId="0522A9CC" w14:textId="77777777" w:rsidR="00155E74" w:rsidRPr="00DC4D74" w:rsidRDefault="00324CA2" w:rsidP="00F87C96">
      <w:pPr>
        <w:spacing w:after="240"/>
        <w:ind w:right="138"/>
        <w:jc w:val="both"/>
      </w:pPr>
      <w:r w:rsidRPr="00DC4D74">
        <w:t>Shiny.rstudio.com. 2020. Shiny - Reactivity - An Overview. [online] Available at: https://shiny.rstudio.com/articles/reactivity-overview.html [Accessed 29 April 2020].</w:t>
      </w:r>
    </w:p>
    <w:p w14:paraId="64D2F1E8" w14:textId="77777777" w:rsidR="00155E74" w:rsidRPr="00DC4D74" w:rsidRDefault="00324CA2" w:rsidP="00F87C96">
      <w:pPr>
        <w:spacing w:after="240"/>
        <w:ind w:right="135"/>
        <w:jc w:val="both"/>
      </w:pPr>
      <w:r w:rsidRPr="00DC4D74">
        <w:t xml:space="preserve">Killick R, Haynes K and </w:t>
      </w:r>
      <w:proofErr w:type="spellStart"/>
      <w:r w:rsidRPr="00DC4D74">
        <w:t>Eckley</w:t>
      </w:r>
      <w:proofErr w:type="spellEnd"/>
      <w:r w:rsidRPr="00DC4D74">
        <w:t xml:space="preserve"> IA (2016). changepoint: An R package for changepoint analysis. R package version 2.2.2, </w:t>
      </w:r>
      <w:hyperlink r:id="rId8">
        <w:r w:rsidRPr="00DC4D74">
          <w:rPr>
            <w:u w:val="single"/>
          </w:rPr>
          <w:t>https://CRAN.R-project.org/package=changepoint</w:t>
        </w:r>
        <w:r w:rsidRPr="00DC4D74">
          <w:t>.</w:t>
        </w:r>
      </w:hyperlink>
    </w:p>
    <w:p w14:paraId="44C50EBF" w14:textId="77777777" w:rsidR="00155E74" w:rsidRPr="00DC4D74" w:rsidRDefault="00324CA2" w:rsidP="00F87C96">
      <w:pPr>
        <w:spacing w:after="240"/>
        <w:ind w:right="136"/>
        <w:jc w:val="both"/>
      </w:pPr>
      <w:proofErr w:type="spellStart"/>
      <w:r w:rsidRPr="00DC4D74">
        <w:lastRenderedPageBreak/>
        <w:t>Priyadarshana</w:t>
      </w:r>
      <w:proofErr w:type="spellEnd"/>
      <w:r w:rsidRPr="00DC4D74">
        <w:t xml:space="preserve">, W. J. R. M., and G. </w:t>
      </w:r>
      <w:proofErr w:type="spellStart"/>
      <w:r w:rsidRPr="00DC4D74">
        <w:t>Sofronov</w:t>
      </w:r>
      <w:proofErr w:type="spellEnd"/>
      <w:r w:rsidRPr="00DC4D74">
        <w:t>. (2016). breakpoint: An R Package for Multiple Break-Point Detection via the Cross-Entropy Method. CRAN Repository (2016): 1-25.</w:t>
      </w:r>
    </w:p>
    <w:p w14:paraId="0FB138A6" w14:textId="770B40AD" w:rsidR="00155E74" w:rsidRPr="00DC4D74" w:rsidRDefault="00324CA2" w:rsidP="00F87C96">
      <w:pPr>
        <w:spacing w:after="240"/>
        <w:ind w:right="137"/>
        <w:jc w:val="both"/>
      </w:pPr>
      <w:proofErr w:type="spellStart"/>
      <w:r w:rsidRPr="00DC4D74">
        <w:t>Muggeo</w:t>
      </w:r>
      <w:proofErr w:type="spellEnd"/>
      <w:r w:rsidRPr="00DC4D74">
        <w:t>,</w:t>
      </w:r>
      <w:r w:rsidRPr="00DC4D74">
        <w:rPr>
          <w:spacing w:val="-3"/>
        </w:rPr>
        <w:t xml:space="preserve"> </w:t>
      </w:r>
      <w:r w:rsidRPr="00DC4D74">
        <w:t>V.</w:t>
      </w:r>
      <w:r w:rsidRPr="00DC4D74">
        <w:rPr>
          <w:spacing w:val="-1"/>
        </w:rPr>
        <w:t xml:space="preserve"> </w:t>
      </w:r>
      <w:r w:rsidRPr="00DC4D74">
        <w:t>M.</w:t>
      </w:r>
      <w:r w:rsidRPr="00DC4D74">
        <w:rPr>
          <w:spacing w:val="-2"/>
        </w:rPr>
        <w:t xml:space="preserve"> </w:t>
      </w:r>
      <w:r w:rsidRPr="00DC4D74">
        <w:t>R.,</w:t>
      </w:r>
      <w:r w:rsidRPr="00DC4D74">
        <w:rPr>
          <w:spacing w:val="-1"/>
        </w:rPr>
        <w:t xml:space="preserve"> </w:t>
      </w:r>
      <w:r w:rsidRPr="00DC4D74">
        <w:t>and</w:t>
      </w:r>
      <w:r w:rsidRPr="00DC4D74">
        <w:rPr>
          <w:spacing w:val="-4"/>
        </w:rPr>
        <w:t xml:space="preserve"> </w:t>
      </w:r>
      <w:r w:rsidRPr="00DC4D74">
        <w:t>G.</w:t>
      </w:r>
      <w:r w:rsidRPr="00DC4D74">
        <w:rPr>
          <w:spacing w:val="-3"/>
        </w:rPr>
        <w:t xml:space="preserve"> </w:t>
      </w:r>
      <w:proofErr w:type="spellStart"/>
      <w:r w:rsidRPr="00DC4D74">
        <w:t>Adelfio</w:t>
      </w:r>
      <w:proofErr w:type="spellEnd"/>
      <w:r w:rsidRPr="00DC4D74">
        <w:t>.</w:t>
      </w:r>
      <w:r w:rsidRPr="00DC4D74">
        <w:rPr>
          <w:spacing w:val="-3"/>
        </w:rPr>
        <w:t xml:space="preserve"> </w:t>
      </w:r>
      <w:r w:rsidRPr="00DC4D74">
        <w:t>(2011).</w:t>
      </w:r>
      <w:r w:rsidRPr="00DC4D74">
        <w:rPr>
          <w:spacing w:val="-2"/>
        </w:rPr>
        <w:t xml:space="preserve"> </w:t>
      </w:r>
      <w:r w:rsidRPr="00DC4D74">
        <w:t>Efficient</w:t>
      </w:r>
      <w:r w:rsidRPr="00DC4D74">
        <w:rPr>
          <w:spacing w:val="-2"/>
        </w:rPr>
        <w:t xml:space="preserve"> </w:t>
      </w:r>
      <w:r w:rsidRPr="00DC4D74">
        <w:t>change</w:t>
      </w:r>
      <w:r w:rsidRPr="00DC4D74">
        <w:rPr>
          <w:spacing w:val="-5"/>
        </w:rPr>
        <w:t xml:space="preserve"> </w:t>
      </w:r>
      <w:proofErr w:type="spellStart"/>
      <w:r w:rsidRPr="00DC4D74">
        <w:t>pointdetection</w:t>
      </w:r>
      <w:proofErr w:type="spellEnd"/>
      <w:r w:rsidRPr="00DC4D74">
        <w:rPr>
          <w:spacing w:val="-3"/>
        </w:rPr>
        <w:t xml:space="preserve"> </w:t>
      </w:r>
      <w:r w:rsidRPr="00DC4D74">
        <w:t>for</w:t>
      </w:r>
      <w:r w:rsidRPr="00DC4D74">
        <w:rPr>
          <w:spacing w:val="-2"/>
        </w:rPr>
        <w:t xml:space="preserve"> </w:t>
      </w:r>
      <w:r w:rsidRPr="00DC4D74">
        <w:t>genomic</w:t>
      </w:r>
      <w:r w:rsidRPr="00DC4D74">
        <w:rPr>
          <w:spacing w:val="-3"/>
        </w:rPr>
        <w:t xml:space="preserve"> </w:t>
      </w:r>
      <w:r w:rsidRPr="00DC4D74">
        <w:t>sequences</w:t>
      </w:r>
      <w:r w:rsidRPr="00DC4D74">
        <w:rPr>
          <w:spacing w:val="-3"/>
        </w:rPr>
        <w:t xml:space="preserve"> </w:t>
      </w:r>
      <w:r w:rsidRPr="00DC4D74">
        <w:t>of</w:t>
      </w:r>
      <w:r w:rsidRPr="00DC4D74">
        <w:rPr>
          <w:spacing w:val="-2"/>
        </w:rPr>
        <w:t xml:space="preserve"> </w:t>
      </w:r>
      <w:r w:rsidRPr="00DC4D74">
        <w:t xml:space="preserve">continuous </w:t>
      </w:r>
      <w:proofErr w:type="spellStart"/>
      <w:r w:rsidRPr="00DC4D74">
        <w:t>measurements.Bioinformatics</w:t>
      </w:r>
      <w:proofErr w:type="spellEnd"/>
      <w:r w:rsidRPr="00DC4D74">
        <w:tab/>
        <w:t>27:161-166.</w:t>
      </w:r>
      <w:r w:rsidR="00137A0E" w:rsidRPr="00DC4D74">
        <w:t xml:space="preserve"> </w:t>
      </w:r>
      <w:hyperlink r:id="rId9" w:history="1">
        <w:r w:rsidR="00137A0E" w:rsidRPr="00DC4D74">
          <w:rPr>
            <w:rStyle w:val="Hyperlink"/>
            <w:spacing w:val="-1"/>
          </w:rPr>
          <w:t>http://dx.doi.org/10.1093/bioinformatics/btq647</w:t>
        </w:r>
      </w:hyperlink>
    </w:p>
    <w:p w14:paraId="6949DD12" w14:textId="77777777" w:rsidR="00155E74" w:rsidRPr="00DC4D74" w:rsidRDefault="00324CA2" w:rsidP="00F87C96">
      <w:pPr>
        <w:spacing w:after="240"/>
        <w:ind w:right="39"/>
        <w:jc w:val="both"/>
      </w:pPr>
      <w:proofErr w:type="spellStart"/>
      <w:r w:rsidRPr="00DC4D74">
        <w:t>Muggeo</w:t>
      </w:r>
      <w:proofErr w:type="spellEnd"/>
      <w:r w:rsidRPr="00DC4D74">
        <w:t>, V.M.R. (2003), Estimating regression models with unknown break‐points. Statist. Med., 22: 3055-3071. doi:</w:t>
      </w:r>
      <w:hyperlink r:id="rId10">
        <w:r w:rsidRPr="00DC4D74">
          <w:rPr>
            <w:u w:val="single"/>
          </w:rPr>
          <w:t>10.1002/sim.1545</w:t>
        </w:r>
      </w:hyperlink>
    </w:p>
    <w:p w14:paraId="5E8449CC" w14:textId="471E6CC5" w:rsidR="00324CA2" w:rsidRPr="00DC4D74" w:rsidRDefault="00324CA2" w:rsidP="00F87C96">
      <w:pPr>
        <w:spacing w:after="240"/>
        <w:ind w:right="137"/>
        <w:jc w:val="both"/>
      </w:pPr>
      <w:proofErr w:type="spellStart"/>
      <w:r w:rsidRPr="00DC4D74">
        <w:t>Efron</w:t>
      </w:r>
      <w:proofErr w:type="spellEnd"/>
      <w:r w:rsidRPr="00DC4D74">
        <w:t>,</w:t>
      </w:r>
      <w:r w:rsidRPr="00DC4D74">
        <w:rPr>
          <w:spacing w:val="-5"/>
        </w:rPr>
        <w:t xml:space="preserve"> </w:t>
      </w:r>
      <w:r w:rsidRPr="00DC4D74">
        <w:t>B.,</w:t>
      </w:r>
      <w:r w:rsidRPr="00DC4D74">
        <w:rPr>
          <w:spacing w:val="-5"/>
        </w:rPr>
        <w:t xml:space="preserve"> </w:t>
      </w:r>
      <w:r w:rsidRPr="00DC4D74">
        <w:t>Hastie,</w:t>
      </w:r>
      <w:r w:rsidRPr="00DC4D74">
        <w:rPr>
          <w:spacing w:val="-5"/>
        </w:rPr>
        <w:t xml:space="preserve"> </w:t>
      </w:r>
      <w:r w:rsidRPr="00DC4D74">
        <w:t>T.,</w:t>
      </w:r>
      <w:r w:rsidRPr="00DC4D74">
        <w:rPr>
          <w:spacing w:val="-5"/>
        </w:rPr>
        <w:t xml:space="preserve"> </w:t>
      </w:r>
      <w:r w:rsidRPr="00DC4D74">
        <w:t>Johnstone,</w:t>
      </w:r>
      <w:r w:rsidRPr="00DC4D74">
        <w:rPr>
          <w:spacing w:val="-5"/>
        </w:rPr>
        <w:t xml:space="preserve"> </w:t>
      </w:r>
      <w:r w:rsidRPr="00DC4D74">
        <w:t>I.,</w:t>
      </w:r>
      <w:r w:rsidRPr="00DC4D74">
        <w:rPr>
          <w:spacing w:val="-4"/>
        </w:rPr>
        <w:t xml:space="preserve"> </w:t>
      </w:r>
      <w:r w:rsidRPr="00DC4D74">
        <w:t>and</w:t>
      </w:r>
      <w:r w:rsidRPr="00DC4D74">
        <w:rPr>
          <w:spacing w:val="-5"/>
        </w:rPr>
        <w:t xml:space="preserve"> </w:t>
      </w:r>
      <w:proofErr w:type="spellStart"/>
      <w:r w:rsidRPr="00DC4D74">
        <w:t>Tibshirani</w:t>
      </w:r>
      <w:proofErr w:type="spellEnd"/>
      <w:r w:rsidRPr="00DC4D74">
        <w:t>,</w:t>
      </w:r>
      <w:r w:rsidRPr="00DC4D74">
        <w:rPr>
          <w:spacing w:val="-5"/>
        </w:rPr>
        <w:t xml:space="preserve"> </w:t>
      </w:r>
      <w:r w:rsidRPr="00DC4D74">
        <w:t>R.</w:t>
      </w:r>
      <w:r w:rsidRPr="00DC4D74">
        <w:rPr>
          <w:spacing w:val="-7"/>
        </w:rPr>
        <w:t xml:space="preserve"> </w:t>
      </w:r>
      <w:r w:rsidRPr="00DC4D74">
        <w:t>(2004).</w:t>
      </w:r>
      <w:r w:rsidRPr="00DC4D74">
        <w:rPr>
          <w:spacing w:val="-4"/>
        </w:rPr>
        <w:t xml:space="preserve"> </w:t>
      </w:r>
      <w:proofErr w:type="spellStart"/>
      <w:r w:rsidRPr="00DC4D74">
        <w:t>Leastangle</w:t>
      </w:r>
      <w:proofErr w:type="spellEnd"/>
      <w:r w:rsidRPr="00DC4D74">
        <w:rPr>
          <w:spacing w:val="-6"/>
        </w:rPr>
        <w:t xml:space="preserve"> </w:t>
      </w:r>
      <w:proofErr w:type="spellStart"/>
      <w:r w:rsidRPr="00DC4D74">
        <w:t>regression.Annals</w:t>
      </w:r>
      <w:proofErr w:type="spellEnd"/>
      <w:r w:rsidRPr="00DC4D74">
        <w:rPr>
          <w:spacing w:val="-2"/>
        </w:rPr>
        <w:t xml:space="preserve"> </w:t>
      </w:r>
      <w:r w:rsidRPr="00DC4D74">
        <w:t>of</w:t>
      </w:r>
      <w:r w:rsidRPr="00DC4D74">
        <w:rPr>
          <w:spacing w:val="-6"/>
        </w:rPr>
        <w:t xml:space="preserve"> </w:t>
      </w:r>
      <w:r w:rsidRPr="00DC4D74">
        <w:t>Statistics,32,</w:t>
      </w:r>
      <w:r w:rsidRPr="00DC4D74">
        <w:rPr>
          <w:spacing w:val="-5"/>
        </w:rPr>
        <w:t xml:space="preserve"> </w:t>
      </w:r>
      <w:r w:rsidRPr="00DC4D74">
        <w:t>407– 489.</w:t>
      </w:r>
    </w:p>
    <w:p w14:paraId="44C0C06A" w14:textId="77777777" w:rsidR="00155E74" w:rsidRPr="00DC4D74" w:rsidRDefault="00324CA2" w:rsidP="00F87C96">
      <w:pPr>
        <w:spacing w:after="240"/>
        <w:ind w:right="136"/>
        <w:jc w:val="both"/>
      </w:pPr>
      <w:proofErr w:type="spellStart"/>
      <w:r w:rsidRPr="00DC4D74">
        <w:t>Barry,D</w:t>
      </w:r>
      <w:proofErr w:type="spellEnd"/>
      <w:r w:rsidRPr="00DC4D74">
        <w:t xml:space="preserve">. and </w:t>
      </w:r>
      <w:proofErr w:type="spellStart"/>
      <w:r w:rsidRPr="00DC4D74">
        <w:t>Hartigan,J.A</w:t>
      </w:r>
      <w:proofErr w:type="spellEnd"/>
      <w:r w:rsidRPr="00DC4D74">
        <w:t xml:space="preserve">. (1993) A Bayesian analysis for change point </w:t>
      </w:r>
      <w:proofErr w:type="spellStart"/>
      <w:r w:rsidRPr="00DC4D74">
        <w:t>problems.J</w:t>
      </w:r>
      <w:proofErr w:type="spellEnd"/>
      <w:r w:rsidRPr="00DC4D74">
        <w:t xml:space="preserve">. </w:t>
      </w:r>
      <w:proofErr w:type="spellStart"/>
      <w:r w:rsidRPr="00DC4D74">
        <w:t>Am.Stat</w:t>
      </w:r>
      <w:proofErr w:type="spellEnd"/>
      <w:r w:rsidRPr="00DC4D74">
        <w:t>. Assoc.,88, 309– 319.</w:t>
      </w:r>
    </w:p>
    <w:p w14:paraId="3EEE5202" w14:textId="77777777" w:rsidR="00155E74" w:rsidRPr="00DC4D74" w:rsidRDefault="00324CA2" w:rsidP="00F87C96">
      <w:pPr>
        <w:spacing w:after="240"/>
        <w:ind w:right="143"/>
        <w:jc w:val="both"/>
      </w:pPr>
      <w:r w:rsidRPr="00DC4D74">
        <w:t xml:space="preserve">Chandra Erdman, John W. Emerson (2007), bcp: An R Package for Performing a Bayesian Analysis of Change Point Problems, Journal of Statistical Software, 23(3), 1-13, URL </w:t>
      </w:r>
      <w:hyperlink r:id="rId11">
        <w:r w:rsidRPr="00DC4D74">
          <w:rPr>
            <w:u w:val="single"/>
          </w:rPr>
          <w:t>http://www.jstatsoft.org/v23/i03/</w:t>
        </w:r>
        <w:r w:rsidRPr="00DC4D74">
          <w:t>.</w:t>
        </w:r>
      </w:hyperlink>
    </w:p>
    <w:p w14:paraId="57CCED1E" w14:textId="77777777" w:rsidR="00155E74" w:rsidRPr="00DC4D74" w:rsidRDefault="00324CA2" w:rsidP="00F87C96">
      <w:pPr>
        <w:spacing w:after="240"/>
        <w:ind w:right="143"/>
        <w:jc w:val="both"/>
      </w:pPr>
      <w:r w:rsidRPr="00DC4D74">
        <w:t>Xiaofei Wang and John W. Emerson (2015), Bayesian Change Point Analysis of Linear Models on General Graphs, Working Paper.</w:t>
      </w:r>
    </w:p>
    <w:p w14:paraId="66358B6F" w14:textId="77777777" w:rsidR="00155E74" w:rsidRPr="00DC4D74" w:rsidRDefault="00324CA2" w:rsidP="00F87C96">
      <w:pPr>
        <w:spacing w:after="240"/>
        <w:ind w:right="137"/>
        <w:jc w:val="both"/>
      </w:pPr>
      <w:proofErr w:type="spellStart"/>
      <w:r w:rsidRPr="00DC4D74">
        <w:t>Xie</w:t>
      </w:r>
      <w:proofErr w:type="spellEnd"/>
      <w:r w:rsidRPr="00DC4D74">
        <w:t xml:space="preserve"> Y (2016). DT: A Wrapper of the JavaScript Library ’DataTables’. R package version 0.2, URL </w:t>
      </w:r>
      <w:hyperlink r:id="rId12">
        <w:r w:rsidRPr="00DC4D74">
          <w:rPr>
            <w:u w:val="single"/>
          </w:rPr>
          <w:t>https://CRAN.R-project.org/package=DT</w:t>
        </w:r>
        <w:r w:rsidRPr="00DC4D74">
          <w:t>.</w:t>
        </w:r>
      </w:hyperlink>
    </w:p>
    <w:p w14:paraId="2F331F81" w14:textId="77777777" w:rsidR="00155E74" w:rsidRPr="00DC4D74" w:rsidRDefault="00324CA2" w:rsidP="00F87C96">
      <w:pPr>
        <w:spacing w:after="240"/>
        <w:ind w:right="137"/>
        <w:jc w:val="both"/>
      </w:pPr>
      <w:r w:rsidRPr="00DC4D74">
        <w:t xml:space="preserve">Vaidyanathan R, </w:t>
      </w:r>
      <w:proofErr w:type="spellStart"/>
      <w:r w:rsidRPr="00DC4D74">
        <w:t>Xie</w:t>
      </w:r>
      <w:proofErr w:type="spellEnd"/>
      <w:r w:rsidRPr="00DC4D74">
        <w:t xml:space="preserve"> Y, Allaire J, Cheng J, Russell K (2016). </w:t>
      </w:r>
      <w:proofErr w:type="spellStart"/>
      <w:r w:rsidRPr="00DC4D74">
        <w:t>htmlwidgets</w:t>
      </w:r>
      <w:proofErr w:type="spellEnd"/>
      <w:r w:rsidRPr="00DC4D74">
        <w:t xml:space="preserve">: HTML Widgets for R. R package version 0.7, URL </w:t>
      </w:r>
      <w:hyperlink r:id="rId13">
        <w:r w:rsidRPr="00DC4D74">
          <w:rPr>
            <w:u w:val="single"/>
          </w:rPr>
          <w:t>https://CRAN.R-project.org/package=htmlwidgets</w:t>
        </w:r>
        <w:r w:rsidRPr="00DC4D74">
          <w:t>.</w:t>
        </w:r>
      </w:hyperlink>
    </w:p>
    <w:p w14:paraId="2A065FD3" w14:textId="77777777" w:rsidR="00155E74" w:rsidRPr="00DC4D74" w:rsidRDefault="00324CA2" w:rsidP="00F87C96">
      <w:pPr>
        <w:spacing w:after="240"/>
        <w:ind w:right="138"/>
        <w:jc w:val="both"/>
      </w:pPr>
      <w:r w:rsidRPr="00DC4D74">
        <w:t xml:space="preserve">R Core Team (2017). R: A Language and Environment for Statistical Computing. R Foundation for Statistical Computing, Vienna, Austria. URL </w:t>
      </w:r>
      <w:hyperlink r:id="rId14">
        <w:r w:rsidRPr="00DC4D74">
          <w:rPr>
            <w:u w:val="single"/>
          </w:rPr>
          <w:t>https://www.R-project.org</w:t>
        </w:r>
        <w:r w:rsidRPr="00DC4D74">
          <w:t>.</w:t>
        </w:r>
      </w:hyperlink>
    </w:p>
    <w:p w14:paraId="26D2B2EF" w14:textId="0B529E52" w:rsidR="00324CA2" w:rsidRPr="00DC4D74" w:rsidRDefault="00324CA2" w:rsidP="00F87C96">
      <w:pPr>
        <w:spacing w:after="240"/>
        <w:ind w:right="139"/>
        <w:jc w:val="both"/>
      </w:pPr>
      <w:r w:rsidRPr="00DC4D74">
        <w:t xml:space="preserve">Wickham H, Francois R (2016). </w:t>
      </w:r>
      <w:proofErr w:type="spellStart"/>
      <w:r w:rsidRPr="00DC4D74">
        <w:t>dplyr</w:t>
      </w:r>
      <w:proofErr w:type="spellEnd"/>
      <w:r w:rsidRPr="00DC4D74">
        <w:t xml:space="preserve">: A Grammar of Data Manipulation. R package version 0.5.0, URL </w:t>
      </w:r>
      <w:hyperlink r:id="rId15">
        <w:r w:rsidRPr="00DC4D74">
          <w:rPr>
            <w:u w:val="single"/>
          </w:rPr>
          <w:t>https://CRAN.R-project.org/package=dplyr</w:t>
        </w:r>
        <w:r w:rsidRPr="00DC4D74">
          <w:t>.</w:t>
        </w:r>
      </w:hyperlink>
    </w:p>
    <w:p w14:paraId="7853598E" w14:textId="46EBCCA8" w:rsidR="00155E74" w:rsidRPr="00DC4D74" w:rsidRDefault="00324CA2" w:rsidP="00F87C96">
      <w:pPr>
        <w:spacing w:after="240"/>
        <w:ind w:right="135"/>
        <w:jc w:val="both"/>
      </w:pPr>
      <w:proofErr w:type="spellStart"/>
      <w:r w:rsidRPr="00DC4D74">
        <w:t>ChangW</w:t>
      </w:r>
      <w:proofErr w:type="spellEnd"/>
      <w:r w:rsidRPr="00DC4D74">
        <w:t xml:space="preserve">, Cheng J, Allaire J, </w:t>
      </w:r>
      <w:proofErr w:type="spellStart"/>
      <w:r w:rsidRPr="00DC4D74">
        <w:t>Xie</w:t>
      </w:r>
      <w:proofErr w:type="spellEnd"/>
      <w:r w:rsidRPr="00DC4D74">
        <w:t xml:space="preserve"> </w:t>
      </w:r>
      <w:proofErr w:type="spellStart"/>
      <w:r w:rsidRPr="00DC4D74">
        <w:t>Y,McPherson</w:t>
      </w:r>
      <w:proofErr w:type="spellEnd"/>
      <w:r w:rsidRPr="00DC4D74">
        <w:t xml:space="preserve"> J (2016). shiny: Web Application Framework for R. R package version 0.14.1, URL</w:t>
      </w:r>
      <w:r w:rsidRPr="00DC4D74">
        <w:rPr>
          <w:spacing w:val="-2"/>
        </w:rPr>
        <w:t xml:space="preserve"> </w:t>
      </w:r>
      <w:hyperlink r:id="rId16">
        <w:r w:rsidRPr="00DC4D74">
          <w:rPr>
            <w:u w:val="single"/>
          </w:rPr>
          <w:t>https://CRAN.R-project.org/package=shiny</w:t>
        </w:r>
        <w:r w:rsidRPr="00DC4D74">
          <w:t>.</w:t>
        </w:r>
      </w:hyperlink>
    </w:p>
    <w:p w14:paraId="72DC4AC1" w14:textId="77777777" w:rsidR="00155E74" w:rsidRPr="00DC4D74" w:rsidRDefault="00324CA2" w:rsidP="00F87C96">
      <w:pPr>
        <w:spacing w:after="240"/>
        <w:jc w:val="both"/>
      </w:pPr>
      <w:proofErr w:type="spellStart"/>
      <w:r w:rsidRPr="00DC4D74">
        <w:t>Zeileis</w:t>
      </w:r>
      <w:proofErr w:type="spellEnd"/>
      <w:r w:rsidRPr="00DC4D74">
        <w:t xml:space="preserve"> A, </w:t>
      </w:r>
      <w:proofErr w:type="spellStart"/>
      <w:r w:rsidRPr="00DC4D74">
        <w:t>Grothendieck</w:t>
      </w:r>
      <w:proofErr w:type="spellEnd"/>
      <w:r w:rsidRPr="00DC4D74">
        <w:t xml:space="preserve"> G (2005). “zoo: S3 Infrastructure for Regular and Irregular Time Series.” Journal of Statistical Software, </w:t>
      </w:r>
      <w:r w:rsidRPr="00DC4D74">
        <w:rPr>
          <w:b/>
        </w:rPr>
        <w:t>14</w:t>
      </w:r>
      <w:r w:rsidRPr="00DC4D74">
        <w:t xml:space="preserve">(6), 1–27. </w:t>
      </w:r>
      <w:proofErr w:type="spellStart"/>
      <w:r w:rsidRPr="00DC4D74">
        <w:t>doi</w:t>
      </w:r>
      <w:proofErr w:type="spellEnd"/>
      <w:r w:rsidRPr="00DC4D74">
        <w:t xml:space="preserve">: </w:t>
      </w:r>
      <w:hyperlink r:id="rId17">
        <w:r w:rsidRPr="00DC4D74">
          <w:rPr>
            <w:u w:val="single"/>
          </w:rPr>
          <w:t>10.18637/jss.v014.i06</w:t>
        </w:r>
        <w:r w:rsidRPr="00DC4D74">
          <w:t>.</w:t>
        </w:r>
      </w:hyperlink>
    </w:p>
    <w:p w14:paraId="082CCD0C" w14:textId="77777777" w:rsidR="00155E74" w:rsidRPr="00DC4D74" w:rsidRDefault="00324CA2" w:rsidP="00F87C96">
      <w:pPr>
        <w:spacing w:after="240"/>
        <w:ind w:right="137"/>
        <w:jc w:val="both"/>
      </w:pPr>
      <w:proofErr w:type="spellStart"/>
      <w:r w:rsidRPr="00DC4D74">
        <w:t>Xie</w:t>
      </w:r>
      <w:proofErr w:type="spellEnd"/>
      <w:r w:rsidRPr="00DC4D74">
        <w:t xml:space="preserve"> Y (2016). DT: A Wrapper of the JavaScript Library ’DataTables’. R package version 0.2, URL </w:t>
      </w:r>
      <w:hyperlink r:id="rId18">
        <w:r w:rsidRPr="00DC4D74">
          <w:rPr>
            <w:u w:val="single"/>
          </w:rPr>
          <w:t>https://CRAN.R-project.org/package=DT</w:t>
        </w:r>
        <w:r w:rsidRPr="00DC4D74">
          <w:t>.</w:t>
        </w:r>
      </w:hyperlink>
    </w:p>
    <w:sectPr w:rsidR="00155E74" w:rsidRPr="00DC4D74" w:rsidSect="00137A0E">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2355"/>
    <w:multiLevelType w:val="hybridMultilevel"/>
    <w:tmpl w:val="413AAA2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0F4202"/>
    <w:multiLevelType w:val="hybridMultilevel"/>
    <w:tmpl w:val="15EAF86C"/>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155E74"/>
    <w:rsid w:val="00016F1A"/>
    <w:rsid w:val="00137A0E"/>
    <w:rsid w:val="00155E74"/>
    <w:rsid w:val="001D47D1"/>
    <w:rsid w:val="00206F73"/>
    <w:rsid w:val="00324CA2"/>
    <w:rsid w:val="003754E9"/>
    <w:rsid w:val="004F7E90"/>
    <w:rsid w:val="00666037"/>
    <w:rsid w:val="008B0B4D"/>
    <w:rsid w:val="0094020E"/>
    <w:rsid w:val="00B50D76"/>
    <w:rsid w:val="00BB02AB"/>
    <w:rsid w:val="00BB4459"/>
    <w:rsid w:val="00DA3520"/>
    <w:rsid w:val="00DC4D74"/>
    <w:rsid w:val="00E83C7B"/>
    <w:rsid w:val="00F87C96"/>
    <w:rsid w:val="00F900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8DB"/>
  <w15:docId w15:val="{32BA6191-B9AB-4635-85CD-6DE01733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n-AU" w:eastAsia="en-AU" w:bidi="en-AU"/>
    </w:rPr>
  </w:style>
  <w:style w:type="paragraph" w:styleId="Heading1">
    <w:name w:val="heading 1"/>
    <w:basedOn w:val="Normal"/>
    <w:uiPriority w:val="9"/>
    <w:qFormat/>
    <w:pPr>
      <w:spacing w:before="1"/>
      <w:ind w:left="14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16F1A"/>
    <w:rPr>
      <w:rFonts w:ascii="Times New Roman" w:eastAsia="Times New Roman" w:hAnsi="Times New Roman" w:cs="Times New Roman"/>
      <w:sz w:val="24"/>
      <w:szCs w:val="24"/>
      <w:lang w:val="en-AU" w:eastAsia="en-AU" w:bidi="en-AU"/>
    </w:rPr>
  </w:style>
  <w:style w:type="character" w:styleId="Hyperlink">
    <w:name w:val="Hyperlink"/>
    <w:basedOn w:val="DefaultParagraphFont"/>
    <w:uiPriority w:val="99"/>
    <w:unhideWhenUsed/>
    <w:rsid w:val="00137A0E"/>
    <w:rPr>
      <w:color w:val="0000FF" w:themeColor="hyperlink"/>
      <w:u w:val="single"/>
    </w:rPr>
  </w:style>
  <w:style w:type="character" w:styleId="UnresolvedMention">
    <w:name w:val="Unresolved Mention"/>
    <w:basedOn w:val="DefaultParagraphFont"/>
    <w:uiPriority w:val="99"/>
    <w:semiHidden/>
    <w:unhideWhenUsed/>
    <w:rsid w:val="00137A0E"/>
    <w:rPr>
      <w:color w:val="605E5C"/>
      <w:shd w:val="clear" w:color="auto" w:fill="E1DFDD"/>
    </w:rPr>
  </w:style>
  <w:style w:type="table" w:styleId="TableGridLight">
    <w:name w:val="Grid Table Light"/>
    <w:basedOn w:val="TableNormal"/>
    <w:uiPriority w:val="40"/>
    <w:rsid w:val="00DC4D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an.r-project.org/package%3Dchangepoint" TargetMode="External"/><Relationship Id="rId13" Type="http://schemas.openxmlformats.org/officeDocument/2006/relationships/hyperlink" Target="https://cran.r-project.org/package%3Dhtmlwidgets" TargetMode="External"/><Relationship Id="rId18" Type="http://schemas.openxmlformats.org/officeDocument/2006/relationships/hyperlink" Target="https://cran.r-project.org/package%3DDT" TargetMode="External"/><Relationship Id="rId3" Type="http://schemas.openxmlformats.org/officeDocument/2006/relationships/settings" Target="settings.xml"/><Relationship Id="rId7" Type="http://schemas.openxmlformats.org/officeDocument/2006/relationships/hyperlink" Target="https://github.com/uwijewardhana/UDMCA." TargetMode="External"/><Relationship Id="rId12" Type="http://schemas.openxmlformats.org/officeDocument/2006/relationships/hyperlink" Target="https://cran.r-project.org/package%3DDT" TargetMode="External"/><Relationship Id="rId17" Type="http://schemas.openxmlformats.org/officeDocument/2006/relationships/hyperlink" Target="https://doi.org/10.18637/jss.v014.i06" TargetMode="External"/><Relationship Id="rId2" Type="http://schemas.openxmlformats.org/officeDocument/2006/relationships/styles" Target="styles.xml"/><Relationship Id="rId16" Type="http://schemas.openxmlformats.org/officeDocument/2006/relationships/hyperlink" Target="https://cran.r-project.org/package%3Dshin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dani-wijewardhana.shinyapps.io/UDMCA/" TargetMode="External"/><Relationship Id="rId11" Type="http://schemas.openxmlformats.org/officeDocument/2006/relationships/hyperlink" Target="http://www.jstatsoft.org/v23/i03/" TargetMode="External"/><Relationship Id="rId5" Type="http://schemas.openxmlformats.org/officeDocument/2006/relationships/hyperlink" Target="mailto:uwijewardhana@swin.edu.au" TargetMode="External"/><Relationship Id="rId15" Type="http://schemas.openxmlformats.org/officeDocument/2006/relationships/hyperlink" Target="https://cran.r-project.org/package%3Ddplyr" TargetMode="External"/><Relationship Id="rId10" Type="http://schemas.openxmlformats.org/officeDocument/2006/relationships/hyperlink" Target="https://doi.org/10.1002/sim.154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x.doi.org/10.1093/bioinformatics/btq647" TargetMode="Externa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Udani Wijewardhana</dc:creator>
  <cp:lastModifiedBy>Udani Wijewardhana</cp:lastModifiedBy>
  <cp:revision>13</cp:revision>
  <dcterms:created xsi:type="dcterms:W3CDTF">2020-11-22T21:40:00Z</dcterms:created>
  <dcterms:modified xsi:type="dcterms:W3CDTF">2021-06-10T13:28:00Z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Office 365</vt:lpwstr>
  </property>
  <property fmtid="{D5CDD505-2E9C-101B-9397-08002B2CF9AE}" pid="4" name="LastSaved">
    <vt:filetime>2020-11-22T00:00:00Z</vt:filetime>
  </property>
</Properties>
</file>