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A91C78">
        <w:rPr>
          <w:rFonts w:ascii="Times New Roman" w:hAnsi="Times New Roman" w:cs="Times New Roman"/>
          <w:b/>
          <w:sz w:val="28"/>
          <w:szCs w:val="28"/>
        </w:rPr>
        <w:t>8 – Treat SocketPro Server as a Router for Load 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0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39052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10537">
        <w:rPr>
          <w:rFonts w:ascii="Times New Roman" w:hAnsi="Times New Roman" w:cs="Times New Roman"/>
          <w:i/>
          <w:sz w:val="24"/>
          <w:szCs w:val="24"/>
        </w:rPr>
        <w:t>Figure 1: SocketPro server 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>route them onto one worker for processing if persistent message queue is employed at client side. If you do not use persistent message queue, the max</w:t>
      </w:r>
      <w:r w:rsidR="00A91C78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number of requests 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38850" cy="38862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537">
        <w:rPr>
          <w:rFonts w:ascii="Times New Roman" w:hAnsi="Times New Roman" w:cs="Times New Roman"/>
          <w:i/>
          <w:sz w:val="24"/>
          <w:szCs w:val="24"/>
        </w:rPr>
        <w:t>SocketPro server 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  <w:bookmarkStart w:id="1" w:name="_GoBack"/>
      <w:bookmarkEnd w:id="1"/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Pr="00943752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sectPr w:rsidR="007610F6" w:rsidRPr="00943752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FC0" w:rsidRDefault="00A15FC0" w:rsidP="00677B25">
      <w:pPr>
        <w:spacing w:after="0" w:line="240" w:lineRule="auto"/>
      </w:pPr>
      <w:r>
        <w:separator/>
      </w:r>
    </w:p>
  </w:endnote>
  <w:endnote w:type="continuationSeparator" w:id="0">
    <w:p w:rsidR="00A15FC0" w:rsidRDefault="00A15FC0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C45C26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C45C26">
          <w:pPr>
            <w:pStyle w:val="Header"/>
            <w:rPr>
              <w:color w:val="FFFFFF" w:themeColor="background1"/>
            </w:rPr>
          </w:pPr>
          <w:r w:rsidRPr="00C45C26">
            <w:fldChar w:fldCharType="begin"/>
          </w:r>
          <w:r w:rsidR="000C5644">
            <w:instrText xml:space="preserve"> PAGE   \* MERGEFORMAT </w:instrText>
          </w:r>
          <w:r w:rsidRPr="00C45C26">
            <w:fldChar w:fldCharType="separate"/>
          </w:r>
          <w:r w:rsidR="001C6427" w:rsidRPr="001C642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FC0" w:rsidRDefault="00A15FC0" w:rsidP="00677B25">
      <w:pPr>
        <w:spacing w:after="0" w:line="240" w:lineRule="auto"/>
      </w:pPr>
      <w:r>
        <w:separator/>
      </w:r>
    </w:p>
  </w:footnote>
  <w:footnote w:type="continuationSeparator" w:id="0">
    <w:p w:rsidR="00A15FC0" w:rsidRDefault="00A15FC0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454"/>
      <w:gridCol w:w="1736"/>
    </w:tblGrid>
    <w:tr w:rsidR="00677B25" w:rsidTr="001C6427">
      <w:tc>
        <w:tcPr>
          <w:tcW w:w="4342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2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58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1C642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23, 2014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40FF"/>
    <w:rsid w:val="005255E9"/>
    <w:rsid w:val="00543363"/>
    <w:rsid w:val="005548D8"/>
    <w:rsid w:val="005D4DB9"/>
    <w:rsid w:val="005E1168"/>
    <w:rsid w:val="00630524"/>
    <w:rsid w:val="00631AB3"/>
    <w:rsid w:val="00677B25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A06C14"/>
    <w:rsid w:val="00A07C3E"/>
    <w:rsid w:val="00A15FC0"/>
    <w:rsid w:val="00A30BBB"/>
    <w:rsid w:val="00A91C78"/>
    <w:rsid w:val="00B412E4"/>
    <w:rsid w:val="00B440B3"/>
    <w:rsid w:val="00B50E83"/>
    <w:rsid w:val="00BB4EB3"/>
    <w:rsid w:val="00BD3DBE"/>
    <w:rsid w:val="00BE722E"/>
    <w:rsid w:val="00C40BD0"/>
    <w:rsid w:val="00C42A8D"/>
    <w:rsid w:val="00C43E2A"/>
    <w:rsid w:val="00C45C26"/>
    <w:rsid w:val="00C52F9B"/>
    <w:rsid w:val="00C57E0F"/>
    <w:rsid w:val="00C9230C"/>
    <w:rsid w:val="00CD1EE3"/>
    <w:rsid w:val="00D22DEF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9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68A2"/>
    <w:rsid w:val="000068A2"/>
    <w:rsid w:val="00110BC4"/>
    <w:rsid w:val="001F4366"/>
    <w:rsid w:val="002363BD"/>
    <w:rsid w:val="00907472"/>
    <w:rsid w:val="00B00914"/>
    <w:rsid w:val="00C3772A"/>
    <w:rsid w:val="00D8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41</cp:revision>
  <cp:lastPrinted>2014-03-31T23:44:00Z</cp:lastPrinted>
  <dcterms:created xsi:type="dcterms:W3CDTF">2014-03-31T23:33:00Z</dcterms:created>
  <dcterms:modified xsi:type="dcterms:W3CDTF">2014-08-23T16:28:00Z</dcterms:modified>
</cp:coreProperties>
</file>