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35920" w14:textId="77777777" w:rsidR="00A5436D" w:rsidRPr="00A5436D" w:rsidRDefault="00A5436D" w:rsidP="00A5436D">
      <w:pPr>
        <w:numPr>
          <w:ilvl w:val="0"/>
          <w:numId w:val="1"/>
        </w:numPr>
        <w:spacing w:before="120" w:after="200" w:line="240" w:lineRule="auto"/>
        <w:jc w:val="center"/>
        <w:outlineLvl w:val="0"/>
        <w:rPr>
          <w:rFonts w:ascii="Arial" w:eastAsia="Arial" w:hAnsi="Arial" w:cs="Arial"/>
          <w:b/>
          <w:bCs/>
          <w:color w:val="1F3864"/>
          <w:kern w:val="0"/>
          <w:sz w:val="32"/>
          <w:szCs w:val="32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1F3864"/>
          <w:kern w:val="0"/>
          <w:sz w:val="32"/>
          <w:szCs w:val="32"/>
          <w:lang w:val="en-US"/>
          <w14:ligatures w14:val="none"/>
        </w:rPr>
        <w:t>Overview of Inspection Information Management System (IIMS)</w:t>
      </w:r>
    </w:p>
    <w:p w14:paraId="1A8EFE4A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>What is IIMS — Inspection Information Management System?</w:t>
      </w:r>
    </w:p>
    <w:p w14:paraId="7ABE124E" w14:textId="77777777" w:rsidR="00A5436D" w:rsidRPr="00A5436D" w:rsidRDefault="00A5436D" w:rsidP="00A5436D">
      <w:pPr>
        <w:numPr>
          <w:ilvl w:val="0"/>
          <w:numId w:val="2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 national digital inspection platform developed by the Food Control Administration Unit of the Ministry of Health.</w:t>
      </w:r>
    </w:p>
    <w:p w14:paraId="68D127BB" w14:textId="77777777" w:rsidR="00A5436D" w:rsidRPr="00A5436D" w:rsidRDefault="00A5436D" w:rsidP="00A5436D">
      <w:pPr>
        <w:numPr>
          <w:ilvl w:val="0"/>
          <w:numId w:val="2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Used by authorized officers in food safety.</w:t>
      </w:r>
    </w:p>
    <w:p w14:paraId="3AEE1244" w14:textId="77777777" w:rsidR="00A5436D" w:rsidRPr="00A5436D" w:rsidRDefault="00A5436D" w:rsidP="00A5436D">
      <w:pPr>
        <w:numPr>
          <w:ilvl w:val="0"/>
          <w:numId w:val="2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gramStart"/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Has</w:t>
      </w:r>
      <w:proofErr w:type="gramEnd"/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several key domains covering the full range of food safety inspection and control activities.</w:t>
      </w:r>
    </w:p>
    <w:p w14:paraId="5A3F92AB" w14:textId="77777777" w:rsidR="00A5436D" w:rsidRPr="00A5436D" w:rsidRDefault="00A5436D" w:rsidP="00A5436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EA8D66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>Key Domains in the IIMS?</w:t>
      </w:r>
    </w:p>
    <w:p w14:paraId="683F75BE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Food Premises Registration</w:t>
      </w:r>
    </w:p>
    <w:p w14:paraId="6594E53E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Food Premises Grading</w:t>
      </w:r>
    </w:p>
    <w:p w14:paraId="1C2B78F5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Food Sampling</w:t>
      </w:r>
    </w:p>
    <w:p w14:paraId="4ACC0507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Food Inspection</w:t>
      </w:r>
    </w:p>
    <w:p w14:paraId="0FE9B5F6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Reports</w:t>
      </w:r>
    </w:p>
    <w:p w14:paraId="13F65EBC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Import Control</w:t>
      </w:r>
    </w:p>
    <w:p w14:paraId="6D9D06E5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Export Controls</w:t>
      </w:r>
    </w:p>
    <w:p w14:paraId="3C1E6CAA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Water Bottle Factory Registration</w:t>
      </w:r>
    </w:p>
    <w:p w14:paraId="763B77C4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Salt Factory Registration</w:t>
      </w:r>
    </w:p>
    <w:p w14:paraId="626E9B61" w14:textId="77777777" w:rsidR="00A5436D" w:rsidRPr="00A5436D" w:rsidRDefault="00A5436D" w:rsidP="00A5436D">
      <w:pPr>
        <w:numPr>
          <w:ilvl w:val="0"/>
          <w:numId w:val="3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Health Claims</w:t>
      </w:r>
    </w:p>
    <w:p w14:paraId="484BB7C6" w14:textId="77777777" w:rsidR="00A5436D" w:rsidRPr="00A5436D" w:rsidRDefault="00A5436D" w:rsidP="00A5436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D5F11C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>Key Stakeholders and Their Roles in IIMS</w:t>
      </w:r>
    </w:p>
    <w:p w14:paraId="798F9244" w14:textId="77777777" w:rsidR="00A5436D" w:rsidRPr="00A5436D" w:rsidRDefault="00A5436D" w:rsidP="00A5436D">
      <w:pPr>
        <w:numPr>
          <w:ilvl w:val="0"/>
          <w:numId w:val="4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Food Control Administration Unit: Develops and maintains the IIMS platform; sets national standards for digital inspection.</w:t>
      </w:r>
    </w:p>
    <w:p w14:paraId="13EB2567" w14:textId="77777777" w:rsidR="00A5436D" w:rsidRPr="00A5436D" w:rsidRDefault="00A5436D" w:rsidP="00A5436D">
      <w:pPr>
        <w:numPr>
          <w:ilvl w:val="0"/>
          <w:numId w:val="4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Authorized Officers of Food Safety (MOH, PHI, F &amp; DI): Primary system users responsible for conducting inspections and entering data.</w:t>
      </w:r>
    </w:p>
    <w:p w14:paraId="3F06AD12" w14:textId="77777777" w:rsidR="00A5436D" w:rsidRPr="00A5436D" w:rsidRDefault="00A5436D" w:rsidP="00A5436D">
      <w:pPr>
        <w:numPr>
          <w:ilvl w:val="0"/>
          <w:numId w:val="4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Food Laboratories: Receive digital sample requests, upload test results, and integrate findings into IIMS.</w:t>
      </w:r>
    </w:p>
    <w:p w14:paraId="7E2A5E68" w14:textId="77777777" w:rsidR="00A5436D" w:rsidRPr="00A5436D" w:rsidRDefault="00A5436D" w:rsidP="00A5436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A74B7F0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 xml:space="preserve">How to Log in to IIMS System of </w:t>
      </w:r>
      <w:proofErr w:type="spellStart"/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>FCAU</w:t>
      </w:r>
      <w:proofErr w:type="spellEnd"/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 xml:space="preserve"> ?</w:t>
      </w:r>
    </w:p>
    <w:p w14:paraId="2AC14B47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1B9E8F4B" wp14:editId="2CEBFD33">
            <wp:extent cx="5943600" cy="4457700"/>
            <wp:effectExtent l="0" t="0" r="0" b="0"/>
            <wp:docPr id="1127412313" name="Picture 112741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BB82" w14:textId="77777777" w:rsidR="00A5436D" w:rsidRPr="00A5436D" w:rsidRDefault="00A5436D" w:rsidP="00A5436D">
      <w:pPr>
        <w:spacing w:before="12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A334677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t>Inspection Workflow — System Overview</w:t>
      </w:r>
    </w:p>
    <w:p w14:paraId="0C230DB6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745D55E8" wp14:editId="3BB590F4">
            <wp:extent cx="5943600" cy="4457700"/>
            <wp:effectExtent l="0" t="0" r="0" b="0"/>
            <wp:docPr id="339313594" name="Picture 339313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1C7B9" w14:textId="77777777" w:rsidR="00A5436D" w:rsidRPr="00A5436D" w:rsidRDefault="00A5436D" w:rsidP="00A5436D">
      <w:pPr>
        <w:spacing w:before="60" w:after="8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The IIMS inspection workflow guides authorized officers through a structured digital process — from logging in, selecting sampling activities, entering data, submitting samples, through </w:t>
      </w:r>
      <w:proofErr w:type="gramStart"/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viewing</w:t>
      </w:r>
      <w:proofErr w:type="gramEnd"/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lab results and downloading reports.</w:t>
      </w:r>
    </w:p>
    <w:p w14:paraId="05E7DE6D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3F86BB3B" wp14:editId="2EC99110">
            <wp:extent cx="5943600" cy="4457700"/>
            <wp:effectExtent l="0" t="0" r="0" b="0"/>
            <wp:docPr id="68113924" name="Picture 68113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A363" w14:textId="77777777" w:rsidR="00A5436D" w:rsidRPr="00A5436D" w:rsidRDefault="00A5436D" w:rsidP="00A5436D">
      <w:pPr>
        <w:spacing w:before="6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624D1C0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05CEE95C" wp14:editId="6DDB1A07">
            <wp:extent cx="5943600" cy="4457700"/>
            <wp:effectExtent l="0" t="0" r="0" b="0"/>
            <wp:docPr id="1049266131" name="Picture 1049266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82D9" w14:textId="77777777" w:rsidR="00A5436D" w:rsidRPr="00A5436D" w:rsidRDefault="00A5436D" w:rsidP="00A5436D">
      <w:pPr>
        <w:spacing w:before="6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59B9F57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098273CF" wp14:editId="6CA18A03">
            <wp:extent cx="5943600" cy="4457700"/>
            <wp:effectExtent l="0" t="0" r="0" b="0"/>
            <wp:docPr id="1274045036" name="Picture 1274045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CA4A5" w14:textId="77777777" w:rsidR="00A5436D" w:rsidRPr="00A5436D" w:rsidRDefault="00A5436D" w:rsidP="00A5436D">
      <w:pPr>
        <w:spacing w:before="6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7853830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0C388FAD" wp14:editId="70EC999D">
            <wp:extent cx="5943600" cy="4457700"/>
            <wp:effectExtent l="0" t="0" r="0" b="0"/>
            <wp:docPr id="656289919" name="Picture 656289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7928" w14:textId="77777777" w:rsidR="00A5436D" w:rsidRPr="00A5436D" w:rsidRDefault="00A5436D" w:rsidP="00A5436D">
      <w:pPr>
        <w:spacing w:before="6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839C6C6" w14:textId="77777777" w:rsidR="00A5436D" w:rsidRPr="00A5436D" w:rsidRDefault="00A5436D" w:rsidP="00A5436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8B9291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lastRenderedPageBreak/>
        <w:t>IIMS System — How to add a sample to the system?</w:t>
      </w:r>
      <w:r w:rsidRPr="00A5436D">
        <w:rPr>
          <w:rFonts w:ascii="Arial" w:eastAsia="Arial" w:hAnsi="Arial" w:cs="Arial"/>
          <w:b/>
          <w:bCs/>
          <w:noProof/>
          <w:color w:val="2E74B5"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3FCE1DF6" wp14:editId="61603F01">
            <wp:extent cx="5943600" cy="4457700"/>
            <wp:effectExtent l="0" t="0" r="0" b="0"/>
            <wp:docPr id="1231074322" name="Picture 1231074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28917" w14:textId="77777777" w:rsidR="00A5436D" w:rsidRPr="00A5436D" w:rsidRDefault="00A5436D" w:rsidP="00A5436D">
      <w:pPr>
        <w:spacing w:before="60" w:after="8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The system displays a list of all submitted samples, allowing officers to track status and manage records efficiently.</w:t>
      </w:r>
    </w:p>
    <w:p w14:paraId="1ED1E49D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445E04FF" wp14:editId="65F2793C">
            <wp:extent cx="5943600" cy="4457700"/>
            <wp:effectExtent l="0" t="0" r="0" b="0"/>
            <wp:docPr id="1840971164" name="Picture 1840971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C29C8" w14:textId="77777777" w:rsidR="00A5436D" w:rsidRPr="00A5436D" w:rsidRDefault="00A5436D" w:rsidP="00A5436D">
      <w:pPr>
        <w:spacing w:before="6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01BDA30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2221E165" wp14:editId="08D09711">
            <wp:extent cx="5943600" cy="4457700"/>
            <wp:effectExtent l="0" t="0" r="0" b="0"/>
            <wp:docPr id="273620953" name="Picture 273620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914" w14:textId="77777777" w:rsidR="00A5436D" w:rsidRPr="00A5436D" w:rsidRDefault="00A5436D" w:rsidP="00A5436D">
      <w:pPr>
        <w:spacing w:before="60" w:after="12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630A5B5" w14:textId="77777777" w:rsidR="00A5436D" w:rsidRPr="00A5436D" w:rsidRDefault="00A5436D" w:rsidP="00A5436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51EABF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45402391" wp14:editId="48A15AF3">
            <wp:extent cx="5943600" cy="4457700"/>
            <wp:effectExtent l="0" t="0" r="0" b="0"/>
            <wp:docPr id="1214790615" name="Picture 121479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5AA2" w14:textId="77777777" w:rsidR="00A5436D" w:rsidRPr="00A5436D" w:rsidRDefault="00A5436D" w:rsidP="00A5436D">
      <w:pPr>
        <w:spacing w:before="60" w:after="8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Once lab results are available in IIMS, the following actions can be performed:</w:t>
      </w:r>
    </w:p>
    <w:p w14:paraId="674CC9FF" w14:textId="77777777" w:rsidR="00A5436D" w:rsidRPr="00A5436D" w:rsidRDefault="00A5436D" w:rsidP="00A5436D">
      <w:pPr>
        <w:numPr>
          <w:ilvl w:val="0"/>
          <w:numId w:val="5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Edit — Modify sample details if required.</w:t>
      </w:r>
    </w:p>
    <w:p w14:paraId="07EE30FA" w14:textId="77777777" w:rsidR="00A5436D" w:rsidRPr="00A5436D" w:rsidRDefault="00A5436D" w:rsidP="00A5436D">
      <w:pPr>
        <w:numPr>
          <w:ilvl w:val="0"/>
          <w:numId w:val="5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View Lab Result — Review the full laboratory report online.</w:t>
      </w:r>
    </w:p>
    <w:p w14:paraId="57D9AB87" w14:textId="77777777" w:rsidR="00A5436D" w:rsidRPr="00A5436D" w:rsidRDefault="00A5436D" w:rsidP="00A5436D">
      <w:pPr>
        <w:numPr>
          <w:ilvl w:val="0"/>
          <w:numId w:val="5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Request Hard Copy from Lab — Submit a formal request for a printed copy of the report.</w:t>
      </w:r>
    </w:p>
    <w:p w14:paraId="54964989" w14:textId="77777777" w:rsidR="00A5436D" w:rsidRPr="00A5436D" w:rsidRDefault="00A5436D" w:rsidP="00A5436D">
      <w:pPr>
        <w:numPr>
          <w:ilvl w:val="0"/>
          <w:numId w:val="5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View — Open the sample record for detailed viewing.</w:t>
      </w:r>
    </w:p>
    <w:p w14:paraId="248FF166" w14:textId="77777777" w:rsidR="00A5436D" w:rsidRPr="00A5436D" w:rsidRDefault="00A5436D" w:rsidP="00A5436D">
      <w:pPr>
        <w:numPr>
          <w:ilvl w:val="0"/>
          <w:numId w:val="5"/>
        </w:numPr>
        <w:spacing w:before="40" w:after="4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Download Report — Save or print the report for records.</w:t>
      </w:r>
    </w:p>
    <w:p w14:paraId="412CADB9" w14:textId="77777777" w:rsidR="00A5436D" w:rsidRPr="00A5436D" w:rsidRDefault="00A5436D" w:rsidP="00A5436D">
      <w:pPr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page"/>
      </w:r>
    </w:p>
    <w:p w14:paraId="6A11599D" w14:textId="77777777" w:rsidR="00A5436D" w:rsidRPr="00A5436D" w:rsidRDefault="00A5436D" w:rsidP="00A5436D">
      <w:pPr>
        <w:spacing w:before="240" w:after="100" w:line="240" w:lineRule="auto"/>
        <w:outlineLvl w:val="1"/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</w:pPr>
      <w:r w:rsidRPr="00A5436D">
        <w:rPr>
          <w:rFonts w:ascii="Arial" w:eastAsia="Arial" w:hAnsi="Arial" w:cs="Arial"/>
          <w:b/>
          <w:bCs/>
          <w:color w:val="2E74B5"/>
          <w:kern w:val="0"/>
          <w:sz w:val="26"/>
          <w:szCs w:val="26"/>
          <w:lang w:val="en-US"/>
          <w14:ligatures w14:val="none"/>
        </w:rPr>
        <w:lastRenderedPageBreak/>
        <w:t>Premises Registration</w:t>
      </w:r>
    </w:p>
    <w:p w14:paraId="36A7B9D9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inline distT="0" distB="0" distL="0" distR="0" wp14:anchorId="712AFDFB" wp14:editId="195E80FE">
            <wp:extent cx="5943600" cy="4457700"/>
            <wp:effectExtent l="0" t="0" r="0" b="0"/>
            <wp:docPr id="478023983" name="Picture 4780239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17D31" w14:textId="77777777" w:rsidR="00A5436D" w:rsidRPr="00A5436D" w:rsidRDefault="00A5436D" w:rsidP="00A5436D">
      <w:pPr>
        <w:spacing w:before="60" w:after="8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To register a food premise, click the Food Premises option in the IIMS navigation menu. This opens the premises registration module where new premises can be added to the national registry.</w:t>
      </w:r>
    </w:p>
    <w:p w14:paraId="777CA5F3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59875F06" wp14:editId="39553F59">
            <wp:extent cx="5943600" cy="4457700"/>
            <wp:effectExtent l="0" t="0" r="0" b="0"/>
            <wp:docPr id="1323712488" name="Picture 1323712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63BA" w14:textId="77777777" w:rsidR="00A5436D" w:rsidRPr="00A5436D" w:rsidRDefault="00A5436D" w:rsidP="00A5436D">
      <w:pPr>
        <w:spacing w:before="120" w:after="20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w:drawing>
          <wp:inline distT="0" distB="0" distL="0" distR="0" wp14:anchorId="166C0ED4" wp14:editId="4A819828">
            <wp:extent cx="5943600" cy="4457700"/>
            <wp:effectExtent l="0" t="0" r="0" b="0"/>
            <wp:docPr id="1770076444" name="Picture 1770076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8134" w14:textId="77777777" w:rsidR="00A5436D" w:rsidRPr="00A5436D" w:rsidRDefault="00A5436D" w:rsidP="00A5436D">
      <w:pPr>
        <w:spacing w:before="60" w:after="8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Upon successful entry and submission of premises registration details, the IIMS system automatically generates a unique serial number for the registered premises. This number serves as the official identifier for all future inspections and records related to </w:t>
      </w:r>
      <w:proofErr w:type="gramStart"/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that</w:t>
      </w:r>
      <w:proofErr w:type="gramEnd"/>
      <w:r w:rsidRPr="00A5436D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premises.</w:t>
      </w:r>
    </w:p>
    <w:p w14:paraId="389C873D" w14:textId="77777777" w:rsidR="00B6420F" w:rsidRDefault="00B6420F"/>
    <w:sectPr w:rsidR="00B642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19A4"/>
    <w:multiLevelType w:val="hybridMultilevel"/>
    <w:tmpl w:val="26587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774767"/>
    <w:multiLevelType w:val="hybridMultilevel"/>
    <w:tmpl w:val="7BF4D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5858CD"/>
    <w:multiLevelType w:val="hybridMultilevel"/>
    <w:tmpl w:val="EE5E2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3A762AC"/>
    <w:multiLevelType w:val="hybridMultilevel"/>
    <w:tmpl w:val="F14C82B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2767830"/>
    <w:multiLevelType w:val="hybridMultilevel"/>
    <w:tmpl w:val="1B8E7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15829079">
    <w:abstractNumId w:val="0"/>
  </w:num>
  <w:num w:numId="2" w16cid:durableId="227885792">
    <w:abstractNumId w:val="1"/>
  </w:num>
  <w:num w:numId="3" w16cid:durableId="2086999230">
    <w:abstractNumId w:val="2"/>
  </w:num>
  <w:num w:numId="4" w16cid:durableId="2066636391">
    <w:abstractNumId w:val="4"/>
  </w:num>
  <w:num w:numId="5" w16cid:durableId="6314494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36D"/>
    <w:rsid w:val="0007008F"/>
    <w:rsid w:val="007B5BAE"/>
    <w:rsid w:val="00856F2A"/>
    <w:rsid w:val="00A5436D"/>
    <w:rsid w:val="00B6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EBE89"/>
  <w15:chartTrackingRefBased/>
  <w15:docId w15:val="{078CB009-5BC9-4E53-A968-8C0845BF0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3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3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3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3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3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3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355</Words>
  <Characters>2025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Jayaratnam, Asumptha (FAOLK)</dc:creator>
  <cp:keywords/>
  <dc:description/>
  <cp:lastModifiedBy>Jayaratnam, Asumptha (FAOLK)</cp:lastModifiedBy>
  <cp:revision>1</cp:revision>
  <dcterms:created xsi:type="dcterms:W3CDTF">2026-06-09T12:32:00Z</dcterms:created>
  <dcterms:modified xsi:type="dcterms:W3CDTF">2026-06-09T12:55:00Z</dcterms:modified>
</cp:coreProperties>
</file>