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https://www.oreilly.com/library/view/azure-arc-enabled/9781098102647/ch04.html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Make sure you have the branch name “master”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az k8sconfiguration create --name gitops-config \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--cluster-name trainingk8s.xyz \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--resource-group arc-kubernetes-aws \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--operator-instance-name gitops-config \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--operator-namespace gitops-config \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--repository-url https://github.com/mavrick202/k8spublic.git  \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--scope cluster --cluster-type connectedClusters \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--operator-params="--git-poll-interval 5s --git-readonly"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Make sure you have the branch name “dev1”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az k8sconfiguration create --name gitops-config-dev1 \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--cluster-name trainingk8s.xyz \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--resource-group arc-kubernetes-aws \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--operator-instance-name gitops-config-dev1 \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--operator-namespace gitops-config-dev1 \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--repository-url https://github.com/mavrick202/k8spublic.git  \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--scope cluster --cluster-type connectedClusters \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--operator-params="--git-poll-interval 5s --git-readonly --git-branch dev1"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reilly.com/library/view/azure-arc-enabled/9781098102647/ch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