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LimitRange and ResourceQuota are objects used to control 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resource usage by a Kubernetes cluster administrator.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ResourceQuota is for limiting the total resource consumption of a namespace, for example: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54929714/in-kubernetes-what-is-the-difference-between-resourcequota-vs-limitrange-object#:~:text=LimitRange%20is%20for%20managing%20constraints,container%20level%20within%20the%20project.&amp;text=An%20individual%20Pod%20or%20Container,namespace%2Fproject's%20objects%20in%20aggrega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ResourceQuota is for limiting the total resource consumption of a namespace, for example: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object-counts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persistentvolumeclaims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replicationcontrollers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LimitRangeis for managing constraints at a pod and container level within the project.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"v1"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"LimitRange"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"resource-limits"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"Pod"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"1Gi"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"6Mi"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"Container"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"1Gi"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"4Mi"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"300m"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"200Mi"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"100Mi"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maxLimitRequestRatio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https://medium.com/omio-engineering/cpu-limits-and-aggressive-throttling-in-kubernetes-c5b20bd8a718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54929714/in-kubernetes-what-is-the-difference-between-resourcequota-vs-limitrange-object#:~:text=LimitRange%20is%20for%20managing%20constraints,container%20level%20within%20the%20project.&amp;text=An%20individual%20Pod%20or%20Container,namespace%2Fproject's%20objects%20in%20aggreg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