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both Master and Node IG: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rootVolumeType: gp2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etcdClusters: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- cpuRequest: 200m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- encryptedVolume: true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instanceGroup: master-us-east-1a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volumeType: gp2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volumeSize: 10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name: main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- cpuRequest: 100m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- encryptedVolume: true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instanceGroup: master-us-east-1a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volumeType: gp2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volumeSize: 10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name: events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