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5d264880802350a566b0d6b18da0ff633f498bf"/>
    <w:p>
      <w:pPr>
        <w:pStyle w:val="Heading1"/>
      </w:pPr>
      <w:r>
        <w:t xml:space="preserve">Requirements Specification — AI-Assisted Bank Reconciliation</w:t>
      </w:r>
    </w:p>
    <w:bookmarkStart w:id="20" w:name="purpose-and-conventions"/>
    <w:p>
      <w:pPr>
        <w:pStyle w:val="Heading2"/>
      </w:pPr>
      <w:r>
        <w:t xml:space="preserve">1. Purpose and Conventions</w:t>
      </w:r>
    </w:p>
    <w:p>
      <w:pPr>
        <w:pStyle w:val="FirstParagraph"/>
      </w:pPr>
      <w:r>
        <w:t xml:space="preserve">This document states what the system must do (functional requirements), how well it must do it (non-functional requirements), and the business and control rules it must enforce. Every item carries a stable ID that is reused unchanged in design, tests and evaluation.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4058"/>
        <w:gridCol w:w="26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ROL-02 Senior 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or exception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SCN-04 One to 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category (approval 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CAT-05 High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EXC-03 Bank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PRM-01 Senior approval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FR-xxx-nn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requirement, grouped by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FR-REV-07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 (how items are judged)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rule (who may do what, and when)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CR-03 Separation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RPT-09 Reconciliation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no-op (not implemented, with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NOP-01</w:t>
            </w:r>
          </w:p>
        </w:tc>
      </w:tr>
    </w:tbl>
    <w:p>
      <w:pPr>
        <w:pStyle w:val="BodyText"/>
      </w:pPr>
      <w:r>
        <w:t xml:space="preserve">All requirements are mandatory except FR-GAI (optional capability). Two design decisions shape specific items and are reported to the sponsor, who may revise them: DD-01, the false automatic match rate reported as a hypothetical (BR-19, PRM-09, FR-EVL-02, FR-EVL-03), and DD-02, one decision record per item in a batch (CR-11, FR-REV-06).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column cites the governing brief section (§) or design decision (DD).</w:t>
      </w:r>
    </w:p>
    <w:bookmarkEnd w:id="20"/>
    <w:bookmarkStart w:id="22" w:name="roles"/>
    <w:p>
      <w:pPr>
        <w:pStyle w:val="Heading2"/>
      </w:pPr>
      <w:r>
        <w:t xml:space="preserve">2.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4"/>
        <w:gridCol w:w="1119"/>
        <w:gridCol w:w="1463"/>
        <w:gridCol w:w="4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(fictional)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 Castillo, Ethan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data, run matching, first-level review, escalate, prepare adjustments, request reopening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escalated and high-risk items, approve adjustments, request reopening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escalated and high-risk items, approve adjustments, sign off and close the period, approve reopening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Validate, normalize, match, score, classify, route, verify reports, write system audit events</w:t>
            </w:r>
          </w:p>
        </w:tc>
      </w:tr>
    </w:tbl>
    <w:p>
      <w:pPr>
        <w:pStyle w:val="BodyText"/>
      </w:pPr>
      <w:r>
        <w:t xml:space="preserve">Users select their identity from a list (DD-05). Separation-of-duties rules are enforced on the selected identity and recorded in the audit log.</w:t>
      </w:r>
    </w:p>
    <w:bookmarkStart w:id="21" w:name="permission-matrix"/>
    <w:p>
      <w:pPr>
        <w:pStyle w:val="Heading3"/>
      </w:pPr>
      <w:r>
        <w:t xml:space="preserve">2.1 Permission Matrix</w:t>
      </w:r>
    </w:p>
    <w:p>
      <w:pPr>
        <w:pStyle w:val="FirstParagraph"/>
      </w:pPr>
      <w:r>
        <w:t xml:space="preserve">✓ = permitted, — = not permitted, SoD = permitted subject to a separation-of-duties rule.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8"/>
        <w:gridCol w:w="880"/>
        <w:gridCol w:w="977"/>
        <w:gridCol w:w="1075"/>
        <w:gridCol w:w="18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files and start a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Validate, normalize, match, score, 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CAT-01..04 items (first-level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 an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(by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CAT-05 and escalated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 an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(bank-originated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or reject an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off and close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reopening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reopening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 (CR-06)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items, reports and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End w:id="22"/>
    <w:bookmarkStart w:id="27" w:name="scenarios-categories-and-parameters"/>
    <w:p>
      <w:pPr>
        <w:pStyle w:val="Heading2"/>
      </w:pPr>
      <w:r>
        <w:t xml:space="preserve">3. Scenarios, Categories and Parameters</w:t>
      </w:r>
    </w:p>
    <w:bookmarkStart w:id="23" w:name="matching-and-exception-scenarios-5"/>
    <w:p>
      <w:pPr>
        <w:pStyle w:val="Heading3"/>
      </w:pPr>
      <w:r>
        <w:t xml:space="preserve">3.1 Matching and Exception Scenarios (§5)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8"/>
        <w:gridCol w:w="1516"/>
        <w:gridCol w:w="2696"/>
        <w:gridCol w:w="2022"/>
        <w:gridCol w:w="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Illustrative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reference and date 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batch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amount, posting dates differ within PRM-02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likely match and explain the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CAT-02 / 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Abbreviated bank description resembles the ledger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similarity with supporting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CAT-02 / 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bank deposit equals several ledger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proposed group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CAT-02 / 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to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bank transactions equal one ledger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proposed group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CAT-02 / 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Bank-originated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or interest with no ledger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classification and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amount, date and description appear more than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Unexplained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credible ledger candidate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and keep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CAT-05</w:t>
            </w:r>
          </w:p>
        </w:tc>
      </w:tr>
    </w:tbl>
    <w:bookmarkEnd w:id="23"/>
    <w:bookmarkStart w:id="24" w:name="review-categories-6"/>
    <w:p>
      <w:pPr>
        <w:pStyle w:val="Heading3"/>
      </w:pPr>
      <w:r>
        <w:t xml:space="preserve">3.2 Review Categories (§6)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4"/>
        <w:gridCol w:w="1119"/>
        <w:gridCol w:w="2926"/>
        <w:gridCol w:w="2066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human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reconciliation; group into a review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the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proposed match, explanation and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Approve, reject or 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candidates and show trade-offs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candidate or leave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category and corrective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and approve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on amount, novelty, duplication or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senior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ROL-02/03</w:t>
            </w:r>
          </w:p>
        </w:tc>
      </w:tr>
    </w:tbl>
    <w:bookmarkEnd w:id="24"/>
    <w:bookmarkStart w:id="25" w:name="exception-categories-8"/>
    <w:p>
      <w:pPr>
        <w:pStyle w:val="Heading3"/>
      </w:pPr>
      <w:r>
        <w:t xml:space="preserve">3.3 Exception Categories (§8)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414"/>
        <w:gridCol w:w="848"/>
        <w:gridCol w:w="4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forward as reconciling item; investigate if older than PRM-03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forward as reconciling item; investigate if older than PRM-10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adjustment (expense debit, cash credit)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adjustment (cash debit, income credit)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Investigate; confirm or dismiss the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ledger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source; propose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Unexplained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Escalate; keep unresolved until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group beyond search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investigation (DD-07)</w:t>
            </w:r>
          </w:p>
        </w:tc>
      </w:tr>
    </w:tbl>
    <w:bookmarkEnd w:id="25"/>
    <w:bookmarkStart w:id="26" w:name="configurable-parameters"/>
    <w:p>
      <w:pPr>
        <w:pStyle w:val="Heading3"/>
      </w:pPr>
      <w:r>
        <w:t xml:space="preserve">3.4 Configurable Parameters</w:t>
      </w:r>
    </w:p>
    <w:p>
      <w:pPr>
        <w:pStyle w:val="FirstParagraph"/>
      </w:pPr>
      <w:r>
        <w:t xml:space="preserve">Defaults apply to the demonstration run. Every run records the parameter values it used.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9"/>
        <w:gridCol w:w="3380"/>
        <w:gridCol w:w="2124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approval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$10,000.00 (1,000,000 cents)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check stale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candidate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member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confidence band, lower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calibration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 band, upper bound (exclusive)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calibration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margin between first and second candidate for CAT-02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calibration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auto-accept threshold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 calibration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in transit stale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default</w:t>
            </w:r>
          </w:p>
        </w:tc>
      </w:tr>
    </w:tbl>
    <w:bookmarkEnd w:id="26"/>
    <w:bookmarkEnd w:id="27"/>
    <w:bookmarkStart w:id="41" w:name="functional-requirements"/>
    <w:p>
      <w:pPr>
        <w:pStyle w:val="Heading2"/>
      </w:pPr>
      <w:r>
        <w:t xml:space="preserve">4. Functional Requirements</w:t>
      </w:r>
    </w:p>
    <w:bookmarkStart w:id="28" w:name="import-fr-imp"/>
    <w:p>
      <w:pPr>
        <w:pStyle w:val="Heading3"/>
      </w:pPr>
      <w:r>
        <w:t xml:space="preserve">4.1 Import (FR-IMP)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8"/>
        <w:gridCol w:w="5963"/>
        <w:gridCol w:w="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the bank statement as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DD-08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GL cash detail for account 1010 as CSV, with period opening and closing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DD-12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the prior-period outstanding items list (carry-in) as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file record source name, uploader, UTC timestamp, row count, control totals (debits, credits, net) and SHA-256 file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 file whose hash was already imported into the same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FR-IMP-06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 unique reconciliation run ID covering one account and one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28"/>
    <w:bookmarkStart w:id="29" w:name="validation-fr-val"/>
    <w:p>
      <w:pPr>
        <w:pStyle w:val="Heading3"/>
      </w:pPr>
      <w:r>
        <w:t xml:space="preserve">4.2 Validation (FR-VAL)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5986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structure: required columns present, header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required fields are present and typed (ISO date, numeric amount, known debit/credit indicator)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record counts and control totals: opening balance + credits − debits = closing balance, for bank and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duplicate transaction IDs within a file (rejected) and possible duplicate transactions with different IDs (flagged, not 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transactions dated outside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every test performed, failures, exclusions and duplicate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FR-VAL-07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matching when any file-level check fails; exclude and report failing rows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</w:t>
            </w:r>
          </w:p>
        </w:tc>
      </w:tr>
    </w:tbl>
    <w:bookmarkEnd w:id="29"/>
    <w:bookmarkStart w:id="30" w:name="normalization-fr-nrm"/>
    <w:p>
      <w:pPr>
        <w:pStyle w:val="Heading3"/>
      </w:pPr>
      <w:r>
        <w:t xml:space="preserve">4.3 Normalization (FR-NRM)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5940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dates to ISO 8601 and amounts to signed integer cents with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descriptions (case, punctuation, whitespace, known abbreviations)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payee or counterparty names from bank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references (prefixes such as</w:t>
            </w:r>
            <w:r>
              <w:t xml:space="preserve"> </w:t>
            </w:r>
            <w:r>
              <w:t xml:space="preserve">“</w:t>
            </w:r>
            <w:r>
              <w:t xml:space="preserve">CHK#</w:t>
            </w:r>
            <w:r>
              <w:t xml:space="preserve">”</w:t>
            </w:r>
            <w:r>
              <w:t xml:space="preserve">, leading zeros)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FR-NRM-05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every original value beside its normalized value, with the transformation rule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§7</w:t>
            </w:r>
          </w:p>
        </w:tc>
      </w:tr>
    </w:tbl>
    <w:bookmarkEnd w:id="30"/>
    <w:bookmarkStart w:id="31" w:name="deterministic-matching-fr-mat"/>
    <w:p>
      <w:pPr>
        <w:pStyle w:val="Heading3"/>
      </w:pPr>
      <w:r>
        <w:t xml:space="preserve">4.4 Deterministic Matching (FR-MAT)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5"/>
        <w:gridCol w:w="5916"/>
        <w:gridCol w:w="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exact one-to-one matches under BR-01 and 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bank-originated items under 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current-period bank items to carry-in outstanding items under 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rule name and version, linked records, result and timestamp for every rule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31"/>
    <w:bookmarkStart w:id="32" w:name="ai-recommendations-fr-ai"/>
    <w:p>
      <w:pPr>
        <w:pStyle w:val="Heading3"/>
      </w:pPr>
      <w:r>
        <w:t xml:space="preserve">4.5 AI Recommendations (FR-AI)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4"/>
        <w:gridCol w:w="6056"/>
        <w:gridCol w:w="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one-to-one candidates for each unmatched item, limited by direction, date window (PRM-02) and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one-to-many and many-to-one candidate groups under BR-04 and 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items whose group search exceeds PRM-04 or PRM-05 as EXC-08 instead of dropping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candidates on date distance, amount similarity, text similarity, reference similarity and relationship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candidates and convert the top score to a calibrated confidence between 0 and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 plain-language explanation listing supporting evidence and all conflicting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model version, feature values, all candidate scores, confidence, risk and explanation for every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identical recommendations for identical inputs, parameters and model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</w:tr>
    </w:tbl>
    <w:bookmarkEnd w:id="32"/>
    <w:bookmarkStart w:id="33" w:name="risk-and-exceptions-fr-rsk-fr-exc"/>
    <w:p>
      <w:pPr>
        <w:pStyle w:val="Heading3"/>
      </w:pPr>
      <w:r>
        <w:t xml:space="preserve">4.6 Risk and Exceptions (FR-RSK, FR-EXC)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7"/>
        <w:gridCol w:w="5643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FR-RSK-01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 risk level (Low, Medium, High) by the rules in BR-15 and show which rules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every unmatched item into EXC-01..08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the next action for each exception (§3.3)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supporting records to each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33"/>
    <w:bookmarkStart w:id="34" w:name="review-and-approval-fr-rev"/>
    <w:p>
      <w:pPr>
        <w:pStyle w:val="Heading3"/>
      </w:pPr>
      <w:r>
        <w:t xml:space="preserve">4.7 Review and Approval (FR-REV)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5735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every item to one review category under 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each queue by risk (High first), then by confidence (lowest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Show, for each item: bank transaction and source evidence; proposed match or ranked candidates; confidence and risk; supporting and conflicting evidence; suggested exception category and corrective action; decision controls; comment field and reviewer identity; item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the actions permitted for the item’s category: approve, reject, modify, escalate, mark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reviewer identity, decision, comment, UTC timestamp and status change for every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Batch-approve CAT-01 items under CR-11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DD-02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  <w:r>
              <w:t xml:space="preserve"> </w:t>
            </w:r>
            <w:r>
              <w:rPr>
                <w:iCs/>
                <w:i/>
              </w:rPr>
              <w:t xml:space="preserve">modify</w:t>
            </w:r>
            <w:r>
              <w:t xml:space="preserve"> </w:t>
            </w:r>
            <w:r>
              <w:t xml:space="preserve">as a new decision that keeps the original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escalated items to the senior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every ranked candidate, not only the top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§15, 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preselect a decision; approval of a non-exact item requires opening its detail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time an item’s detail is opened and the time of the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a final decision while the period is open: the decision stays on record, the reversal is a new event that references it, and the item returns to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34"/>
    <w:bookmarkStart w:id="35" w:name="adjustments-fr-adj"/>
    <w:p>
      <w:pPr>
        <w:pStyle w:val="Heading3"/>
      </w:pPr>
      <w:r>
        <w:t xml:space="preserve">4.8 Adjustments (FR-ADJ)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8"/>
        <w:gridCol w:w="5963"/>
        <w:gridCol w:w="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FR-ADJ-01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an adjustment with amount, debit account, credit account, rationale, linked items and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FR-ADJ-02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adjustments under CR-04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FR-ADJ-03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rejected adjustments 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FR-ADJ-04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approved adjustments in the Adjustment Report only; never post them (CR-12)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</w:tbl>
    <w:bookmarkEnd w:id="35"/>
    <w:bookmarkStart w:id="36" w:name="audit-fr-aud"/>
    <w:p>
      <w:pPr>
        <w:pStyle w:val="Heading3"/>
      </w:pPr>
      <w:r>
        <w:t xml:space="preserve">4.9 Audit (FR-AUD)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8"/>
        <w:gridCol w:w="5963"/>
        <w:gridCol w:w="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 audit event for every system and human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every event: event ID; run ID; bank account; period; transaction IDs; process; UTC timestamp; user or system identity; original and revised values; rule name or model version; candidate scores, confidence, risk and explanation; decision, comments and approval status; supporting document references; previous and new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update and delete of audit events at the database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DD-06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each event to the previous one with a SHA-256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verification that recomputes the chain and reports the first broken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corrections as new events that reference the corrected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the chain-head hash on the signed Reconciliation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</w:tr>
    </w:tbl>
    <w:bookmarkEnd w:id="36"/>
    <w:bookmarkStart w:id="37" w:name="period-control-fr-per"/>
    <w:p>
      <w:pPr>
        <w:pStyle w:val="Heading3"/>
      </w:pPr>
      <w:r>
        <w:t xml:space="preserve">4.10 Period Control (FR-PER)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5"/>
        <w:gridCol w:w="5916"/>
        <w:gridCol w:w="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close only when CR-10 conditions are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sign-off, final totals, unresolved items and a lock event at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all imports, decisions and adjustments in a locked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a period on request with reason and approval (CR-06), recording original state, revised state, requester and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 new sign-off to close a reopened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37"/>
    <w:bookmarkStart w:id="38" w:name="reports-fr-rpt"/>
    <w:p>
      <w:pPr>
        <w:pStyle w:val="Heading3"/>
      </w:pPr>
      <w:r>
        <w:t xml:space="preserve">4.11 Reports (FR-RPT)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5986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RPT-01..13 as defined in §6 of 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the Section 8 package from RPT-09, 02, 11, 06, 07, 08, 12 and 13, with the remaining reports as 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each report as HTML (printable to PDF) and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identical report content from identical inputs; only the generation timestamp may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FR-RPT-05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every approved item appears correctly in the reconciliation report before marking it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§14, G4</w:t>
            </w:r>
          </w:p>
        </w:tc>
      </w:tr>
    </w:tbl>
    <w:bookmarkEnd w:id="38"/>
    <w:bookmarkStart w:id="39" w:name="evaluation-fr-evl"/>
    <w:p>
      <w:pPr>
        <w:pStyle w:val="Heading3"/>
      </w:pPr>
      <w:r>
        <w:t xml:space="preserve">4.12 Evaluation (FR-EVL)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5735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precision and recall overall and per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the false automatic match rate as a hypothetical under 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§11, DD-01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review rate as 100% by design, with the hypothetical rate under BR-19 alongside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§11, DD-03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approval rate and rejection rate of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time per item from FR-REV-11 timestamps for a stratified 50-item sample per person, or</w:t>
            </w:r>
            <w:r>
              <w:t xml:space="preserve"> </w:t>
            </w:r>
            <w:r>
              <w:t xml:space="preserve">“</w:t>
            </w:r>
            <w:r>
              <w:t xml:space="preserve">not measured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§11, DD-04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exception classification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audit completeness: share of events containing every FR-AUD-02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results by confidence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§8,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rules-only and hybrid on the same evaluation dataset and compare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sample size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beside every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FR-EVL-11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separate seeded calibration and evaluation datasets; only the evaluator reads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DD-11</w:t>
            </w:r>
          </w:p>
        </w:tc>
      </w:tr>
    </w:tbl>
    <w:bookmarkEnd w:id="39"/>
    <w:bookmarkStart w:id="40" w:name="generative-ai-fr-gai-optional"/>
    <w:p>
      <w:pPr>
        <w:pStyle w:val="Heading3"/>
      </w:pPr>
      <w:r>
        <w:t xml:space="preserve">4.13 Generative AI (FR-GAI) — optional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5940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optional AI-written explanation prose, off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§10, DD-10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generated prose as AI-generated and show it beside, never instead of, the deterministic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provider-neutral adapter with an offline deterministic stub as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call’s inputs, outputs, provider, model and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</w:tbl>
    <w:bookmarkEnd w:id="40"/>
    <w:bookmarkEnd w:id="41"/>
    <w:bookmarkStart w:id="42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485"/>
        <w:gridCol w:w="4537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seed, inputs, parameters and model version produce identical data, recommendations, metrics and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use transaction business dates and the period end date, never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of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amounts are stored and computed as integer 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tampering is detected by FR-AUD-05; the limit of trigger-based protection is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leaves the machine unless the optional GenAI provider is enabled, and then synthetic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§10, 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recommendation carries at least one supporting reason and lists all conflicting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run of the demonstration dataset (import to report package) completes within 2 minutes on a current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on macOS with free tools only; no container or cloud service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CON-01, CON-02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in UTC; dates in ISO 8601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requirement, rule, scenario and test keeps its ID across all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are voided or deactivated, never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</w:t>
            </w:r>
          </w:p>
        </w:tc>
      </w:tr>
    </w:tbl>
    <w:bookmarkEnd w:id="42"/>
    <w:bookmarkStart w:id="43" w:name="report-catalog"/>
    <w:p>
      <w:pPr>
        <w:pStyle w:val="Heading2"/>
      </w:pPr>
      <w:r>
        <w:t xml:space="preserve">6. Report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47"/>
        <w:gridCol w:w="4598"/>
        <w:gridCol w:w="1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Import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uploader, timestamp, row count, control totals, file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failures, exclusions, duplicates; imported, rejected, duplicate and incomplete records; control total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 (Data Validation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value, revised value, transformation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applied, records linked, result,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version, candidate scores, explanation, risk,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reason, supporting records, disposition, for EXC-01..08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and approved entries: amounts, accounts, rationale, evidence,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decision, comments, time, status change; manager sign-off, rejections, modifications,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Bank-to-book statement (BR-17), final totals, unresolved items, approval status, sign-off, lock event, chain-head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§8 (Executive Summary), DD-12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and Override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state, revised state, reason, requester,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Exact, AI-suggested, approved, rejected and unresolved matches with confidence and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Performance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approval rate, rejection rate, false match rate, performance by confidence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record of every event in the run, with chain 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</w:tbl>
    <w:bookmarkEnd w:id="43"/>
    <w:bookmarkStart w:id="44" w:name="business-rules"/>
    <w:p>
      <w:pPr>
        <w:pStyle w:val="Heading2"/>
      </w:pPr>
      <w:r>
        <w:t xml:space="preserve">7.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2"/>
        <w:gridCol w:w="7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match:</w:t>
            </w:r>
            <w:r>
              <w:t xml:space="preserve"> </w:t>
            </w:r>
            <w:r>
              <w:t xml:space="preserve">one bank item and one ledger item with equal amount in cents, same direction, equal non-empty normalized reference and the same business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Uniqueness:</w:t>
            </w:r>
            <w:r>
              <w:t xml:space="preserve"> </w:t>
            </w:r>
            <w:r>
              <w:t xml:space="preserve">a pair is exact only if neither item has another candidate satisfying BR-01; otherwise both go to candidate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 difference:</w:t>
            </w:r>
            <w:r>
              <w:t xml:space="preserve"> </w:t>
            </w:r>
            <w:r>
              <w:t xml:space="preserve">same amount and direction with business dates within PRM-02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match:</w:t>
            </w:r>
            <w:r>
              <w:t xml:space="preserve"> </w:t>
            </w:r>
            <w:r>
              <w:t xml:space="preserve">members share one direction, fall within PRM-02 of the single side’s date, and sum exactly (0-cent tolerance) to the single side’s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limits:</w:t>
            </w:r>
            <w:r>
              <w:t xml:space="preserve"> </w:t>
            </w:r>
            <w:r>
              <w:t xml:space="preserve">at most PRM-04 candidates searched and PRM-05 members per group; beyond that, EXC-08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Bank-originated item:</w:t>
            </w:r>
            <w:r>
              <w:t xml:space="preserve"> </w:t>
            </w:r>
            <w:r>
              <w:t xml:space="preserve">a bank item identified as a fee or interest by bank transaction code or description keywords, with no ledger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Suspected duplicate:</w:t>
            </w:r>
            <w:r>
              <w:t xml:space="preserve"> </w:t>
            </w:r>
            <w:r>
              <w:t xml:space="preserve">two items on the same side with equal amount, same direction, equal normalized description and dates within 1 business day, but different transaction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Outstanding check:</w:t>
            </w:r>
            <w:r>
              <w:t xml:space="preserve"> </w:t>
            </w:r>
            <w:r>
              <w:t xml:space="preserve">a ledger check payment with no bank match by the period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 in transit:</w:t>
            </w:r>
            <w:r>
              <w:t xml:space="preserve"> </w:t>
            </w:r>
            <w:r>
              <w:t xml:space="preserve">a ledger receipt with no bank match by the period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items:</w:t>
            </w:r>
            <w:r>
              <w:t xml:space="preserve"> </w:t>
            </w:r>
            <w:r>
              <w:t xml:space="preserve">an outstanding check older than PRM-03, or a deposit in transit older than PRM-10, is raised to Medium risk with the next action</w:t>
            </w:r>
            <w:r>
              <w:t xml:space="preserve"> </w:t>
            </w:r>
            <w:r>
              <w:t xml:space="preserve">“</w:t>
            </w:r>
            <w:r>
              <w:t xml:space="preserve">investigate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Carry-in clearing:</w:t>
            </w:r>
            <w:r>
              <w:t xml:space="preserve"> </w:t>
            </w:r>
            <w:r>
              <w:t xml:space="preserve">a current-period bank item that matches a carry-in outstanding item clears that item; carry-in items not cleared remain reconciling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vs unexplained:</w:t>
            </w:r>
            <w:r>
              <w:t xml:space="preserve"> </w:t>
            </w:r>
            <w:r>
              <w:t xml:space="preserve">an unmatched bank item with an identifiable counterparty or transaction type is EXC-06; with neither, EXC-07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assignment</w:t>
            </w:r>
            <w:r>
              <w:t xml:space="preserve">, first match wins: High risk → CAT-05; exact → CAT-01; exception → CAT-04; top confidence ≥ PRM-06 and margin ≥ PRM-08 → CAT-02; otherwise → 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 bands:</w:t>
            </w:r>
            <w:r>
              <w:t xml:space="preserve"> </w:t>
            </w:r>
            <w:r>
              <w:t xml:space="preserve">High ≥ PRM-06; Medium from PRM-07 up to PRM-06; Low &lt; PRM-07. The band and the numeric value are both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level:</w:t>
            </w:r>
            <w:r>
              <w:t xml:space="preserve"> </w:t>
            </w:r>
            <w:r>
              <w:t xml:space="preserve">High if amount ≥ PRM-01, suspected duplicate (BR-07) or unexplained (EXC-07); Medium if counterparty not seen before, group match, or stale (BR-10); otherwise Low. The highest triggered level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action</w:t>
            </w:r>
            <w:r>
              <w:t xml:space="preserve"> </w:t>
            </w:r>
            <w:r>
              <w:t xml:space="preserve">per exception category as listed in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Bank-to-book statement:</w:t>
            </w:r>
            <w:r>
              <w:t xml:space="preserve"> </w:t>
            </w:r>
            <w:r>
              <w:t xml:space="preserve">adjusted bank balance = bank ending balance + deposits in transit − outstanding checks; adjusted book balance = book ending balance + unrecorded interest and credits − unrecorded fees and debits; unresolved difference = adjusted bank balance − adjusted book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dates:</w:t>
            </w:r>
            <w:r>
              <w:t xml:space="preserve"> </w:t>
            </w:r>
            <w:r>
              <w:t xml:space="preserve">date windows, staleness and period membership use transaction business dates and the period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Hypothetical auto-accept policy</w:t>
            </w:r>
            <w:r>
              <w:t xml:space="preserve"> </w:t>
            </w:r>
            <w:r>
              <w:t xml:space="preserve">(evaluation only, never executed): CAT-01, calibrated confidence ≥ PRM-09 and no risk rule triggered</w:t>
            </w:r>
          </w:p>
        </w:tc>
      </w:tr>
    </w:tbl>
    <w:bookmarkEnd w:id="44"/>
    <w:bookmarkStart w:id="45" w:name="control-rules"/>
    <w:p>
      <w:pPr>
        <w:pStyle w:val="Heading2"/>
      </w:pPr>
      <w:r>
        <w:t xml:space="preserve">8. Control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5"/>
        <w:gridCol w:w="6056"/>
        <w:gridCol w:w="1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reconciliation item requires a recorded human decision; confidence orders the queue and never replaces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CAT-05 and escalated items require a ROL-02 or ROL-03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senior approver of an item cannot be the user who reviewed or escalated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approver of an adjustment cannot be its preparer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who signs off the period cannot be the only user who made first-level decisions in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approver of a reopening cannot be its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item is</w:t>
            </w:r>
            <w:r>
              <w:t xml:space="preserve"> </w:t>
            </w:r>
            <w:r>
              <w:rPr>
                <w:bCs/>
                <w:b/>
              </w:rPr>
              <w:t xml:space="preserve">reconciled</w:t>
            </w:r>
            <w:r>
              <w:t xml:space="preserve"> </w:t>
            </w:r>
            <w:r>
              <w:t xml:space="preserve">only when all six hold: (1) source data passed validation; (2) a match or exception disposition was proposed; (3) the required human approval is recorded; (4) supporting evidence is linked; (5) the audit event was written; (6) the item appears correctly in the reconciliation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and its audit event commit together; if the audit write fails, the action is rolled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events are never updated or deleted; corrections are new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 conditions:</w:t>
            </w:r>
            <w:r>
              <w:t xml:space="preserve"> </w:t>
            </w:r>
            <w:r>
              <w:t xml:space="preserve">no item awaiting decision; every escalation decided; every adjustment approved or rejected; audit chain verifies; report package generated; any non-zero unresolved difference acknowledged by the signer with a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approval:</w:t>
            </w:r>
            <w:r>
              <w:t xml:space="preserve"> </w:t>
            </w:r>
            <w:r>
              <w:t xml:space="preserve">batches contain only CAT-01 items with Low risk; the reviewer may remove items; one approval writes one decision per item; batch rejection writes one rejection per item and requeues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never posts journal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 cannot set or change a score, confidence, risk, category or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are never retrained from individual reviewer decisions; a new model version requires validation on the evaluation dataset and is recorded in the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Low-confidence items and conflicting evidence are never hidden or filtered out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comment is required to reject, modify, escalate, mark unresolved, or approve a High-risk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cannot start until all file-level validation checks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close, an item’s decision can change only through an approved reopening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 is reversed only by a Senior Accountant or Controller who did not make it, with a comment, in an open period, and never while an adjustment for the item is proposed or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bookmarkEnd w:id="45"/>
    <w:bookmarkStart w:id="49" w:name="approval-roles-and-escalation-paths"/>
    <w:p>
      <w:pPr>
        <w:pStyle w:val="Heading2"/>
      </w:pPr>
      <w:r>
        <w:t xml:space="preserve">9. Approval Roles and Escalation Paths</w:t>
      </w:r>
    </w:p>
    <w:p>
      <w:pPr>
        <w:pStyle w:val="CaptionedFigure"/>
      </w:pPr>
      <w:r>
        <w:drawing>
          <wp:inline>
            <wp:extent cx="2407425" cy="4754880"/>
            <wp:effectExtent b="0" l="0" r="0" t="0"/>
            <wp:docPr descr="Escalation paths" title="" id="47" name="Picture"/>
            <a:graphic>
              <a:graphicData uri="http://schemas.openxmlformats.org/drawingml/2006/picture">
                <pic:pic>
                  <pic:nvPicPr>
                    <pic:cNvPr descr="../diagrams/escalation_path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425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Escalation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8"/>
        <w:gridCol w:w="1584"/>
        <w:gridCol w:w="1770"/>
        <w:gridCol w:w="1304"/>
        <w:gridCol w:w="24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High (BR-15)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CAT-05 senior queue (ROL-02/03)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decision required (CR-02)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 first-level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decision; CR-03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(ROL-01/02/04)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ROL-02/03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reject; CR-04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ready to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Queues empty (CR-10)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and lock; CR-05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needed after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ROL-01/02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Reopen; CR-06 applies</w:t>
            </w:r>
          </w:p>
        </w:tc>
      </w:tr>
    </w:tbl>
    <w:bookmarkEnd w:id="49"/>
    <w:bookmarkStart w:id="50" w:name="deliberate-no-ops"/>
    <w:p>
      <w:pPr>
        <w:pStyle w:val="Heading2"/>
      </w:pPr>
      <w:r>
        <w:t xml:space="preserve">10. Deliberate No-Ops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2451"/>
        <w:gridCol w:w="3771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journal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Adjustments are proposed and approved records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MT940, BAI2, OFX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parsing adds no control or matching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and single sign-on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selector demonstrates role and SoD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Write-once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and hash chain with an external anchor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reconciliation of any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item requires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Retraining from reviewer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feedback could degrade the model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scoring or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must be reproducible and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accounts, currencies or periods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account and one month exercises every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reports print 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OPN-04</w:t>
            </w:r>
          </w:p>
        </w:tc>
      </w:tr>
    </w:tbl>
    <w:bookmarkEnd w:id="50"/>
    <w:bookmarkStart w:id="51" w:name="new-assumptions"/>
    <w:p>
      <w:pPr>
        <w:pStyle w:val="Heading2"/>
      </w:pPr>
      <w:r>
        <w:t xml:space="preserve">11. New Assumptions</w:t>
      </w:r>
    </w:p>
    <w:p>
      <w:pPr>
        <w:pStyle w:val="FirstParagraph"/>
      </w:pPr>
      <w:r>
        <w:t xml:space="preserve">These extend ASM-01..10 in DOC-01.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GL export supplies opening and closing balances of account 1010 for the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prior-period reconciliation supplies a list of outstanding items with IDs, dates, amounts and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bank supplies a transaction type code that distinguishes fees and interest</w:t>
            </w:r>
          </w:p>
        </w:tc>
      </w:tr>
    </w:tbl>
    <w:bookmarkEnd w:id="51"/>
    <w:bookmarkStart w:id="52" w:name="traceability-matrix"/>
    <w:p>
      <w:pPr>
        <w:pStyle w:val="Heading2"/>
      </w:pPr>
      <w:r>
        <w:t xml:space="preserve">12. 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475"/>
        <w:gridCol w:w="46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Brief 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DOC-01 §3; PRB-01..04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and central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DOC-01 §4; FR-EVL-01..11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FR-MAT, FR-AI, FR-REV, FR-AUD, FR-EVL groups; 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workflow (10 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Import: FR-IMP-01..03; validate: FR-VAL-01..07; normalize: FR-NRM-01..05; exact rules: FR-MAT-01..04; candidates: FR-AI-01..03; confidence, risk, explanation: FR-AI-04..07, FR-RSK-01; exceptions: FR-EXC-01..03; routing: FR-REV-01; audit: FR-AUD-01..07; package and close: FR-RPT-02, FR-PER-01..02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SCN-01..08; BR-01..12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approval and reviewer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CAT-01..05; CR-01..03, CR-11, CR-16, CR-19; FR-REV-01..12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and process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FR-AUD-01..07; CR-08, CR-09; RPT-01..10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RPT-09, 02, 11, 06, 07, 08, 12, 13; FR-RPT-02; BR-17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scope and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FR-IMP-01..03; DOC-04 (dataset and ground truth)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FR-MAT, FR-AI, FR-GAI groups; DOC-05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FR-EVL-01..11; BR-19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DOC-01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DOC-01 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CR-07, CR-08, CR-17; FR-RPT-05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 in DOC-07; see §13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CR-12..15; NFR-05; NOP-01..09</w:t>
            </w:r>
          </w:p>
        </w:tc>
      </w:tr>
    </w:tbl>
    <w:bookmarkEnd w:id="52"/>
    <w:bookmarkStart w:id="53" w:name="design-questions-15-where-answered"/>
    <w:p>
      <w:pPr>
        <w:pStyle w:val="Heading2"/>
      </w:pPr>
      <w:r>
        <w:t xml:space="preserve">13. Design Questions (§15): Where Answered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871"/>
        <w:gridCol w:w="10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rules should always be deterministic?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BR-01..19, CR-01..19, FR-RSK-01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DOC-05, 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transactions require senior approval?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BR-15, CR-02, PRM-01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will confidence be calibrated and communicated?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FR-AI-05, BR-14, FR-EVL-08, FR-EVL-11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group candidates generated efficiently?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BR-04, BR-05, FR-AI-02, FR-AI-03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DOC-05, 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design prevent over-trust in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FR-REV-09, FR-REV-10, CR-15, CR-16, 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corrections preserve audit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FR-AUD-06, FR-REV-07, FR-REV-12, CR-09, CR-18, CR-19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evidence would justify limited batch approval in production?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BR-19, FR-EVL-02, FR-EVL-08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</w:tr>
    </w:tbl>
    <w:bookmarkEnd w:id="53"/>
    <w:bookmarkEnd w:id="54"/>
    <w:sectPr>
      <w:pgSz w:h="15840" w:w="12240"/>
      <w:pgMar w:bottom="1008" w:left="1080" w:right="1080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Calibri" w:cs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80" w:before="80" w:line="240" w:lineRule="auto"/>
    </w:pPr>
    <w:qFormat/>
    <w:rPr>
      <w:rFonts w:ascii="Calibri" w:cs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80" w:line="240" w:lineRule="auto"/>
    </w:pPr>
    <w:rPr>
      <w:rFonts w:ascii="Calibri" w:cs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0" w:before="0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cs="Calibri" w:eastAsia="Calibri" w:hAnsi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/>
      <w:ind w:firstLine="0" w:left="480" w:right="480"/>
    </w:pPr>
    <w:rPr>
      <w:rFonts w:ascii="Calibri" w:cs="Calibri" w:eastAsia="Calibri" w:hAnsi="Calibri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20"/>
        <w:left w:type="dxa" w:w="70"/>
        <w:bottom w:type="dxa" w:w="20"/>
        <w:right w:type="dxa" w:w="70"/>
      </w:tblCellMar>
    </w:tblPr>
    <w:tblStylePr w:type="firstRow">
      <w:rPr>
        <w:b/>
      </w:rPr>
      <w:tcPr>
        <w:shd w:color="auto" w:fill="DCE6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sz w:val="17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6" Type="http://schemas.openxmlformats.org/officeDocument/2006/relationships/image" Target="media/rId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2026-10-19T17:53:17Z</dcterms:created>
  <dcterms:modified xsi:type="dcterms:W3CDTF">2026-10-19T17:53:17Z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