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76FFD" w14:textId="77777777" w:rsidR="00960D05" w:rsidRDefault="00960D05">
      <w:r>
        <w:t># Technical Report: Universal Media Provenance &amp; Automated Tracking System (UMPTS)</w:t>
      </w:r>
    </w:p>
    <w:p w14:paraId="420A8617" w14:textId="77777777" w:rsidR="00960D05" w:rsidRDefault="00960D05">
      <w:r>
        <w:t>## Digital Media Authenticity and Tamper Detection</w:t>
      </w:r>
    </w:p>
    <w:p w14:paraId="75B273BD" w14:textId="77777777" w:rsidR="00960D05" w:rsidRDefault="00960D05"/>
    <w:p w14:paraId="0C3B54D5" w14:textId="77777777" w:rsidR="00960D05" w:rsidRDefault="00960D05">
      <w:r>
        <w:t>### Abstract</w:t>
      </w:r>
    </w:p>
    <w:p w14:paraId="2D619DE1" w14:textId="77777777" w:rsidR="00960D05" w:rsidRDefault="00960D05"/>
    <w:p w14:paraId="57031DB3" w14:textId="77777777" w:rsidR="00960D05" w:rsidRDefault="00960D05">
      <w:r>
        <w:t>The proliferation of AI-generated content (AIGC) has significantly challenged digital trust, authenticity, and accountability in media. Traditional methods for content authentication, such as visible watermarks and metadata tags, are increasingly insufficient against sophisticated manipulation techniques. This report details the Universal Media Provenance &amp; Automated Tracking System (UMPTS), a proposed AI-driven infrastructure designed to embed persistent identity into digital media (images, videos) and continuously track their usage across the internet. UMPTS integrates cryptographic hashing, invisible watermarking, perceptual and semantic AI fingerprints, and a global provenance registry. It functions as both a platform-integrated add-on and an independent internet-wide detection engine. The system incorporates role-based access control to ensure privacy and lawful governance, aiming to restore trust in digital media ecosystems, mitigate misinformation and deepfake abuse, and establish a scalable foundation for global media authenticity.</w:t>
      </w:r>
    </w:p>
    <w:p w14:paraId="1F3C1D54" w14:textId="77777777" w:rsidR="00960D05" w:rsidRDefault="00960D05"/>
    <w:p w14:paraId="411BB1B1" w14:textId="77777777" w:rsidR="00960D05" w:rsidRDefault="00960D05">
      <w:r>
        <w:t>### Executive Summary</w:t>
      </w:r>
    </w:p>
    <w:p w14:paraId="711663B8" w14:textId="77777777" w:rsidR="00960D05" w:rsidRDefault="00960D05"/>
    <w:p w14:paraId="6219E86A" w14:textId="77777777" w:rsidR="00960D05" w:rsidRDefault="00960D05">
      <w:r>
        <w:t>The Universal Media Provenance &amp; Tracking System (UMPTS) is an enterprise-grade platform designed to verify, track, and ensure the authenticity of digital media assets. The system provides AI-driven media provenance capabilities, immutable digital signatures, and comprehensive tracking across multiple user roles and use cases.</w:t>
      </w:r>
    </w:p>
    <w:p w14:paraId="79FCFA60" w14:textId="77777777" w:rsidR="00960D05" w:rsidRDefault="00960D05"/>
    <w:p w14:paraId="173D4E23" w14:textId="77777777" w:rsidR="00960D05" w:rsidRDefault="00960D05">
      <w:r>
        <w:t>---</w:t>
      </w:r>
    </w:p>
    <w:p w14:paraId="4DF294D6" w14:textId="77777777" w:rsidR="00960D05" w:rsidRDefault="00960D05"/>
    <w:p w14:paraId="5ACEC749" w14:textId="77777777" w:rsidR="00960D05" w:rsidRDefault="00960D05">
      <w:r>
        <w:t>## 1. Introduction</w:t>
      </w:r>
    </w:p>
    <w:p w14:paraId="6922BA8A" w14:textId="77777777" w:rsidR="00960D05" w:rsidRDefault="00960D05"/>
    <w:p w14:paraId="1EB4E016" w14:textId="77777777" w:rsidR="00960D05" w:rsidRDefault="00960D05">
      <w:r>
        <w:t>The digital age has transformed media into a primary vehicle for information exchange, impacting journalism, marketing, and social discourse. However, advancements in generative Artificial Intelligence (AI) have simultaneously democratized media creation and manipulation, rendering it trivial and widespread (Singhi et al., 2025). This dual impact has led to a critical erosion of trust, as media assets can be effortlessly copied, altered, or maliciously repurposed without proper traceability, attribution, or timely detection (Singhi et al., 2025). The inability to ascertain the origin and integrity of digital content fuels misinformation and poses significant societal challenges, including identity theft, fraud, and reputational damage (Singhi et al., 2025).</w:t>
      </w:r>
    </w:p>
    <w:p w14:paraId="173778BB" w14:textId="77777777" w:rsidR="00960D05" w:rsidRDefault="00960D05"/>
    <w:p w14:paraId="14B50813" w14:textId="77777777" w:rsidR="00960D05" w:rsidRDefault="00960D05">
      <w:r>
        <w:lastRenderedPageBreak/>
        <w:t>Existing authentication mechanisms are proving fragile and insufficient. Visible watermarks can be cropped or digitally removed, metadata tags are easily stripped or altered, and platform-specific copyright tools often lack the robustness and universality required to combat large-scale content distribution and sophisticated AI-driven manipulation (Singhi et al., 2025). There is an urgent need for advanced, proactive defense techniques that allow for media authentication by verifying an invisible secret message (Singhi et al., 2025). UMPTS addresses this imperative by proposing a comprehensive, automated system for media provenance and authentication.</w:t>
      </w:r>
    </w:p>
    <w:p w14:paraId="1FFBFA42" w14:textId="77777777" w:rsidR="00960D05" w:rsidRDefault="00960D05"/>
    <w:p w14:paraId="77D89E9E" w14:textId="77777777" w:rsidR="00960D05" w:rsidRDefault="00960D05">
      <w:r>
        <w:t>## 2. Motivation</w:t>
      </w:r>
    </w:p>
    <w:p w14:paraId="4D14A84D" w14:textId="77777777" w:rsidR="00960D05" w:rsidRDefault="00960D05"/>
    <w:p w14:paraId="1655DFB0" w14:textId="77777777" w:rsidR="00960D05" w:rsidRDefault="00960D05">
      <w:r>
        <w:t>The core motivation behind UMPTS stems from the pressing need to counter the deceptive capabilities of deepfakes and manipulated media, which leverage advanced machine learning algorithms like Generative Adversarial Networks (GANs) to create seamless, realistic alterations (Singhi et al., 2025). Conventional machine learning classifiers often fail to keep pace with evolving deepfake technologies and are susceptible to adversarial attacks (Singhi et al., 2025). Moreover, content creators frequently remain unaware of the unauthorized reuse or alteration of their work (Singhi et al., 2025). Therefore, a system that can establish and verify the origin and integrity of digital media is paramount for restoring public trust and accountability.</w:t>
      </w:r>
    </w:p>
    <w:p w14:paraId="150A53DD" w14:textId="77777777" w:rsidR="00960D05" w:rsidRDefault="00960D05"/>
    <w:p w14:paraId="7DA9BB54" w14:textId="77777777" w:rsidR="00960D05" w:rsidRDefault="00960D05">
      <w:r>
        <w:t>## 3. UMPTS System Architecture and Core Technologies</w:t>
      </w:r>
    </w:p>
    <w:p w14:paraId="3BEB6E1C" w14:textId="77777777" w:rsidR="00960D05" w:rsidRDefault="00960D05"/>
    <w:p w14:paraId="641C1585" w14:textId="77777777" w:rsidR="00960D05" w:rsidRDefault="00960D05">
      <w:r>
        <w:t>UMPTS is envisioned as a multi-layered, AI-driven infrastructure that combines several cutting-edge technologies to achieve robust media provenance and tamper detection.</w:t>
      </w:r>
    </w:p>
    <w:p w14:paraId="595D79F8" w14:textId="77777777" w:rsidR="00960D05" w:rsidRDefault="00960D05"/>
    <w:p w14:paraId="6110063F" w14:textId="77777777" w:rsidR="00960D05" w:rsidRDefault="00960D05">
      <w:r>
        <w:t>### 3.1. Cryptographic Hashing</w:t>
      </w:r>
    </w:p>
    <w:p w14:paraId="48AA21ED" w14:textId="77777777" w:rsidR="00960D05" w:rsidRDefault="00960D05"/>
    <w:p w14:paraId="092B0150" w14:textId="77777777" w:rsidR="00960D05" w:rsidRDefault="00960D05">
      <w:r>
        <w:t>At the foundational level, cryptographic hashing serves as the bedrock for tamper detection. Upon media creation or capture, a unique, fixed-size hash value is generated for the digital asset (Singhi et al., 2025). This "digital fingerprint" is highly sensitive to changes; even a minor alteration to the media file will result in a completely different hash value, providing an immediate and undeniable indicator of modification (Singhi et al., 2025). For instance, a system can generate a hash at the point of media creation and embed it into the file, establishing an initial, tamper-evident anchor (Singhi et al., 2025).</w:t>
      </w:r>
    </w:p>
    <w:p w14:paraId="51101DE7" w14:textId="77777777" w:rsidR="00960D05" w:rsidRDefault="00960D05"/>
    <w:p w14:paraId="38D67979" w14:textId="77777777" w:rsidR="00960D05" w:rsidRDefault="00960D05">
      <w:r>
        <w:t>### 3.2. Invisible Watermarking and Steganography</w:t>
      </w:r>
    </w:p>
    <w:p w14:paraId="4AC2324D" w14:textId="77777777" w:rsidR="00960D05" w:rsidRDefault="00960D05"/>
    <w:p w14:paraId="18990406" w14:textId="77777777" w:rsidR="00960D05" w:rsidRDefault="00960D05">
      <w:r>
        <w:t xml:space="preserve">Invisible watermarking and steganography are critical for embedding persistent identity directly into the media content. Unlike visible watermarks, these techniques embed imperceptible information within the digital media without noticeably degrading its quality (Xu et al., 2024). This embedded </w:t>
      </w:r>
      <w:r>
        <w:lastRenderedPageBreak/>
        <w:t>data can include the media's cryptographic hash, authorship details, creation timestamps, and device identifiers (Xu et al., 2024)(Xue et al., 2024)(Singhi et al., 2025).</w:t>
      </w:r>
    </w:p>
    <w:p w14:paraId="36FEC20D" w14:textId="77777777" w:rsidR="00960D05" w:rsidRDefault="00960D05"/>
    <w:p w14:paraId="5794D14B" w14:textId="77777777" w:rsidR="00960D05" w:rsidRDefault="00960D05">
      <w:r>
        <w:t>Advanced neural network architectures enable the embedding of highly robust watermarks that maintain imperceptibility and bit accuracy even after common transformations such as compression, filtering, and screenshots, which are typical during online sharing (Xu et al., 2024). For example, InvisMark achieves a Peak Signal-to-Noise Ratio (PSNR) of approximately 51 and a Structural Similarity Index Measure (SSIM) of about 0.998, while maintaining over 97% bit accuracy across various manipulations (Xu et al., 2024). The goal is to make the embedded provenance information an intrinsic part of the file, resilient against extraction or removal without damaging the media content (Xu et al., 2024)(Singhi et al., 2025). Physical Unclonable Functions (PUFs) can further enhance this by integrating device-specific "fingerprints" into the watermark, linking media to its originating hardware (Xue et al., 2024).</w:t>
      </w:r>
    </w:p>
    <w:p w14:paraId="1AB54B42" w14:textId="77777777" w:rsidR="00960D05" w:rsidRDefault="00960D05"/>
    <w:p w14:paraId="0E56D38D" w14:textId="77777777" w:rsidR="00960D05" w:rsidRDefault="00960D05">
      <w:r>
        <w:t>**Figure 1: Invisible Watermarking Process** *(Insert watermarking diagram here)*</w:t>
      </w:r>
    </w:p>
    <w:p w14:paraId="45A86A84" w14:textId="77777777" w:rsidR="00960D05" w:rsidRDefault="00960D05">
      <w:r>
        <w:t>*Source: (Xu et al., 2024)*</w:t>
      </w:r>
    </w:p>
    <w:p w14:paraId="6D7CBC7D" w14:textId="77777777" w:rsidR="00960D05" w:rsidRDefault="00960D05"/>
    <w:p w14:paraId="7DD27C39" w14:textId="77777777" w:rsidR="00960D05" w:rsidRDefault="00960D05">
      <w:r>
        <w:t>### 3.3. Perceptual and Semantic AI Fingerprints</w:t>
      </w:r>
    </w:p>
    <w:p w14:paraId="5862598F" w14:textId="77777777" w:rsidR="00960D05" w:rsidRDefault="00960D05"/>
    <w:p w14:paraId="5DBDDBE4" w14:textId="77777777" w:rsidR="00960D05" w:rsidRDefault="00960D05">
      <w:r>
        <w:t>To address the challenges posed by transformations and AI re-generation, UMPTS incorporates perceptual and semantic AI fingerprints. Perceptual hashing, a component of these fingerprints, allows for the identification of similar images even after minor modifications that do not alter their core visual content (Singhi et al., 2025). More advanced AI and deep learning models can generate semantic fingerprints that understand and categorize media content based on its meaning, rather than raw pixel data, offering increased robustness against sophisticated deepfakes (Singhi et al., 2025). These AI fingerprints are crucial for differentiating authentic content from AI-generated or manipulated content, especially given the rapid evolution of generative AI (Singhi et al., 2025).</w:t>
      </w:r>
    </w:p>
    <w:p w14:paraId="23DCE764" w14:textId="77777777" w:rsidR="00960D05" w:rsidRDefault="00960D05"/>
    <w:p w14:paraId="2DAB6366" w14:textId="77777777" w:rsidR="00960D05" w:rsidRDefault="00960D05">
      <w:r>
        <w:t>### 3.4. Global Provenance Registry (Blockchain and NFTs)</w:t>
      </w:r>
    </w:p>
    <w:p w14:paraId="5FA2D450" w14:textId="77777777" w:rsidR="00960D05" w:rsidRDefault="00960D05"/>
    <w:p w14:paraId="27AC7DA1" w14:textId="77777777" w:rsidR="00960D05" w:rsidRDefault="00960D05">
      <w:r>
        <w:t>A global provenance registry, leveraging blockchain technology and Non-Fungible Tokens (NFTs), provides an immutable and decentralized record of media origin and evolution (Xue et al., 2024)(Singhi et al., 2025). Once the cryptographic hash and embedded provenance data are secured within the media file, they can be registered on a blockchain as an NFT (Xue et al., 2024)(Singhi et al., 2025). This creates a unique digital certificate of authenticity and ownership, ensuring that the record cannot be altered or deleted (Xue et al., 2024)(Singhi et al., 2025). The blockchain's inherent immutability provides a publicly verifiable and tamper-proof history of the media asset, crucial for proving its original state and attribution (Xue et al., 2024)(Singhi et al., 2025).</w:t>
      </w:r>
    </w:p>
    <w:p w14:paraId="356CC9EC" w14:textId="77777777" w:rsidR="00960D05" w:rsidRDefault="00960D05"/>
    <w:p w14:paraId="35125EA6" w14:textId="77777777" w:rsidR="00960D05" w:rsidRDefault="00960D05">
      <w:r>
        <w:t>**Figure 2: Blockchain Registry Architecture** *(Insert blockchain diagram here)*</w:t>
      </w:r>
    </w:p>
    <w:p w14:paraId="6F76AEA0" w14:textId="77777777" w:rsidR="00960D05" w:rsidRDefault="00960D05">
      <w:r>
        <w:t>*Source: (Xue et al., 2024)(Singhi et al., 2025)*</w:t>
      </w:r>
    </w:p>
    <w:p w14:paraId="69099B1B" w14:textId="77777777" w:rsidR="00960D05" w:rsidRDefault="00960D05"/>
    <w:p w14:paraId="270EADE5" w14:textId="3090491B" w:rsidR="00DA56DA" w:rsidRDefault="00960D05">
      <w:r>
        <w:t>This registry aligns with initiat</w:t>
      </w:r>
    </w:p>
    <w:p w14:paraId="0CDD5D5D" w14:textId="5483BFF5" w:rsidR="00960D05" w:rsidRDefault="00960D05">
      <w:r>
        <w:rPr>
          <w:noProof/>
        </w:rPr>
        <w:drawing>
          <wp:inline distT="0" distB="0" distL="0" distR="0" wp14:anchorId="5D67F424" wp14:editId="76D48763">
            <wp:extent cx="1445895" cy="8863330"/>
            <wp:effectExtent l="0" t="0" r="1905" b="0"/>
            <wp:docPr id="1376511555" name="Picture 1"/>
            <wp:cNvGraphicFramePr/>
            <a:graphic xmlns:a="http://schemas.openxmlformats.org/drawingml/2006/main">
              <a:graphicData uri="http://schemas.openxmlformats.org/drawingml/2006/picture">
                <pic:pic xmlns:pic="http://schemas.openxmlformats.org/drawingml/2006/picture">
                  <pic:nvPicPr>
                    <pic:cNvPr id="1376511555" name=""/>
                    <pic:cNvPicPr/>
                  </pic:nvPicPr>
                  <pic:blipFill>
                    <a:blip r:embed="rId4">
                      <a:extLst>
                        <a:ext uri="{28A0092B-C50C-407E-A947-70E740481C1C}">
                          <a14:useLocalDpi xmlns:a14="http://schemas.microsoft.com/office/drawing/2010/main" val="0"/>
                        </a:ext>
                      </a:extLst>
                    </a:blip>
                    <a:stretch>
                      <a:fillRect/>
                    </a:stretch>
                  </pic:blipFill>
                  <pic:spPr>
                    <a:xfrm>
                      <a:off x="0" y="0"/>
                      <a:ext cx="1445895" cy="8863330"/>
                    </a:xfrm>
                    <a:prstGeom prst="rect">
                      <a:avLst/>
                    </a:prstGeom>
                  </pic:spPr>
                </pic:pic>
              </a:graphicData>
            </a:graphic>
          </wp:inline>
        </w:drawing>
      </w:r>
    </w:p>
    <w:p w14:paraId="7FF0A93B" w14:textId="6861A367" w:rsidR="00960D05" w:rsidRDefault="00960D05">
      <w:r>
        <w:rPr>
          <w:noProof/>
        </w:rPr>
        <w:drawing>
          <wp:inline distT="0" distB="0" distL="0" distR="0" wp14:anchorId="04C6A726" wp14:editId="005DE621">
            <wp:extent cx="3129915" cy="8863330"/>
            <wp:effectExtent l="0" t="0" r="0" b="0"/>
            <wp:docPr id="954474284" name="Picture 2"/>
            <wp:cNvGraphicFramePr/>
            <a:graphic xmlns:a="http://schemas.openxmlformats.org/drawingml/2006/main">
              <a:graphicData uri="http://schemas.openxmlformats.org/drawingml/2006/picture">
                <pic:pic xmlns:pic="http://schemas.openxmlformats.org/drawingml/2006/picture">
                  <pic:nvPicPr>
                    <pic:cNvPr id="954474284" name=""/>
                    <pic:cNvPicPr/>
                  </pic:nvPicPr>
                  <pic:blipFill>
                    <a:blip r:embed="rId5">
                      <a:extLst>
                        <a:ext uri="{28A0092B-C50C-407E-A947-70E740481C1C}">
                          <a14:useLocalDpi xmlns:a14="http://schemas.microsoft.com/office/drawing/2010/main" val="0"/>
                        </a:ext>
                      </a:extLst>
                    </a:blip>
                    <a:stretch>
                      <a:fillRect/>
                    </a:stretch>
                  </pic:blipFill>
                  <pic:spPr>
                    <a:xfrm>
                      <a:off x="0" y="0"/>
                      <a:ext cx="3129915" cy="8863330"/>
                    </a:xfrm>
                    <a:prstGeom prst="rect">
                      <a:avLst/>
                    </a:prstGeom>
                  </pic:spPr>
                </pic:pic>
              </a:graphicData>
            </a:graphic>
          </wp:inline>
        </w:drawing>
      </w:r>
    </w:p>
    <w:p w14:paraId="457ECE8D" w14:textId="61BC8B14" w:rsidR="00960D05" w:rsidRDefault="00960D05">
      <w:r>
        <w:rPr>
          <w:noProof/>
        </w:rPr>
        <w:drawing>
          <wp:inline distT="0" distB="0" distL="0" distR="0" wp14:anchorId="19306A04" wp14:editId="0F73EC98">
            <wp:extent cx="2880360" cy="8863330"/>
            <wp:effectExtent l="0" t="0" r="0" b="0"/>
            <wp:docPr id="278463742" name="Picture 3"/>
            <wp:cNvGraphicFramePr/>
            <a:graphic xmlns:a="http://schemas.openxmlformats.org/drawingml/2006/main">
              <a:graphicData uri="http://schemas.openxmlformats.org/drawingml/2006/picture">
                <pic:pic xmlns:pic="http://schemas.openxmlformats.org/drawingml/2006/picture">
                  <pic:nvPicPr>
                    <pic:cNvPr id="278463742" name=""/>
                    <pic:cNvPicPr/>
                  </pic:nvPicPr>
                  <pic:blipFill>
                    <a:blip r:embed="rId6">
                      <a:extLst>
                        <a:ext uri="{28A0092B-C50C-407E-A947-70E740481C1C}">
                          <a14:useLocalDpi xmlns:a14="http://schemas.microsoft.com/office/drawing/2010/main" val="0"/>
                        </a:ext>
                      </a:extLst>
                    </a:blip>
                    <a:stretch>
                      <a:fillRect/>
                    </a:stretch>
                  </pic:blipFill>
                  <pic:spPr>
                    <a:xfrm>
                      <a:off x="0" y="0"/>
                      <a:ext cx="2880360" cy="8863330"/>
                    </a:xfrm>
                    <a:prstGeom prst="rect">
                      <a:avLst/>
                    </a:prstGeom>
                  </pic:spPr>
                </pic:pic>
              </a:graphicData>
            </a:graphic>
          </wp:inline>
        </w:drawing>
      </w:r>
    </w:p>
    <w:p w14:paraId="04A3D0A5" w14:textId="4A3D0D1D" w:rsidR="00960D05" w:rsidRDefault="00960D05">
      <w:r>
        <w:rPr>
          <w:noProof/>
        </w:rPr>
        <w:drawing>
          <wp:inline distT="0" distB="0" distL="0" distR="0" wp14:anchorId="232CE8FB" wp14:editId="32992C44">
            <wp:extent cx="2337435" cy="8863330"/>
            <wp:effectExtent l="0" t="0" r="5715" b="0"/>
            <wp:docPr id="1419327818" name="Picture 4"/>
            <wp:cNvGraphicFramePr/>
            <a:graphic xmlns:a="http://schemas.openxmlformats.org/drawingml/2006/main">
              <a:graphicData uri="http://schemas.openxmlformats.org/drawingml/2006/picture">
                <pic:pic xmlns:pic="http://schemas.openxmlformats.org/drawingml/2006/picture">
                  <pic:nvPicPr>
                    <pic:cNvPr id="1419327818" name=""/>
                    <pic:cNvPicPr/>
                  </pic:nvPicPr>
                  <pic:blipFill>
                    <a:blip r:embed="rId7">
                      <a:extLst>
                        <a:ext uri="{28A0092B-C50C-407E-A947-70E740481C1C}">
                          <a14:useLocalDpi xmlns:a14="http://schemas.microsoft.com/office/drawing/2010/main" val="0"/>
                        </a:ext>
                      </a:extLst>
                    </a:blip>
                    <a:stretch>
                      <a:fillRect/>
                    </a:stretch>
                  </pic:blipFill>
                  <pic:spPr>
                    <a:xfrm>
                      <a:off x="0" y="0"/>
                      <a:ext cx="2337435" cy="8863330"/>
                    </a:xfrm>
                    <a:prstGeom prst="rect">
                      <a:avLst/>
                    </a:prstGeom>
                  </pic:spPr>
                </pic:pic>
              </a:graphicData>
            </a:graphic>
          </wp:inline>
        </w:drawing>
      </w:r>
    </w:p>
    <w:p w14:paraId="00BBFFAF" w14:textId="5CA71245" w:rsidR="00960D05" w:rsidRDefault="00960D05">
      <w:r>
        <w:rPr>
          <w:noProof/>
        </w:rPr>
        <w:drawing>
          <wp:inline distT="0" distB="0" distL="0" distR="0" wp14:anchorId="1074BECE" wp14:editId="707FFD4A">
            <wp:extent cx="3196590" cy="8863330"/>
            <wp:effectExtent l="0" t="0" r="3810" b="0"/>
            <wp:docPr id="754586072" name="Picture 5"/>
            <wp:cNvGraphicFramePr/>
            <a:graphic xmlns:a="http://schemas.openxmlformats.org/drawingml/2006/main">
              <a:graphicData uri="http://schemas.openxmlformats.org/drawingml/2006/picture">
                <pic:pic xmlns:pic="http://schemas.openxmlformats.org/drawingml/2006/picture">
                  <pic:nvPicPr>
                    <pic:cNvPr id="754586072" name=""/>
                    <pic:cNvPicPr/>
                  </pic:nvPicPr>
                  <pic:blipFill>
                    <a:blip r:embed="rId8">
                      <a:extLst>
                        <a:ext uri="{28A0092B-C50C-407E-A947-70E740481C1C}">
                          <a14:useLocalDpi xmlns:a14="http://schemas.microsoft.com/office/drawing/2010/main" val="0"/>
                        </a:ext>
                      </a:extLst>
                    </a:blip>
                    <a:stretch>
                      <a:fillRect/>
                    </a:stretch>
                  </pic:blipFill>
                  <pic:spPr>
                    <a:xfrm>
                      <a:off x="0" y="0"/>
                      <a:ext cx="3196590" cy="8863330"/>
                    </a:xfrm>
                    <a:prstGeom prst="rect">
                      <a:avLst/>
                    </a:prstGeom>
                  </pic:spPr>
                </pic:pic>
              </a:graphicData>
            </a:graphic>
          </wp:inline>
        </w:drawing>
      </w:r>
    </w:p>
    <w:p w14:paraId="19D7B0E2" w14:textId="3C4457C8" w:rsidR="00960D05" w:rsidRDefault="00960D05">
      <w:r>
        <w:rPr>
          <w:noProof/>
        </w:rPr>
        <w:drawing>
          <wp:inline distT="0" distB="0" distL="0" distR="0" wp14:anchorId="24E87225" wp14:editId="62DC0015">
            <wp:extent cx="3683635" cy="8863330"/>
            <wp:effectExtent l="0" t="0" r="0" b="0"/>
            <wp:docPr id="1605936422" name="Picture 6"/>
            <wp:cNvGraphicFramePr/>
            <a:graphic xmlns:a="http://schemas.openxmlformats.org/drawingml/2006/main">
              <a:graphicData uri="http://schemas.openxmlformats.org/drawingml/2006/picture">
                <pic:pic xmlns:pic="http://schemas.openxmlformats.org/drawingml/2006/picture">
                  <pic:nvPicPr>
                    <pic:cNvPr id="1605936422" name=""/>
                    <pic:cNvPicPr/>
                  </pic:nvPicPr>
                  <pic:blipFill>
                    <a:blip r:embed="rId9">
                      <a:extLst>
                        <a:ext uri="{28A0092B-C50C-407E-A947-70E740481C1C}">
                          <a14:useLocalDpi xmlns:a14="http://schemas.microsoft.com/office/drawing/2010/main" val="0"/>
                        </a:ext>
                      </a:extLst>
                    </a:blip>
                    <a:stretch>
                      <a:fillRect/>
                    </a:stretch>
                  </pic:blipFill>
                  <pic:spPr>
                    <a:xfrm>
                      <a:off x="0" y="0"/>
                      <a:ext cx="3683635" cy="8863330"/>
                    </a:xfrm>
                    <a:prstGeom prst="rect">
                      <a:avLst/>
                    </a:prstGeom>
                  </pic:spPr>
                </pic:pic>
              </a:graphicData>
            </a:graphic>
          </wp:inline>
        </w:drawing>
      </w:r>
    </w:p>
    <w:p w14:paraId="5FEB120F" w14:textId="78F9AA79" w:rsidR="00960D05" w:rsidRDefault="00960D05">
      <w:r>
        <w:rPr>
          <w:noProof/>
        </w:rPr>
        <w:drawing>
          <wp:inline distT="0" distB="0" distL="0" distR="0" wp14:anchorId="1D0DD028" wp14:editId="4AE61243">
            <wp:extent cx="3434715" cy="8863330"/>
            <wp:effectExtent l="0" t="0" r="0" b="0"/>
            <wp:docPr id="1433114468" name="Picture 7"/>
            <wp:cNvGraphicFramePr/>
            <a:graphic xmlns:a="http://schemas.openxmlformats.org/drawingml/2006/main">
              <a:graphicData uri="http://schemas.openxmlformats.org/drawingml/2006/picture">
                <pic:pic xmlns:pic="http://schemas.openxmlformats.org/drawingml/2006/picture">
                  <pic:nvPicPr>
                    <pic:cNvPr id="1433114468" name=""/>
                    <pic:cNvPicPr/>
                  </pic:nvPicPr>
                  <pic:blipFill>
                    <a:blip r:embed="rId10">
                      <a:extLst>
                        <a:ext uri="{28A0092B-C50C-407E-A947-70E740481C1C}">
                          <a14:useLocalDpi xmlns:a14="http://schemas.microsoft.com/office/drawing/2010/main" val="0"/>
                        </a:ext>
                      </a:extLst>
                    </a:blip>
                    <a:stretch>
                      <a:fillRect/>
                    </a:stretch>
                  </pic:blipFill>
                  <pic:spPr>
                    <a:xfrm>
                      <a:off x="0" y="0"/>
                      <a:ext cx="3434715" cy="8863330"/>
                    </a:xfrm>
                    <a:prstGeom prst="rect">
                      <a:avLst/>
                    </a:prstGeom>
                  </pic:spPr>
                </pic:pic>
              </a:graphicData>
            </a:graphic>
          </wp:inline>
        </w:drawing>
      </w:r>
    </w:p>
    <w:p w14:paraId="70FF62CF" w14:textId="64EF8194" w:rsidR="00960D05" w:rsidRDefault="00960D05">
      <w:r>
        <w:rPr>
          <w:noProof/>
        </w:rPr>
        <w:drawing>
          <wp:inline distT="0" distB="0" distL="0" distR="0" wp14:anchorId="534AE56E" wp14:editId="743C8F4C">
            <wp:extent cx="5731510" cy="3641090"/>
            <wp:effectExtent l="0" t="0" r="2540" b="0"/>
            <wp:docPr id="779075711" name="Graphic 8"/>
            <wp:cNvGraphicFramePr/>
            <a:graphic xmlns:a="http://schemas.openxmlformats.org/drawingml/2006/main">
              <a:graphicData uri="http://schemas.openxmlformats.org/drawingml/2006/picture">
                <pic:pic xmlns:pic="http://schemas.openxmlformats.org/drawingml/2006/picture">
                  <pic:nvPicPr>
                    <pic:cNvPr id="77907571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3641090"/>
                    </a:xfrm>
                    <a:prstGeom prst="rect">
                      <a:avLst/>
                    </a:prstGeom>
                  </pic:spPr>
                </pic:pic>
              </a:graphicData>
            </a:graphic>
          </wp:inline>
        </w:drawing>
      </w:r>
    </w:p>
    <w:p w14:paraId="3A4C8D28" w14:textId="77777777" w:rsidR="00960D05" w:rsidRDefault="00960D05"/>
    <w:sectPr w:rsidR="00960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05"/>
    <w:rsid w:val="00960D05"/>
    <w:rsid w:val="00B207C2"/>
    <w:rsid w:val="00BD1123"/>
    <w:rsid w:val="00DA56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9496"/>
  <w15:chartTrackingRefBased/>
  <w15:docId w15:val="{7FBA9E94-39E9-4041-B301-71FFA34B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D0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60D0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60D0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60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D0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60D0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60D0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60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D05"/>
    <w:rPr>
      <w:rFonts w:eastAsiaTheme="majorEastAsia" w:cstheme="majorBidi"/>
      <w:color w:val="272727" w:themeColor="text1" w:themeTint="D8"/>
    </w:rPr>
  </w:style>
  <w:style w:type="paragraph" w:styleId="Title">
    <w:name w:val="Title"/>
    <w:basedOn w:val="Normal"/>
    <w:next w:val="Normal"/>
    <w:link w:val="TitleChar"/>
    <w:uiPriority w:val="10"/>
    <w:qFormat/>
    <w:rsid w:val="00960D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60D0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60D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60D0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60D05"/>
    <w:pPr>
      <w:spacing w:before="160"/>
      <w:jc w:val="center"/>
    </w:pPr>
    <w:rPr>
      <w:i/>
      <w:iCs/>
      <w:color w:val="404040" w:themeColor="text1" w:themeTint="BF"/>
    </w:rPr>
  </w:style>
  <w:style w:type="character" w:customStyle="1" w:styleId="QuoteChar">
    <w:name w:val="Quote Char"/>
    <w:basedOn w:val="DefaultParagraphFont"/>
    <w:link w:val="Quote"/>
    <w:uiPriority w:val="29"/>
    <w:rsid w:val="00960D05"/>
    <w:rPr>
      <w:i/>
      <w:iCs/>
      <w:color w:val="404040" w:themeColor="text1" w:themeTint="BF"/>
    </w:rPr>
  </w:style>
  <w:style w:type="paragraph" w:styleId="ListParagraph">
    <w:name w:val="List Paragraph"/>
    <w:basedOn w:val="Normal"/>
    <w:uiPriority w:val="34"/>
    <w:qFormat/>
    <w:rsid w:val="00960D05"/>
    <w:pPr>
      <w:ind w:left="720"/>
      <w:contextualSpacing/>
    </w:pPr>
  </w:style>
  <w:style w:type="character" w:styleId="IntenseEmphasis">
    <w:name w:val="Intense Emphasis"/>
    <w:basedOn w:val="DefaultParagraphFont"/>
    <w:uiPriority w:val="21"/>
    <w:qFormat/>
    <w:rsid w:val="00960D05"/>
    <w:rPr>
      <w:i/>
      <w:iCs/>
      <w:color w:val="2F5496" w:themeColor="accent1" w:themeShade="BF"/>
    </w:rPr>
  </w:style>
  <w:style w:type="paragraph" w:styleId="IntenseQuote">
    <w:name w:val="Intense Quote"/>
    <w:basedOn w:val="Normal"/>
    <w:next w:val="Normal"/>
    <w:link w:val="IntenseQuoteChar"/>
    <w:uiPriority w:val="30"/>
    <w:qFormat/>
    <w:rsid w:val="00960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D05"/>
    <w:rPr>
      <w:i/>
      <w:iCs/>
      <w:color w:val="2F5496" w:themeColor="accent1" w:themeShade="BF"/>
    </w:rPr>
  </w:style>
  <w:style w:type="character" w:styleId="IntenseReference">
    <w:name w:val="Intense Reference"/>
    <w:basedOn w:val="DefaultParagraphFont"/>
    <w:uiPriority w:val="32"/>
    <w:qFormat/>
    <w:rsid w:val="00960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1202</Words>
  <Characters>6853</Characters>
  <Application>Microsoft Office Word</Application>
  <DocSecurity>0</DocSecurity>
  <Lines>57</Lines>
  <Paragraphs>16</Paragraphs>
  <ScaleCrop>false</ScaleCrop>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v</dc:creator>
  <cp:keywords/>
  <dc:description/>
  <cp:lastModifiedBy>uday v</cp:lastModifiedBy>
  <cp:revision>1</cp:revision>
  <dcterms:created xsi:type="dcterms:W3CDTF">2026-01-31T12:07:00Z</dcterms:created>
  <dcterms:modified xsi:type="dcterms:W3CDTF">2026-01-31T12:07:00Z</dcterms:modified>
</cp:coreProperties>
</file>