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 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highlight w:val="white"/>
          <w:rtl w:val="0"/>
        </w:rPr>
        <w:t xml:space="preserve">What are the factors that influence an individual to buy a deposit ? (Yes : buy, No: don’t buy)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link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https://archive.ics.uci.edu/ml/datasets/bank+marketing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Download the “Bank.zip”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the bank-full.csv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Instructions for balancing the dataset (Python code) :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bank-full.csv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bank-additional-full.csv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276225</wp:posOffset>
            </wp:positionV>
            <wp:extent cx="5943600" cy="17780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7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bank+market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