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ViewFaveOrder()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List&lt;FavOrder&gt; list = new List&lt;FavOrder&gt;();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 = db.FavOrder.ToList();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View(list);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[HttpGet]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FavOrderDetails(int id)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List&lt;FavOrderDetails&gt; fv = db.FavOrderDetails.Where(x =&gt; x.FavOrderId.Equals(id)).ToList();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View(fv);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[HttpGet]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CreateFavOrder()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CreateFavOrder(string products,string qty, string nameId)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id = 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(products != "" &amp;&amp; ModelState.IsValid)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FavOrderDao.AddRequest(products, qty, id, nameId);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RedirectToAction("ViewFaveOrder");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RedirectToAction("ViewFaveOrder");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[HttpGet]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DeleteFavOrder(int 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List&lt;FavOrderDetails&gt; fv = db.FavOrderDetails.Where(a=&gt;a.FavOrderId.Equals(id)).ToList();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View(fv);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DeleteFavOrder(string delete, int 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FavOrder fv = db.FavOrder.Find(id);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db.FavOrder.Remove(fv);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db.SaveChanges();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RedirectToAction("ViewFaveOrder");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SendForOrder(Id)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List&lt;FavOrderDetails&gt; fv = db.FavOrderDetails.Where(a=&gt;a.FavOrderId.Equals(Id).ToList();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View(fv);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ActionResult SendforOrder(int Id, string submit)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DateTime reqTime = DateTime.Now;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FavOrderDetails fav = db.FavOrderDetails.Find(id);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FavOrder fv = db.FavOrder.Find(Id);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(submit == "Submit")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 request = new Request();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request.DeptId = fv.DeptId;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request.RequestFormId = fv.FavFormId;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request.StaffId = fv.StaffId;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request.Status = "Pending";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request.ReqDate = reqTime;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db.Request.Add(request);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db.SaveChanges();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RequestDetail rd = new RequestDetail();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rd.ProductId = fav.ProductId;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rd.ReqQty = fav.FavQty;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db.RequestDetail.Add(rd);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db.SaveChanges();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RedirectToAction("OrderStatus", "Request");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