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logicProject.Models.DBContext;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logicProject.Models.EF;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logicProject.Models.DAO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class FavOrderDao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AddRequest(string products, string qty, int id, string nameId)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string[] productArr = products.Split(',').ToArray();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int[] qtyArr = qty.Split(',').Select(n =&gt; Convert.ToInt32(n)).ToArray();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using (LogicEntities db = new LogicEntities())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DeptId = db.DepartmentStaff.Where(x =&gt; x.StaffId == id).Select(x =&gt; x.DeptId).FirstOrDefault();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FavOrder request = new FavOrder();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request.StaffId = 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request.DeptId = DeptId;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request.FavFormId = DeptId + "/";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request.FavOrderName = nameId;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db.FavOrder.Add(request);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db.SaveChanges();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productArr.Length; 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des = productArr[i];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productId = db.Product.Where(x =&gt; x.Description == des).Select(x =&gt; x.ProductId).FirstOrDefault();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FavOrderDetails rd = new FavOrderDetails();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rd.ProductId = productId;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rd.FavQty = qtyArr[i];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rd.FavOrderId = request.FavOrderId;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db.FavOrderDetails.Add(rd);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db.SaveChanges();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