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IEnumerable&lt;logicProject.Models.EF.FavOrder&gt;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ViewBag.Title = "ViewFaveOrder";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&lt;h2&gt;Save Orders&lt;/h2&gt;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@Html.ActionLink("Create New", "CreateFavOrder")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Order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@Html.DisplayFor(modelItem =&gt; item.FavOrderName)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@Html.ActionLink("Details", "FavOrderDetails", new {id = item.FavOrderId})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@Html.ActionLink("Delete", "DeleteFavOrder", new {id = item.FavOrderId})  |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@Html.ActionLink("Order", "SendForOrder", new {Id = item.FavOrderId})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&lt;/table&gt;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