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logicProject.Models.EF.SupplierProduct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@using logicProject.Models.EF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ViewBag.Title = "CreateItemSupplied";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Supplier supplier = (Supplier)ViewData["supplier"];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&lt;h2&gt;Create Item Supplied&lt;/h2&gt;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&lt;p&gt;SUPPLIER CODE : @supplier.SupplierId&lt;/p&gt;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@using (Html.BeginForm())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@Html.AntiForgeryToken()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&lt;div class="form-horizontal"&gt;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@Html.ValidationSummary(true, "", new { @class = "text-danger" })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@Html.HiddenFor(model=&gt;supplier.SupplierId)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@Html.LabelFor(model =&gt; model.ProductId, htmlAttributes: new { @class = "control-label col-md-2" })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&lt;div class="col-md-10"&gt;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@Html.EditorFor(model =&gt; model.ProductId, new { htmlAttributes = new { @class = "form-control" } })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@Html.ValidationMessageFor(model =&gt; model.ProductId, "", new { @class = "text-danger" })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@Html.LabelFor(model =&gt; model.Price, htmlAttributes: new { @class = "control-label col-md-2" })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&lt;div class="col-md-10"&gt;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@Html.EditorFor(model =&gt; model.Price, new { htmlAttributes = new { @class = "form-control" } })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@Html.ValidationMessageFor(model =&gt; model.Price, "", new { @class = "text-danger" })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&lt;div class="col-md-offset-2 col-md-10"&gt;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&lt;input type="submit" value="Save" class="btn btn-default" /&gt;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@Html.ActionLink("Back To List","ItemSupplied",new { supplierId = supplier.SupplierId})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