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IEnumerable&lt;logicProject.Models.ViewModel.ViewModel&gt;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ViewBag.Title = "ItemSupplied";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suppro = (SupplierProduct)ViewData["supplierproducts"];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&lt;h2&gt;Item Supplied&lt;/h2&gt;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&lt;p&gt;SUPPLIER CODE : @suppro.SupplierId&lt;/p&gt;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@Html.ActionLink("Add item supplied","CreateItemSupplied",new { supplierId = suppro.SupplierId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@Html.DisplayNameFor(model =&gt; model.product.ProductId)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@Html.DisplayNameFor(model =&gt; model.product.Category)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@Html.DisplayNameFor(model =&gt; model.product.Description)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@Html.DisplayNameFor(model =&gt; model.supplierproduct.Price)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@foreach (var item in Model)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@Html.DisplayFor(n =&gt; item.product.ProductId)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@Html.DisplayFor(n =&gt; item.product.Category)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@Html.DisplayFor(n =&gt; item.product.Description)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@Html.DisplayFor(n =&gt; item.supplierproduct.Price)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@Html.ActionLink("Edit Price", "EditPrice", new { supID = item.supplier.SupplierId, pID = item.product.ProductId })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@Html.ActionLink("Delete", "DeleteItemSupplied", new { supId = item.supplier.SupplierId, pId = item.product.ProductId 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@Html.ActionLink("Back to Supplier List","SupplierList")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