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IEnumerable&lt;logicProject.Models.EF.Request&gt;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ViewBag.Title = "DisplayRequest";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&lt;h2&gt;Display Request&lt;/h2&gt;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model.RequestFormId)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model.ReqDate)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model.Status)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@foreach (var item in 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item.RequestFormId)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item.ReqDate)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item.Status)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(item.Status == "Pending")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{@Html.ActionLink("Approve/Reject", "RequestApproval", new { id = item.RequestId })}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&lt;/tr&gt;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