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c6f844db6d55ddbde67ba775f5e288f623e44e"/>
    <w:p>
      <w:pPr>
        <w:pStyle w:val="Heading1"/>
      </w:pPr>
      <w:r>
        <w:t xml:space="preserve">How to Open the Door When the Car Key Remote Battery is Dead</w:t>
      </w:r>
    </w:p>
    <w:p>
      <w:pPr>
        <w:pStyle w:val="FirstParagraph"/>
      </w:pPr>
      <w:r>
        <w:t xml:space="preserve">If your Aventro Motors car key remote battery is dead and you’re unable to unlock your car using the remote, you can still access your vehicle using the physical key. Follow these simple steps:</w:t>
      </w:r>
    </w:p>
    <w:p>
      <w:r>
        <w:pict>
          <v:rect style="width:0;height:1.5pt" o:hralign="center" o:hrstd="t" o:hr="t"/>
        </w:pict>
      </w:r>
    </w:p>
    <w:bookmarkStart w:id="23" w:name="step-by-step-instructions"/>
    <w:p>
      <w:pPr>
        <w:pStyle w:val="Heading2"/>
      </w:pPr>
      <w:r>
        <w:t xml:space="preserve">Step-by-Step Instructions</w:t>
      </w:r>
    </w:p>
    <w:bookmarkStart w:id="20" w:name="locate-the-physical-key"/>
    <w:p>
      <w:pPr>
        <w:pStyle w:val="Heading3"/>
      </w:pPr>
      <w:r>
        <w:t xml:space="preserve">1.</w:t>
      </w:r>
      <w:r>
        <w:t xml:space="preserve"> </w:t>
      </w:r>
      <w:r>
        <w:rPr>
          <w:bCs/>
          <w:b/>
        </w:rPr>
        <w:t xml:space="preserve">Locate the Physical Key</w:t>
      </w:r>
    </w:p>
    <w:p>
      <w:pPr>
        <w:numPr>
          <w:ilvl w:val="0"/>
          <w:numId w:val="1001"/>
        </w:numPr>
        <w:pStyle w:val="Compact"/>
      </w:pPr>
      <w:r>
        <w:t xml:space="preserve">Most Aventro car key fobs have a hidden physical key.</w:t>
      </w:r>
    </w:p>
    <w:p>
      <w:pPr>
        <w:numPr>
          <w:ilvl w:val="0"/>
          <w:numId w:val="1001"/>
        </w:numPr>
        <w:pStyle w:val="Compact"/>
      </w:pPr>
      <w:r>
        <w:t xml:space="preserve">Look for a</w:t>
      </w:r>
      <w:r>
        <w:t xml:space="preserve"> </w:t>
      </w:r>
      <w:r>
        <w:rPr>
          <w:bCs/>
          <w:b/>
        </w:rPr>
        <w:t xml:space="preserve">release button or switch</w:t>
      </w:r>
      <w:r>
        <w:t xml:space="preserve"> </w:t>
      </w:r>
      <w:r>
        <w:t xml:space="preserve">on your remote.</w:t>
      </w:r>
    </w:p>
    <w:p>
      <w:pPr>
        <w:numPr>
          <w:ilvl w:val="0"/>
          <w:numId w:val="1001"/>
        </w:numPr>
        <w:pStyle w:val="Compact"/>
      </w:pPr>
      <w:r>
        <w:t xml:space="preserve">Slide or press the release to pull out the mechanical key from the remote.</w:t>
      </w:r>
    </w:p>
    <w:bookmarkEnd w:id="20"/>
    <w:bookmarkStart w:id="21" w:name="find-the-key-slot-on-your-car"/>
    <w:p>
      <w:pPr>
        <w:pStyle w:val="Heading3"/>
      </w:pPr>
      <w:r>
        <w:t xml:space="preserve">2.</w:t>
      </w:r>
      <w:r>
        <w:t xml:space="preserve"> </w:t>
      </w:r>
      <w:r>
        <w:rPr>
          <w:bCs/>
          <w:b/>
        </w:rPr>
        <w:t xml:space="preserve">Find the Key Slot on Your Car</w:t>
      </w:r>
    </w:p>
    <w:p>
      <w:pPr>
        <w:numPr>
          <w:ilvl w:val="0"/>
          <w:numId w:val="1002"/>
        </w:numPr>
        <w:pStyle w:val="Compact"/>
      </w:pPr>
      <w:r>
        <w:rPr>
          <w:bCs/>
          <w:b/>
        </w:rPr>
        <w:t xml:space="preserve">Some models:</w:t>
      </w:r>
      <w:r>
        <w:t xml:space="preserve"> </w:t>
      </w:r>
      <w:r>
        <w:t xml:space="preserve">The physical key slot is exposed and visible near the driver’s door handle.</w:t>
      </w:r>
    </w:p>
    <w:p>
      <w:pPr>
        <w:numPr>
          <w:ilvl w:val="0"/>
          <w:numId w:val="1002"/>
        </w:numPr>
        <w:pStyle w:val="Compact"/>
      </w:pPr>
      <w:r>
        <w:rPr>
          <w:bCs/>
          <w:b/>
        </w:rPr>
        <w:t xml:space="preserve">Other models:</w:t>
      </w:r>
      <w:r>
        <w:t xml:space="preserve"> </w:t>
      </w:r>
      <w:r>
        <w:t xml:space="preserve">The key slot might be</w:t>
      </w:r>
      <w:r>
        <w:t xml:space="preserve"> </w:t>
      </w:r>
      <w:r>
        <w:rPr>
          <w:bCs/>
          <w:b/>
        </w:rPr>
        <w:t xml:space="preserve">hidden under a cover</w:t>
      </w:r>
      <w:r>
        <w:t xml:space="preserve"> </w:t>
      </w:r>
      <w:r>
        <w:t xml:space="preserve">on the door handle. Look for a small indent or slot.</w:t>
      </w:r>
    </w:p>
    <w:p>
      <w:pPr>
        <w:numPr>
          <w:ilvl w:val="1"/>
          <w:numId w:val="1003"/>
        </w:numPr>
        <w:pStyle w:val="Compact"/>
      </w:pPr>
      <w:r>
        <w:t xml:space="preserve">Gently pry off the cover (if applicable) using the physical key or your fingernail.</w:t>
      </w:r>
    </w:p>
    <w:bookmarkEnd w:id="21"/>
    <w:bookmarkStart w:id="22" w:name="insert-and-turn-the-key"/>
    <w:p>
      <w:pPr>
        <w:pStyle w:val="Heading3"/>
      </w:pPr>
      <w:r>
        <w:t xml:space="preserve">3.</w:t>
      </w:r>
      <w:r>
        <w:t xml:space="preserve"> </w:t>
      </w:r>
      <w:r>
        <w:rPr>
          <w:bCs/>
          <w:b/>
        </w:rPr>
        <w:t xml:space="preserve">Insert and Turn the Key</w:t>
      </w:r>
    </w:p>
    <w:p>
      <w:pPr>
        <w:numPr>
          <w:ilvl w:val="0"/>
          <w:numId w:val="1004"/>
        </w:numPr>
        <w:pStyle w:val="Compact"/>
      </w:pPr>
      <w:r>
        <w:t xml:space="preserve">Insert the physical key into the keyhole.</w:t>
      </w:r>
    </w:p>
    <w:p>
      <w:pPr>
        <w:numPr>
          <w:ilvl w:val="0"/>
          <w:numId w:val="1004"/>
        </w:numPr>
        <w:pStyle w:val="Compact"/>
      </w:pPr>
      <w:r>
        <w:t xml:space="preserve">Turn the key (usually clockwise) to unlock the door manually.</w:t>
      </w:r>
    </w:p>
    <w:p>
      <w:r>
        <w:pict>
          <v:rect style="width:0;height:1.5pt" o:hralign="center" o:hrstd="t" o:hr="t"/>
        </w:pict>
      </w:r>
    </w:p>
    <w:bookmarkEnd w:id="22"/>
    <w:bookmarkEnd w:id="23"/>
    <w:bookmarkStart w:id="24" w:name="additional-notes"/>
    <w:p>
      <w:pPr>
        <w:pStyle w:val="Heading2"/>
      </w:pPr>
      <w:r>
        <w:t xml:space="preserve">Additional Notes</w:t>
      </w:r>
    </w:p>
    <w:p>
      <w:pPr>
        <w:numPr>
          <w:ilvl w:val="0"/>
          <w:numId w:val="1005"/>
        </w:numPr>
        <w:pStyle w:val="Compact"/>
      </w:pPr>
      <w:r>
        <w:rPr>
          <w:bCs/>
          <w:b/>
        </w:rPr>
        <w:t xml:space="preserve">Alarm:</w:t>
      </w:r>
      <w:r>
        <w:t xml:space="preserve"> </w:t>
      </w:r>
      <w:r>
        <w:t xml:space="preserve">Some cars may trigger the alarm when opened manually. Don’t worry—once inside, place the key fob near the start/ignition button (if using push start) or insert it into the ignition to recognize the key and disarm the alarm.</w:t>
      </w:r>
    </w:p>
    <w:p>
      <w:pPr>
        <w:numPr>
          <w:ilvl w:val="0"/>
          <w:numId w:val="1005"/>
        </w:numPr>
        <w:pStyle w:val="Compact"/>
      </w:pPr>
      <w:r>
        <w:rPr>
          <w:bCs/>
          <w:b/>
        </w:rPr>
        <w:t xml:space="preserve">Replace Remote Battery:</w:t>
      </w:r>
      <w:r>
        <w:t xml:space="preserve"> </w:t>
      </w:r>
      <w:r>
        <w:t xml:space="preserve">As soon as possible, replace the battery in your key remote to restore full functionality.</w:t>
      </w:r>
    </w:p>
    <w:p>
      <w:pPr>
        <w:numPr>
          <w:ilvl w:val="0"/>
          <w:numId w:val="1005"/>
        </w:numPr>
        <w:pStyle w:val="Compact"/>
      </w:pPr>
      <w:r>
        <w:t xml:space="preserve">For help, visit your nearest</w:t>
      </w:r>
      <w:r>
        <w:t xml:space="preserve"> </w:t>
      </w:r>
      <w:hyperlink w:anchor="service-center-locations">
        <w:r>
          <w:rPr>
            <w:rStyle w:val="Hyperlink"/>
          </w:rPr>
          <w:t xml:space="preserve">Aventro Service Center</w:t>
        </w:r>
      </w:hyperlink>
      <w:r>
        <w:t xml:space="preserve"> </w:t>
      </w:r>
      <w:r>
        <w:t xml:space="preserve">or call Aventro Motors at</w:t>
      </w:r>
      <w:r>
        <w:t xml:space="preserve"> </w:t>
      </w:r>
      <w:r>
        <w:rPr>
          <w:bCs/>
          <w:b/>
        </w:rPr>
        <w:t xml:space="preserve">+91 124 1234567</w:t>
      </w:r>
      <w:r>
        <w:t xml:space="preserve">.</w:t>
      </w:r>
    </w:p>
    <w:p>
      <w:r>
        <w:pict>
          <v:rect style="width:0;height:1.5pt" o:hralign="center" o:hrstd="t" o:hr="t"/>
        </w:pict>
      </w:r>
    </w:p>
    <w:bookmarkEnd w:id="24"/>
    <w:bookmarkStart w:id="25" w:name="need-assistance"/>
    <w:p>
      <w:pPr>
        <w:pStyle w:val="Heading2"/>
      </w:pPr>
      <w:r>
        <w:t xml:space="preserve">Need Assistance?</w:t>
      </w:r>
    </w:p>
    <w:p>
      <w:pPr>
        <w:pStyle w:val="FirstParagraph"/>
      </w:pPr>
      <w:r>
        <w:t xml:space="preserve">Contact</w:t>
      </w:r>
      <w:r>
        <w:t xml:space="preserve"> </w:t>
      </w:r>
      <w:r>
        <w:rPr>
          <w:bCs/>
          <w:b/>
        </w:rPr>
        <w:t xml:space="preserve">Aventro Motors Support</w:t>
      </w:r>
      <w:r>
        <w:t xml:space="preserve">:</w:t>
      </w:r>
      <w:r>
        <w:t xml:space="preserve"> </w:t>
      </w:r>
      <w:r>
        <w:t xml:space="preserve">-</w:t>
      </w:r>
      <w:r>
        <w:t xml:space="preserve"> </w:t>
      </w:r>
      <w:r>
        <w:rPr>
          <w:bCs/>
          <w:b/>
        </w:rPr>
        <w:t xml:space="preserve">Email:</w:t>
      </w:r>
      <w:r>
        <w:t xml:space="preserve"> </w:t>
      </w:r>
      <w:r>
        <w:t xml:space="preserve">info@aventromotors.com</w:t>
      </w:r>
      <w:r>
        <w:t xml:space="preserve"> </w:t>
      </w:r>
      <w:r>
        <w:t xml:space="preserve">-</w:t>
      </w:r>
      <w:r>
        <w:t xml:space="preserve"> </w:t>
      </w:r>
      <w:r>
        <w:rPr>
          <w:bCs/>
          <w:b/>
        </w:rPr>
        <w:t xml:space="preserve">Roadside Assistance:</w:t>
      </w:r>
      <w:r>
        <w:t xml:space="preserve"> </w:t>
      </w:r>
      <w:r>
        <w:t xml:space="preserve">Available via customer care or your local service center</w:t>
      </w:r>
    </w:p>
    <w:p>
      <w:r>
        <w:pict>
          <v:rect style="width:0;height:1.5pt" o:hralign="center" o:hrstd="t" o:hr="t"/>
        </w:pict>
      </w:r>
    </w:p>
    <w:p>
      <w:pPr>
        <w:pStyle w:val="FirstParagraph"/>
      </w:pPr>
      <w:r>
        <w:t xml:space="preserve">Stay prepared: Always know how to use your physical key for emergencies!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2025-07-30T08:18:06Z</dcterms:created>
  <dcterms:modified xsi:type="dcterms:W3CDTF">2025-07-30T08:18:06Z</dcterms:modified>
</cp:coreProperties>
</file>

<file path=docProps/custom.xml><?xml version="1.0" encoding="utf-8"?>
<Properties xmlns="http://schemas.openxmlformats.org/officeDocument/2006/custom-properties" xmlns:vt="http://schemas.openxmlformats.org/officeDocument/2006/docPropsVTypes"/>
</file>