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endara-university-course-catalog"/>
    <w:p>
      <w:pPr>
        <w:pStyle w:val="Heading1"/>
      </w:pPr>
      <w:r>
        <w:t xml:space="preserve">Cendara University Course Catalog</w:t>
      </w:r>
    </w:p>
    <w:bookmarkStart w:id="21" w:name="department-of-chemistry"/>
    <w:p>
      <w:pPr>
        <w:pStyle w:val="Heading3"/>
      </w:pPr>
      <w:r>
        <w:t xml:space="preserve">Department of Chemistry</w:t>
      </w:r>
    </w:p>
    <w:bookmarkStart w:id="20" w:name="academic-year-20242025"/>
    <w:p>
      <w:pPr>
        <w:pStyle w:val="Heading4"/>
      </w:pPr>
      <w:r>
        <w:t xml:space="preserve">Academic Year 2024–2025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undergraduate-courses-b.sc.-in-chemistry"/>
    <w:p>
      <w:pPr>
        <w:pStyle w:val="Heading2"/>
      </w:pPr>
      <w:r>
        <w:t xml:space="preserve">Undergraduate Courses (B.Sc. in Chemistry)</w:t>
      </w:r>
    </w:p>
    <w:bookmarkStart w:id="22" w:name="chem-101-general-chemistry-i"/>
    <w:p>
      <w:pPr>
        <w:pStyle w:val="Heading3"/>
      </w:pPr>
      <w:r>
        <w:t xml:space="preserve">CHEM 101: General Chemistry 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chemical principles including atomic structure, bonding, stoichiometry, and periodic properties. Laboratory work emphasizes basic techniques, data analysis, and safety.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2"/>
    <w:bookmarkStart w:id="23" w:name="chem-102-general-chemistry-ii"/>
    <w:p>
      <w:pPr>
        <w:pStyle w:val="Heading3"/>
      </w:pPr>
      <w:r>
        <w:t xml:space="preserve">CHEM 102: General Chemistry II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Continuation of CHEM 101. Topics include chemical equilibria, acids and bases, thermodynamics, kinetics, and an introduction to electrochemistry. Laboratory includes quantitative analysis and experimentation.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101</w:t>
      </w:r>
    </w:p>
    <w:p>
      <w:r>
        <w:pict>
          <v:rect style="width:0;height:1.5pt" o:hralign="center" o:hrstd="t" o:hr="t"/>
        </w:pict>
      </w:r>
    </w:p>
    <w:bookmarkEnd w:id="23"/>
    <w:bookmarkStart w:id="24" w:name="chem-201-organic-chemistry-i"/>
    <w:p>
      <w:pPr>
        <w:pStyle w:val="Heading3"/>
      </w:pPr>
      <w:r>
        <w:t xml:space="preserve">CHEM 201: Organic Chemistry 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the structure, nomenclature, reactivity, and synthesis of aliphatic and aromatic hydrocarbons, alcohols, and halides. Emphasis on reaction mechanisms and stereochemistry. Laboratory explores organic synthesis and purification techniques.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102</w:t>
      </w:r>
    </w:p>
    <w:p>
      <w:r>
        <w:pict>
          <v:rect style="width:0;height:1.5pt" o:hralign="center" o:hrstd="t" o:hr="t"/>
        </w:pict>
      </w:r>
    </w:p>
    <w:bookmarkEnd w:id="24"/>
    <w:bookmarkStart w:id="25" w:name="chem-202-organic-chemistry-ii"/>
    <w:p>
      <w:pPr>
        <w:pStyle w:val="Heading3"/>
      </w:pPr>
      <w:r>
        <w:t xml:space="preserve">CHEM 202: Organic Chemistry II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 deeper exploration of organic chemistry covering carbonyl compounds, amines, biomolecules, and advanced reaction mechanisms. Laboratory components focus on multi-step syntheses, spectroscopy, and qualitative organic analysis.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201</w:t>
      </w:r>
    </w:p>
    <w:p>
      <w:r>
        <w:pict>
          <v:rect style="width:0;height:1.5pt" o:hralign="center" o:hrstd="t" o:hr="t"/>
        </w:pict>
      </w:r>
    </w:p>
    <w:bookmarkEnd w:id="25"/>
    <w:bookmarkStart w:id="26" w:name="chem-205-analytical-chemistry"/>
    <w:p>
      <w:pPr>
        <w:pStyle w:val="Heading3"/>
      </w:pPr>
      <w:r>
        <w:t xml:space="preserve">CHEM 205: Analytical Chemistry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Comprehensive examination of quantitative chemical analysis, including gravimetric, volumetric, and instrumental methods. Laboratory experience with titrations, spectrophotometry, and chromatography.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102</w:t>
      </w:r>
    </w:p>
    <w:p>
      <w:r>
        <w:pict>
          <v:rect style="width:0;height:1.5pt" o:hralign="center" o:hrstd="t" o:hr="t"/>
        </w:pict>
      </w:r>
    </w:p>
    <w:bookmarkEnd w:id="26"/>
    <w:bookmarkStart w:id="27" w:name="chem-210-inorganic-chemistry-i"/>
    <w:p>
      <w:pPr>
        <w:pStyle w:val="Heading3"/>
      </w:pPr>
      <w:r>
        <w:t xml:space="preserve">CHEM 210: Inorganic Chemistry 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Fundamentals of inorganic chemistry: atomic structure, periodic trends, bonding theories, acid-base chemistry, coordination compounds. Laboratory includes synthesis and characterization of inorganic complexes.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102</w:t>
      </w:r>
    </w:p>
    <w:p>
      <w:r>
        <w:pict>
          <v:rect style="width:0;height:1.5pt" o:hralign="center" o:hrstd="t" o:hr="t"/>
        </w:pict>
      </w:r>
    </w:p>
    <w:bookmarkEnd w:id="27"/>
    <w:bookmarkStart w:id="28" w:name="chem-301-physical-chemistry-i"/>
    <w:p>
      <w:pPr>
        <w:pStyle w:val="Heading3"/>
      </w:pPr>
      <w:r>
        <w:t xml:space="preserve">CHEM 301: Physical Chemistry 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Thermodynamics, gases, phase equilibria, and properties of solutions. Laboratory incorporates experimental determination of thermodynamic properties and data analysis.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205, MATH 201 (Calculus I)</w:t>
      </w:r>
    </w:p>
    <w:p>
      <w:r>
        <w:pict>
          <v:rect style="width:0;height:1.5pt" o:hralign="center" o:hrstd="t" o:hr="t"/>
        </w:pict>
      </w:r>
    </w:p>
    <w:bookmarkEnd w:id="28"/>
    <w:bookmarkStart w:id="29" w:name="chem-302-physical-chemistry-ii"/>
    <w:p>
      <w:pPr>
        <w:pStyle w:val="Heading3"/>
      </w:pPr>
      <w:r>
        <w:t xml:space="preserve">CHEM 302: Physical Chemistry II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Kinetics, quantum chemistry, molecular spectroscopy, and statistical thermodynamics. Laboratory includes experiments on reaction rates and spectroscopic measurements.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301</w:t>
      </w:r>
    </w:p>
    <w:p>
      <w:r>
        <w:pict>
          <v:rect style="width:0;height:1.5pt" o:hralign="center" o:hrstd="t" o:hr="t"/>
        </w:pict>
      </w:r>
    </w:p>
    <w:bookmarkEnd w:id="29"/>
    <w:bookmarkStart w:id="30" w:name="X0a8bb0fc412fc3a7e1b8190333ce804e18893f1"/>
    <w:p>
      <w:pPr>
        <w:pStyle w:val="Heading3"/>
      </w:pPr>
      <w:r>
        <w:t xml:space="preserve">CHEM 320: Instrumental Methods of Analysis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techniques in chemical analysis using spectroscopy, chromatography, electrochemistry, and mass spectrometry. Hands-on laboratory training with modern analytical instruments.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205</w:t>
      </w:r>
    </w:p>
    <w:p>
      <w:r>
        <w:pict>
          <v:rect style="width:0;height:1.5pt" o:hralign="center" o:hrstd="t" o:hr="t"/>
        </w:pict>
      </w:r>
    </w:p>
    <w:bookmarkEnd w:id="30"/>
    <w:bookmarkStart w:id="31" w:name="chem-350-biochemistry"/>
    <w:p>
      <w:pPr>
        <w:pStyle w:val="Heading3"/>
      </w:pPr>
      <w:r>
        <w:t xml:space="preserve">CHEM 350: Biochemistry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Principles of biochemistry focusing on proteins, enzymes, metabolism, and nucleic acids. Laboratory component includes enzyme assays and molecular techniques.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202</w:t>
      </w:r>
    </w:p>
    <w:p>
      <w:r>
        <w:pict>
          <v:rect style="width:0;height:1.5pt" o:hralign="center" o:hrstd="t" o:hr="t"/>
        </w:pict>
      </w:r>
    </w:p>
    <w:bookmarkEnd w:id="31"/>
    <w:bookmarkStart w:id="32" w:name="chem-401-advanced-inorganic-chemistry"/>
    <w:p>
      <w:pPr>
        <w:pStyle w:val="Heading3"/>
      </w:pPr>
      <w:r>
        <w:t xml:space="preserve">CHEM 401: Advanced Inorganic Chemistry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In-depth study of transition metal chemistry, organometallics, solid-state structures, and bioinorganic processes. Students conduct advanced laboratory synthesis and characterization.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210</w:t>
      </w:r>
    </w:p>
    <w:p>
      <w:r>
        <w:pict>
          <v:rect style="width:0;height:1.5pt" o:hralign="center" o:hrstd="t" o:hr="t"/>
        </w:pict>
      </w:r>
    </w:p>
    <w:bookmarkEnd w:id="32"/>
    <w:bookmarkStart w:id="33" w:name="chem-410-research-methods-in-chemistry"/>
    <w:p>
      <w:pPr>
        <w:pStyle w:val="Heading3"/>
      </w:pPr>
      <w:r>
        <w:t xml:space="preserve">CHEM 410: Research Methods in Chemistry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Training in research methodology, experimental design, literature review, data interpretation, and scientific communication. Students develop an independent research proposal.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Junior standing in Chemistry</w:t>
      </w:r>
    </w:p>
    <w:p>
      <w:r>
        <w:pict>
          <v:rect style="width:0;height:1.5pt" o:hralign="center" o:hrstd="t" o:hr="t"/>
        </w:pict>
      </w:r>
    </w:p>
    <w:bookmarkEnd w:id="33"/>
    <w:bookmarkStart w:id="34" w:name="chem-495-senior-thesis"/>
    <w:p>
      <w:pPr>
        <w:pStyle w:val="Heading3"/>
      </w:pPr>
      <w:r>
        <w:t xml:space="preserve">CHEM 495: Senior Thesis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6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Capstone research project undertaken under faculty supervision. Students conduct original research, write a formal thesis, and present their findings to the department.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CHEM 410, Senior standing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graduate-courses-m.sc.-in-chemistry"/>
    <w:p>
      <w:pPr>
        <w:pStyle w:val="Heading2"/>
      </w:pPr>
      <w:r>
        <w:t xml:space="preserve">Graduate Courses (M.Sc. in Chemistry)</w:t>
      </w:r>
    </w:p>
    <w:bookmarkStart w:id="36" w:name="chem-511-advanced-organic-synthesis"/>
    <w:p>
      <w:pPr>
        <w:pStyle w:val="Heading3"/>
      </w:pPr>
      <w:r>
        <w:t xml:space="preserve">CHEM 511: Advanced Organic Synthesis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Synthesis of complex organic molecules, asymmetric catalysis, and retrosynthetic analysis. Emphasis on literature review and advanced reaction mechanisms. Laboratory involves multi-step synthetic routes and purification.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Admission to M.Sc. program; undergraduate Organic Chemistry</w:t>
      </w:r>
    </w:p>
    <w:p>
      <w:r>
        <w:pict>
          <v:rect style="width:0;height:1.5pt" o:hralign="center" o:hrstd="t" o:hr="t"/>
        </w:pict>
      </w:r>
    </w:p>
    <w:bookmarkEnd w:id="36"/>
    <w:bookmarkStart w:id="37" w:name="chem-521-spectroscopic-methods"/>
    <w:p>
      <w:pPr>
        <w:pStyle w:val="Heading3"/>
      </w:pPr>
      <w:r>
        <w:t xml:space="preserve">CHEM 521: Spectroscopic Methods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Instruction in NMR, IR, MS, UV-Vis, and X-ray crystallography for structural determination. Laboratory focuses on sample preparation and data interpretation for research contexts.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37"/>
    <w:bookmarkStart w:id="38" w:name="chem-531-computational-chemistry"/>
    <w:p>
      <w:pPr>
        <w:pStyle w:val="Heading3"/>
      </w:pPr>
      <w:r>
        <w:t xml:space="preserve">CHEM 531: Computational Chemistry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Methods and software for quantum chemical calculations, molecular modeling, and simulation of chemical systems. Application to molecular structure and reaction mechanism problems.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Physical Chemistry (undergraduate)</w:t>
      </w:r>
    </w:p>
    <w:p>
      <w:r>
        <w:pict>
          <v:rect style="width:0;height:1.5pt" o:hralign="center" o:hrstd="t" o:hr="t"/>
        </w:pict>
      </w:r>
    </w:p>
    <w:bookmarkEnd w:id="38"/>
    <w:bookmarkStart w:id="39" w:name="chem-541-advanced-analytical-chemistry"/>
    <w:p>
      <w:pPr>
        <w:pStyle w:val="Heading3"/>
      </w:pPr>
      <w:r>
        <w:t xml:space="preserve">CHEM 541: Advanced Analytical Chemistry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Recent advances in analytical techniques, miniature sensors, environmental and clinical analysis. Laboratory includes projects using advanced instrumentation and data evaluation.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Analytical Chemistry (undergraduate)</w:t>
      </w:r>
    </w:p>
    <w:p>
      <w:r>
        <w:pict>
          <v:rect style="width:0;height:1.5pt" o:hralign="center" o:hrstd="t" o:hr="t"/>
        </w:pict>
      </w:r>
    </w:p>
    <w:bookmarkEnd w:id="39"/>
    <w:bookmarkStart w:id="40" w:name="chem-551-organometallic-chemistry"/>
    <w:p>
      <w:pPr>
        <w:pStyle w:val="Heading3"/>
      </w:pPr>
      <w:r>
        <w:t xml:space="preserve">CHEM 551: Organometallic Chemistry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The chemistry of metal-carbon bonds and applications in catalysis, materials, and biological systems. Includes critical reading of primary literature and a seminar component.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Inorganic Chemistry (undergraduate)</w:t>
      </w:r>
    </w:p>
    <w:p>
      <w:r>
        <w:pict>
          <v:rect style="width:0;height:1.5pt" o:hralign="center" o:hrstd="t" o:hr="t"/>
        </w:pict>
      </w:r>
    </w:p>
    <w:bookmarkEnd w:id="40"/>
    <w:bookmarkStart w:id="41" w:name="X9dbb0d5b708e77192bd8fd64377b3d0c09ef6a6"/>
    <w:p>
      <w:pPr>
        <w:pStyle w:val="Heading3"/>
      </w:pPr>
      <w:r>
        <w:t xml:space="preserve">CHEM 560: Topics in Supramolecular Chemistry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non-covalent interactions, host-guest systems, and molecular recognition. Discussion-based seminar with literature presentations and review writing.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41"/>
    <w:bookmarkStart w:id="42" w:name="chem-611-research-seminar"/>
    <w:p>
      <w:pPr>
        <w:pStyle w:val="Heading3"/>
      </w:pPr>
      <w:r>
        <w:t xml:space="preserve">CHEM 611: Research Seminar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Weekly presentations by students, faculty, and visiting scholars on current research topics in chemistry. Students are required to present at least once during their program.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42"/>
    <w:bookmarkStart w:id="43" w:name="chem-699-masters-thesis-research"/>
    <w:p>
      <w:pPr>
        <w:pStyle w:val="Heading3"/>
      </w:pPr>
      <w:r>
        <w:t xml:space="preserve">CHEM 699: Master’s Thesis Research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12 (variable)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Independent, faculty-guided research culminating in the defense of an original thesis. Students conduct experimental, theoretical, or computational research and present their findings at a departmental seminar.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Completion of at least 18 credits of graduate coursework in Chemistry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ey-to-course-codes"/>
    <w:p>
      <w:pPr>
        <w:pStyle w:val="Heading2"/>
      </w:pPr>
      <w:r>
        <w:t xml:space="preserve">Key to Course Codes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CHEM 1XX, 2XX</w:t>
      </w:r>
      <w:r>
        <w:t xml:space="preserve">: Introductory and foundational undergraduate courses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CHEM 3XX, 4XX</w:t>
      </w:r>
      <w:r>
        <w:t xml:space="preserve">: Advanced undergraduate and capstone courses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CHEM 5XX, 6XX</w:t>
      </w:r>
      <w:r>
        <w:t xml:space="preserve">: Graduate courses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further details regarding course sequencing, electives, or individualized study options, please contact the Office of the Registrar (registrar@cendara.edu) or the Department of Chemistry (chem.dept@cendara.edu).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2025-07-29T15:05:22Z</dcterms:created>
  <dcterms:modified xsi:type="dcterms:W3CDTF">2025-07-29T15:05:22Z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