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endara-university-course-catalog"/>
    <w:p>
      <w:pPr>
        <w:pStyle w:val="Heading1"/>
      </w:pPr>
      <w:r>
        <w:t xml:space="preserve">Cendara University Course Catalog</w:t>
      </w:r>
    </w:p>
    <w:bookmarkStart w:id="37" w:name="department-of-finance-and-accounting"/>
    <w:p>
      <w:pPr>
        <w:pStyle w:val="Heading2"/>
      </w:pPr>
      <w:r>
        <w:t xml:space="preserve">Department of Finance and Accounting</w:t>
      </w:r>
    </w:p>
    <w:bookmarkStart w:id="20" w:name="b.b.a.-in-finance"/>
    <w:p>
      <w:pPr>
        <w:pStyle w:val="Heading3"/>
      </w:pPr>
      <w:r>
        <w:t xml:space="preserve">B.B.A. in Finance</w:t>
      </w:r>
    </w:p>
    <w:p>
      <w:pPr>
        <w:pStyle w:val="FirstParagraph"/>
      </w:pPr>
      <w:r>
        <w:t xml:space="preserve">Below is a comprehensive listing of all courses offered for the Bachelor of Business Administration in Finance at Cendara University. Each course entry includes the course code, title, description, prerequisites, and credit hours.</w:t>
      </w:r>
    </w:p>
    <w:p>
      <w:r>
        <w:pict>
          <v:rect style="width:0;height:1.5pt" o:hralign="center" o:hrstd="t" o:hr="t"/>
        </w:pict>
      </w:r>
    </w:p>
    <w:bookmarkEnd w:id="20"/>
    <w:bookmarkStart w:id="21" w:name="X5f4c54611ffe854a1604bd70866df894c4a89f1"/>
    <w:p>
      <w:pPr>
        <w:pStyle w:val="Heading3"/>
      </w:pPr>
      <w:r>
        <w:t xml:space="preserve">FINA 101: Introduction to Financial Systems</w:t>
      </w:r>
    </w:p>
    <w:p>
      <w:pPr>
        <w:pStyle w:val="FirstParagraph"/>
      </w:pPr>
      <w:r>
        <w:rPr>
          <w:bCs/>
          <w:b/>
        </w:rPr>
        <w:t xml:space="preserve">Description:</w:t>
      </w:r>
      <w:r>
        <w:br/>
      </w:r>
      <w:r>
        <w:t xml:space="preserve">An overview of foundational concepts in finance, including the structure of financial systems, types of financial markets, and the role of financial institutions. Students will explore the basic functions of financial intermediaries and the regulatory environment.</w:t>
      </w:r>
    </w:p>
    <w:p>
      <w:pPr>
        <w:numPr>
          <w:ilvl w:val="0"/>
          <w:numId w:val="1001"/>
        </w:numPr>
        <w:pStyle w:val="Compact"/>
      </w:pPr>
      <w:r>
        <w:rPr>
          <w:bCs/>
          <w:b/>
        </w:rPr>
        <w:t xml:space="preserve">Prerequisites:</w:t>
      </w:r>
      <w:r>
        <w:t xml:space="preserve"> </w:t>
      </w:r>
      <w:r>
        <w:t xml:space="preserve">None</w:t>
      </w:r>
      <w:r>
        <w:br/>
      </w:r>
    </w:p>
    <w:p>
      <w:pPr>
        <w:numPr>
          <w:ilvl w:val="0"/>
          <w:numId w:val="1001"/>
        </w:numPr>
        <w:pStyle w:val="Compact"/>
      </w:pPr>
      <w:r>
        <w:rPr>
          <w:bCs/>
          <w:b/>
        </w:rPr>
        <w:t xml:space="preserve">Credit Hours:</w:t>
      </w:r>
      <w:r>
        <w:t xml:space="preserve"> </w:t>
      </w:r>
      <w:r>
        <w:t xml:space="preserve">3</w:t>
      </w:r>
    </w:p>
    <w:p>
      <w:r>
        <w:pict>
          <v:rect style="width:0;height:1.5pt" o:hralign="center" o:hrstd="t" o:hr="t"/>
        </w:pict>
      </w:r>
    </w:p>
    <w:bookmarkEnd w:id="21"/>
    <w:bookmarkStart w:id="22" w:name="acct-103-principles-of-accounting-i"/>
    <w:p>
      <w:pPr>
        <w:pStyle w:val="Heading3"/>
      </w:pPr>
      <w:r>
        <w:t xml:space="preserve">ACCT 103: Principles of Accounting I</w:t>
      </w:r>
    </w:p>
    <w:p>
      <w:pPr>
        <w:pStyle w:val="FirstParagraph"/>
      </w:pPr>
      <w:r>
        <w:rPr>
          <w:bCs/>
          <w:b/>
        </w:rPr>
        <w:t xml:space="preserve">Description:</w:t>
      </w:r>
      <w:r>
        <w:br/>
      </w:r>
      <w:r>
        <w:t xml:space="preserve">Introduction to financial accounting concepts, including the accounting cycle, preparation of financial statements, analysis of assets, liabilities, and equity. Emphasis on understanding how financial information supports business decision-making.</w:t>
      </w:r>
    </w:p>
    <w:p>
      <w:pPr>
        <w:numPr>
          <w:ilvl w:val="0"/>
          <w:numId w:val="1002"/>
        </w:numPr>
        <w:pStyle w:val="Compact"/>
      </w:pPr>
      <w:r>
        <w:rPr>
          <w:bCs/>
          <w:b/>
        </w:rPr>
        <w:t xml:space="preserve">Prerequisites:</w:t>
      </w:r>
      <w:r>
        <w:t xml:space="preserve"> </w:t>
      </w:r>
      <w:r>
        <w:t xml:space="preserve">None</w:t>
      </w:r>
      <w:r>
        <w:br/>
      </w:r>
    </w:p>
    <w:p>
      <w:pPr>
        <w:numPr>
          <w:ilvl w:val="0"/>
          <w:numId w:val="1002"/>
        </w:numPr>
        <w:pStyle w:val="Compact"/>
      </w:pPr>
      <w:r>
        <w:rPr>
          <w:bCs/>
          <w:b/>
        </w:rPr>
        <w:t xml:space="preserve">Credit Hours:</w:t>
      </w:r>
      <w:r>
        <w:t xml:space="preserve"> </w:t>
      </w:r>
      <w:r>
        <w:t xml:space="preserve">3</w:t>
      </w:r>
    </w:p>
    <w:p>
      <w:r>
        <w:pict>
          <v:rect style="width:0;height:1.5pt" o:hralign="center" o:hrstd="t" o:hr="t"/>
        </w:pict>
      </w:r>
    </w:p>
    <w:bookmarkEnd w:id="22"/>
    <w:bookmarkStart w:id="23" w:name="fina-201-corporate-finance"/>
    <w:p>
      <w:pPr>
        <w:pStyle w:val="Heading3"/>
      </w:pPr>
      <w:r>
        <w:t xml:space="preserve">FINA 201: Corporate Finance</w:t>
      </w:r>
    </w:p>
    <w:p>
      <w:pPr>
        <w:pStyle w:val="FirstParagraph"/>
      </w:pPr>
      <w:r>
        <w:rPr>
          <w:bCs/>
          <w:b/>
        </w:rPr>
        <w:t xml:space="preserve">Description:</w:t>
      </w:r>
      <w:r>
        <w:br/>
      </w:r>
      <w:r>
        <w:t xml:space="preserve">A comprehensive study of the financial management practices within corporations. Topics include capital budgeting, cost of capital, working capital management, and financial planning.</w:t>
      </w:r>
    </w:p>
    <w:p>
      <w:pPr>
        <w:numPr>
          <w:ilvl w:val="0"/>
          <w:numId w:val="1003"/>
        </w:numPr>
        <w:pStyle w:val="Compact"/>
      </w:pPr>
      <w:r>
        <w:rPr>
          <w:bCs/>
          <w:b/>
        </w:rPr>
        <w:t xml:space="preserve">Prerequisites:</w:t>
      </w:r>
      <w:r>
        <w:t xml:space="preserve"> </w:t>
      </w:r>
      <w:r>
        <w:t xml:space="preserve">FINA 101, ACCT 103</w:t>
      </w:r>
      <w:r>
        <w:br/>
      </w:r>
    </w:p>
    <w:p>
      <w:pPr>
        <w:numPr>
          <w:ilvl w:val="0"/>
          <w:numId w:val="1003"/>
        </w:numPr>
        <w:pStyle w:val="Compact"/>
      </w:pPr>
      <w:r>
        <w:rPr>
          <w:bCs/>
          <w:b/>
        </w:rPr>
        <w:t xml:space="preserve">Credit Hours:</w:t>
      </w:r>
      <w:r>
        <w:t xml:space="preserve"> </w:t>
      </w:r>
      <w:r>
        <w:t xml:space="preserve">3</w:t>
      </w:r>
    </w:p>
    <w:p>
      <w:r>
        <w:pict>
          <v:rect style="width:0;height:1.5pt" o:hralign="center" o:hrstd="t" o:hr="t"/>
        </w:pict>
      </w:r>
    </w:p>
    <w:bookmarkEnd w:id="23"/>
    <w:bookmarkStart w:id="24" w:name="fina-210-investment-analysis"/>
    <w:p>
      <w:pPr>
        <w:pStyle w:val="Heading3"/>
      </w:pPr>
      <w:r>
        <w:t xml:space="preserve">FINA 210: Investment Analysis</w:t>
      </w:r>
    </w:p>
    <w:p>
      <w:pPr>
        <w:pStyle w:val="FirstParagraph"/>
      </w:pPr>
      <w:r>
        <w:rPr>
          <w:bCs/>
          <w:b/>
        </w:rPr>
        <w:t xml:space="preserve">Description:</w:t>
      </w:r>
      <w:r>
        <w:br/>
      </w:r>
      <w:r>
        <w:t xml:space="preserve">Examination of investment vehicles, portfolio construction, securities analysis, and risk management strategies. Students will conduct applied valuation of equities and fixed-income securities.</w:t>
      </w:r>
    </w:p>
    <w:p>
      <w:pPr>
        <w:numPr>
          <w:ilvl w:val="0"/>
          <w:numId w:val="1004"/>
        </w:numPr>
        <w:pStyle w:val="Compact"/>
      </w:pPr>
      <w:r>
        <w:rPr>
          <w:bCs/>
          <w:b/>
        </w:rPr>
        <w:t xml:space="preserve">Prerequisites:</w:t>
      </w:r>
      <w:r>
        <w:t xml:space="preserve"> </w:t>
      </w:r>
      <w:r>
        <w:t xml:space="preserve">FINA 201</w:t>
      </w:r>
      <w:r>
        <w:br/>
      </w:r>
    </w:p>
    <w:p>
      <w:pPr>
        <w:numPr>
          <w:ilvl w:val="0"/>
          <w:numId w:val="1004"/>
        </w:numPr>
        <w:pStyle w:val="Compact"/>
      </w:pPr>
      <w:r>
        <w:rPr>
          <w:bCs/>
          <w:b/>
        </w:rPr>
        <w:t xml:space="preserve">Credit Hours:</w:t>
      </w:r>
      <w:r>
        <w:t xml:space="preserve"> </w:t>
      </w:r>
      <w:r>
        <w:t xml:space="preserve">3</w:t>
      </w:r>
    </w:p>
    <w:p>
      <w:r>
        <w:pict>
          <v:rect style="width:0;height:1.5pt" o:hralign="center" o:hrstd="t" o:hr="t"/>
        </w:pict>
      </w:r>
    </w:p>
    <w:bookmarkEnd w:id="24"/>
    <w:bookmarkStart w:id="25" w:name="acct-205-managerial-accounting"/>
    <w:p>
      <w:pPr>
        <w:pStyle w:val="Heading3"/>
      </w:pPr>
      <w:r>
        <w:t xml:space="preserve">ACCT 205: Managerial Accounting</w:t>
      </w:r>
    </w:p>
    <w:p>
      <w:pPr>
        <w:pStyle w:val="FirstParagraph"/>
      </w:pPr>
      <w:r>
        <w:rPr>
          <w:bCs/>
          <w:b/>
        </w:rPr>
        <w:t xml:space="preserve">Description:</w:t>
      </w:r>
      <w:r>
        <w:br/>
      </w:r>
      <w:r>
        <w:t xml:space="preserve">Focus on the use of accounting data in managerial decision making, budgeting, cost analysis, and performance evaluation. The course includes the application of cost-volume-profit analysis to operational decisions.</w:t>
      </w:r>
    </w:p>
    <w:p>
      <w:pPr>
        <w:numPr>
          <w:ilvl w:val="0"/>
          <w:numId w:val="1005"/>
        </w:numPr>
        <w:pStyle w:val="Compact"/>
      </w:pPr>
      <w:r>
        <w:rPr>
          <w:bCs/>
          <w:b/>
        </w:rPr>
        <w:t xml:space="preserve">Prerequisites:</w:t>
      </w:r>
      <w:r>
        <w:t xml:space="preserve"> </w:t>
      </w:r>
      <w:r>
        <w:t xml:space="preserve">ACCT 103</w:t>
      </w:r>
      <w:r>
        <w:br/>
      </w:r>
    </w:p>
    <w:p>
      <w:pPr>
        <w:numPr>
          <w:ilvl w:val="0"/>
          <w:numId w:val="1005"/>
        </w:numPr>
        <w:pStyle w:val="Compact"/>
      </w:pPr>
      <w:r>
        <w:rPr>
          <w:bCs/>
          <w:b/>
        </w:rPr>
        <w:t xml:space="preserve">Credit Hours:</w:t>
      </w:r>
      <w:r>
        <w:t xml:space="preserve"> </w:t>
      </w:r>
      <w:r>
        <w:t xml:space="preserve">3</w:t>
      </w:r>
    </w:p>
    <w:p>
      <w:r>
        <w:pict>
          <v:rect style="width:0;height:1.5pt" o:hralign="center" o:hrstd="t" o:hr="t"/>
        </w:pict>
      </w:r>
    </w:p>
    <w:bookmarkEnd w:id="25"/>
    <w:bookmarkStart w:id="26" w:name="Xcfdf3547cf2ab769a298aea43df2071df8effb6"/>
    <w:p>
      <w:pPr>
        <w:pStyle w:val="Heading3"/>
      </w:pPr>
      <w:r>
        <w:t xml:space="preserve">FINA 225: Financial Markets and Institutions</w:t>
      </w:r>
    </w:p>
    <w:p>
      <w:pPr>
        <w:pStyle w:val="FirstParagraph"/>
      </w:pPr>
      <w:r>
        <w:rPr>
          <w:bCs/>
          <w:b/>
        </w:rPr>
        <w:t xml:space="preserve">Description:</w:t>
      </w:r>
      <w:r>
        <w:br/>
      </w:r>
      <w:r>
        <w:t xml:space="preserve">In-depth study of financial instruments and markets, including money markets, capital markets, and derivatives. Analysis of the functions and operations of financial institutions such as banks, insurance companies, and mutual funds.</w:t>
      </w:r>
    </w:p>
    <w:p>
      <w:pPr>
        <w:numPr>
          <w:ilvl w:val="0"/>
          <w:numId w:val="1006"/>
        </w:numPr>
        <w:pStyle w:val="Compact"/>
      </w:pPr>
      <w:r>
        <w:rPr>
          <w:bCs/>
          <w:b/>
        </w:rPr>
        <w:t xml:space="preserve">Prerequisites:</w:t>
      </w:r>
      <w:r>
        <w:t xml:space="preserve"> </w:t>
      </w:r>
      <w:r>
        <w:t xml:space="preserve">FINA 101</w:t>
      </w:r>
      <w:r>
        <w:br/>
      </w:r>
    </w:p>
    <w:p>
      <w:pPr>
        <w:numPr>
          <w:ilvl w:val="0"/>
          <w:numId w:val="1006"/>
        </w:numPr>
        <w:pStyle w:val="Compact"/>
      </w:pPr>
      <w:r>
        <w:rPr>
          <w:bCs/>
          <w:b/>
        </w:rPr>
        <w:t xml:space="preserve">Credit Hours:</w:t>
      </w:r>
      <w:r>
        <w:t xml:space="preserve"> </w:t>
      </w:r>
      <w:r>
        <w:t xml:space="preserve">3</w:t>
      </w:r>
    </w:p>
    <w:p>
      <w:r>
        <w:pict>
          <v:rect style="width:0;height:1.5pt" o:hralign="center" o:hrstd="t" o:hr="t"/>
        </w:pict>
      </w:r>
    </w:p>
    <w:bookmarkEnd w:id="26"/>
    <w:bookmarkStart w:id="27" w:name="fina-302-international-finance"/>
    <w:p>
      <w:pPr>
        <w:pStyle w:val="Heading3"/>
      </w:pPr>
      <w:r>
        <w:t xml:space="preserve">FINA 302: International Finance</w:t>
      </w:r>
    </w:p>
    <w:p>
      <w:pPr>
        <w:pStyle w:val="FirstParagraph"/>
      </w:pPr>
      <w:r>
        <w:rPr>
          <w:bCs/>
          <w:b/>
        </w:rPr>
        <w:t xml:space="preserve">Description:</w:t>
      </w:r>
      <w:r>
        <w:br/>
      </w:r>
      <w:r>
        <w:t xml:space="preserve">Analysis of financial management in international contexts, including exchange rate dynamics, international financial markets, global risk management, and cross-border financing.</w:t>
      </w:r>
    </w:p>
    <w:p>
      <w:pPr>
        <w:numPr>
          <w:ilvl w:val="0"/>
          <w:numId w:val="1007"/>
        </w:numPr>
        <w:pStyle w:val="Compact"/>
      </w:pPr>
      <w:r>
        <w:rPr>
          <w:bCs/>
          <w:b/>
        </w:rPr>
        <w:t xml:space="preserve">Prerequisites:</w:t>
      </w:r>
      <w:r>
        <w:t xml:space="preserve"> </w:t>
      </w:r>
      <w:r>
        <w:t xml:space="preserve">FINA 201, FIN 225</w:t>
      </w:r>
      <w:r>
        <w:br/>
      </w:r>
    </w:p>
    <w:p>
      <w:pPr>
        <w:numPr>
          <w:ilvl w:val="0"/>
          <w:numId w:val="1007"/>
        </w:numPr>
        <w:pStyle w:val="Compact"/>
      </w:pPr>
      <w:r>
        <w:rPr>
          <w:bCs/>
          <w:b/>
        </w:rPr>
        <w:t xml:space="preserve">Credit Hours:</w:t>
      </w:r>
      <w:r>
        <w:t xml:space="preserve"> </w:t>
      </w:r>
      <w:r>
        <w:t xml:space="preserve">3</w:t>
      </w:r>
    </w:p>
    <w:p>
      <w:r>
        <w:pict>
          <v:rect style="width:0;height:1.5pt" o:hralign="center" o:hrstd="t" o:hr="t"/>
        </w:pict>
      </w:r>
    </w:p>
    <w:bookmarkEnd w:id="27"/>
    <w:bookmarkStart w:id="28" w:name="fina-309-financial-statement-analysis"/>
    <w:p>
      <w:pPr>
        <w:pStyle w:val="Heading3"/>
      </w:pPr>
      <w:r>
        <w:t xml:space="preserve">FINA 309: Financial Statement Analysis</w:t>
      </w:r>
    </w:p>
    <w:p>
      <w:pPr>
        <w:pStyle w:val="FirstParagraph"/>
      </w:pPr>
      <w:r>
        <w:rPr>
          <w:bCs/>
          <w:b/>
        </w:rPr>
        <w:t xml:space="preserve">Description:</w:t>
      </w:r>
      <w:r>
        <w:br/>
      </w:r>
      <w:r>
        <w:t xml:space="preserve">Development of analytical skills for evaluating corporate financial statements. Topics include ratio analysis, trend analysis, and benchmarking for assessment of firm performance.</w:t>
      </w:r>
    </w:p>
    <w:p>
      <w:pPr>
        <w:numPr>
          <w:ilvl w:val="0"/>
          <w:numId w:val="1008"/>
        </w:numPr>
        <w:pStyle w:val="Compact"/>
      </w:pPr>
      <w:r>
        <w:rPr>
          <w:bCs/>
          <w:b/>
        </w:rPr>
        <w:t xml:space="preserve">Prerequisites:</w:t>
      </w:r>
      <w:r>
        <w:t xml:space="preserve"> </w:t>
      </w:r>
      <w:r>
        <w:t xml:space="preserve">ACCT 103</w:t>
      </w:r>
      <w:r>
        <w:br/>
      </w:r>
    </w:p>
    <w:p>
      <w:pPr>
        <w:numPr>
          <w:ilvl w:val="0"/>
          <w:numId w:val="1008"/>
        </w:numPr>
        <w:pStyle w:val="Compact"/>
      </w:pPr>
      <w:r>
        <w:rPr>
          <w:bCs/>
          <w:b/>
        </w:rPr>
        <w:t xml:space="preserve">Credit Hours:</w:t>
      </w:r>
      <w:r>
        <w:t xml:space="preserve"> </w:t>
      </w:r>
      <w:r>
        <w:t xml:space="preserve">3</w:t>
      </w:r>
    </w:p>
    <w:p>
      <w:r>
        <w:pict>
          <v:rect style="width:0;height:1.5pt" o:hralign="center" o:hrstd="t" o:hr="t"/>
        </w:pict>
      </w:r>
    </w:p>
    <w:bookmarkEnd w:id="28"/>
    <w:bookmarkStart w:id="29" w:name="fina-321-derivatives-and-risk-management"/>
    <w:p>
      <w:pPr>
        <w:pStyle w:val="Heading3"/>
      </w:pPr>
      <w:r>
        <w:t xml:space="preserve">FINA 321: Derivatives and Risk Management</w:t>
      </w:r>
    </w:p>
    <w:p>
      <w:pPr>
        <w:pStyle w:val="FirstParagraph"/>
      </w:pPr>
      <w:r>
        <w:rPr>
          <w:bCs/>
          <w:b/>
        </w:rPr>
        <w:t xml:space="preserve">Description:</w:t>
      </w:r>
      <w:r>
        <w:br/>
      </w:r>
      <w:r>
        <w:t xml:space="preserve">Survey of derivatives markets and instruments such as options, futures, and swaps. Exploration of hedging and speculation strategies, valuation models, and risk management applications.</w:t>
      </w:r>
    </w:p>
    <w:p>
      <w:pPr>
        <w:numPr>
          <w:ilvl w:val="0"/>
          <w:numId w:val="1009"/>
        </w:numPr>
        <w:pStyle w:val="Compact"/>
      </w:pPr>
      <w:r>
        <w:rPr>
          <w:bCs/>
          <w:b/>
        </w:rPr>
        <w:t xml:space="preserve">Prerequisites:</w:t>
      </w:r>
      <w:r>
        <w:t xml:space="preserve"> </w:t>
      </w:r>
      <w:r>
        <w:t xml:space="preserve">FINA 210</w:t>
      </w:r>
      <w:r>
        <w:br/>
      </w:r>
    </w:p>
    <w:p>
      <w:pPr>
        <w:numPr>
          <w:ilvl w:val="0"/>
          <w:numId w:val="1009"/>
        </w:numPr>
        <w:pStyle w:val="Compact"/>
      </w:pPr>
      <w:r>
        <w:rPr>
          <w:bCs/>
          <w:b/>
        </w:rPr>
        <w:t xml:space="preserve">Credit Hours:</w:t>
      </w:r>
      <w:r>
        <w:t xml:space="preserve"> </w:t>
      </w:r>
      <w:r>
        <w:t xml:space="preserve">3</w:t>
      </w:r>
    </w:p>
    <w:p>
      <w:r>
        <w:pict>
          <v:rect style="width:0;height:1.5pt" o:hralign="center" o:hrstd="t" o:hr="t"/>
        </w:pict>
      </w:r>
    </w:p>
    <w:bookmarkEnd w:id="29"/>
    <w:bookmarkStart w:id="30" w:name="X878081755bdef6e88922829f55fb93479535815"/>
    <w:p>
      <w:pPr>
        <w:pStyle w:val="Heading3"/>
      </w:pPr>
      <w:r>
        <w:t xml:space="preserve">FINA 340: Ethics and Professional Standards in Finance</w:t>
      </w:r>
    </w:p>
    <w:p>
      <w:pPr>
        <w:pStyle w:val="FirstParagraph"/>
      </w:pPr>
      <w:r>
        <w:rPr>
          <w:bCs/>
          <w:b/>
        </w:rPr>
        <w:t xml:space="preserve">Description:</w:t>
      </w:r>
      <w:r>
        <w:br/>
      </w:r>
      <w:r>
        <w:t xml:space="preserve">Examination of ethical issues and professional responsibilities in the finance profession. Topics include conflicts of interest, fiduciary duty, regulatory compliance, and global standards for ethical conduct.</w:t>
      </w:r>
    </w:p>
    <w:p>
      <w:pPr>
        <w:numPr>
          <w:ilvl w:val="0"/>
          <w:numId w:val="1010"/>
        </w:numPr>
        <w:pStyle w:val="Compact"/>
      </w:pPr>
      <w:r>
        <w:rPr>
          <w:bCs/>
          <w:b/>
        </w:rPr>
        <w:t xml:space="preserve">Prerequisites:</w:t>
      </w:r>
      <w:r>
        <w:t xml:space="preserve"> </w:t>
      </w:r>
      <w:r>
        <w:t xml:space="preserve">FINA 201</w:t>
      </w:r>
      <w:r>
        <w:br/>
      </w:r>
    </w:p>
    <w:p>
      <w:pPr>
        <w:numPr>
          <w:ilvl w:val="0"/>
          <w:numId w:val="1010"/>
        </w:numPr>
        <w:pStyle w:val="Compact"/>
      </w:pPr>
      <w:r>
        <w:rPr>
          <w:bCs/>
          <w:b/>
        </w:rPr>
        <w:t xml:space="preserve">Credit Hours:</w:t>
      </w:r>
      <w:r>
        <w:t xml:space="preserve"> </w:t>
      </w:r>
      <w:r>
        <w:t xml:space="preserve">2</w:t>
      </w:r>
    </w:p>
    <w:p>
      <w:r>
        <w:pict>
          <v:rect style="width:0;height:1.5pt" o:hralign="center" o:hrstd="t" o:hr="t"/>
        </w:pict>
      </w:r>
    </w:p>
    <w:bookmarkEnd w:id="30"/>
    <w:bookmarkStart w:id="31" w:name="fina-355-portfolio-management"/>
    <w:p>
      <w:pPr>
        <w:pStyle w:val="Heading3"/>
      </w:pPr>
      <w:r>
        <w:t xml:space="preserve">FINA 355: Portfolio Management</w:t>
      </w:r>
    </w:p>
    <w:p>
      <w:pPr>
        <w:pStyle w:val="FirstParagraph"/>
      </w:pPr>
      <w:r>
        <w:rPr>
          <w:bCs/>
          <w:b/>
        </w:rPr>
        <w:t xml:space="preserve">Description:</w:t>
      </w:r>
      <w:r>
        <w:br/>
      </w:r>
      <w:r>
        <w:t xml:space="preserve">Advanced techniques in managing investment portfolios, asset allocation, performance measurement, and portfolio optimization using quantitative methods and financial technology tools.</w:t>
      </w:r>
    </w:p>
    <w:p>
      <w:pPr>
        <w:numPr>
          <w:ilvl w:val="0"/>
          <w:numId w:val="1011"/>
        </w:numPr>
        <w:pStyle w:val="Compact"/>
      </w:pPr>
      <w:r>
        <w:rPr>
          <w:bCs/>
          <w:b/>
        </w:rPr>
        <w:t xml:space="preserve">Prerequisites:</w:t>
      </w:r>
      <w:r>
        <w:t xml:space="preserve"> </w:t>
      </w:r>
      <w:r>
        <w:t xml:space="preserve">FINA 210, STAT 215</w:t>
      </w:r>
      <w:r>
        <w:br/>
      </w:r>
    </w:p>
    <w:p>
      <w:pPr>
        <w:numPr>
          <w:ilvl w:val="0"/>
          <w:numId w:val="1011"/>
        </w:numPr>
        <w:pStyle w:val="Compact"/>
      </w:pPr>
      <w:r>
        <w:rPr>
          <w:bCs/>
          <w:b/>
        </w:rPr>
        <w:t xml:space="preserve">Credit Hours:</w:t>
      </w:r>
      <w:r>
        <w:t xml:space="preserve"> </w:t>
      </w:r>
      <w:r>
        <w:t xml:space="preserve">3</w:t>
      </w:r>
    </w:p>
    <w:p>
      <w:r>
        <w:pict>
          <v:rect style="width:0;height:1.5pt" o:hralign="center" o:hrstd="t" o:hr="t"/>
        </w:pict>
      </w:r>
    </w:p>
    <w:bookmarkEnd w:id="31"/>
    <w:bookmarkStart w:id="32" w:name="stat-215-business-statistics"/>
    <w:p>
      <w:pPr>
        <w:pStyle w:val="Heading3"/>
      </w:pPr>
      <w:r>
        <w:t xml:space="preserve">STAT 215: Business Statistics</w:t>
      </w:r>
    </w:p>
    <w:p>
      <w:pPr>
        <w:pStyle w:val="FirstParagraph"/>
      </w:pPr>
      <w:r>
        <w:rPr>
          <w:bCs/>
          <w:b/>
        </w:rPr>
        <w:t xml:space="preserve">Description:</w:t>
      </w:r>
      <w:r>
        <w:br/>
      </w:r>
      <w:r>
        <w:t xml:space="preserve">Introduction to statistical techniques relevant to finance and business, including probability distributions, hypothesis testing, regression analysis, and data interpretation.</w:t>
      </w:r>
    </w:p>
    <w:p>
      <w:pPr>
        <w:numPr>
          <w:ilvl w:val="0"/>
          <w:numId w:val="1012"/>
        </w:numPr>
        <w:pStyle w:val="Compact"/>
      </w:pPr>
      <w:r>
        <w:rPr>
          <w:bCs/>
          <w:b/>
        </w:rPr>
        <w:t xml:space="preserve">Prerequisites:</w:t>
      </w:r>
      <w:r>
        <w:t xml:space="preserve"> </w:t>
      </w:r>
      <w:r>
        <w:t xml:space="preserve">None</w:t>
      </w:r>
      <w:r>
        <w:br/>
      </w:r>
    </w:p>
    <w:p>
      <w:pPr>
        <w:numPr>
          <w:ilvl w:val="0"/>
          <w:numId w:val="1012"/>
        </w:numPr>
        <w:pStyle w:val="Compact"/>
      </w:pPr>
      <w:r>
        <w:rPr>
          <w:bCs/>
          <w:b/>
        </w:rPr>
        <w:t xml:space="preserve">Credit Hours:</w:t>
      </w:r>
      <w:r>
        <w:t xml:space="preserve"> </w:t>
      </w:r>
      <w:r>
        <w:t xml:space="preserve">3</w:t>
      </w:r>
    </w:p>
    <w:p>
      <w:r>
        <w:pict>
          <v:rect style="width:0;height:1.5pt" o:hralign="center" o:hrstd="t" o:hr="t"/>
        </w:pict>
      </w:r>
    </w:p>
    <w:bookmarkEnd w:id="32"/>
    <w:bookmarkStart w:id="33" w:name="fina-370-behavioral-finance"/>
    <w:p>
      <w:pPr>
        <w:pStyle w:val="Heading3"/>
      </w:pPr>
      <w:r>
        <w:t xml:space="preserve">FINA 370: Behavioral Finance</w:t>
      </w:r>
    </w:p>
    <w:p>
      <w:pPr>
        <w:pStyle w:val="FirstParagraph"/>
      </w:pPr>
      <w:r>
        <w:rPr>
          <w:bCs/>
          <w:b/>
        </w:rPr>
        <w:t xml:space="preserve">Description:</w:t>
      </w:r>
      <w:r>
        <w:br/>
      </w:r>
      <w:r>
        <w:t xml:space="preserve">Study of psychological influences on financial decision-making. Topics cover biases, heuristics, investor behavior, and market anomalies.</w:t>
      </w:r>
    </w:p>
    <w:p>
      <w:pPr>
        <w:numPr>
          <w:ilvl w:val="0"/>
          <w:numId w:val="1013"/>
        </w:numPr>
        <w:pStyle w:val="Compact"/>
      </w:pPr>
      <w:r>
        <w:rPr>
          <w:bCs/>
          <w:b/>
        </w:rPr>
        <w:t xml:space="preserve">Prerequisites:</w:t>
      </w:r>
      <w:r>
        <w:t xml:space="preserve"> </w:t>
      </w:r>
      <w:r>
        <w:t xml:space="preserve">FINA 210</w:t>
      </w:r>
      <w:r>
        <w:br/>
      </w:r>
    </w:p>
    <w:p>
      <w:pPr>
        <w:numPr>
          <w:ilvl w:val="0"/>
          <w:numId w:val="1013"/>
        </w:numPr>
        <w:pStyle w:val="Compact"/>
      </w:pPr>
      <w:r>
        <w:rPr>
          <w:bCs/>
          <w:b/>
        </w:rPr>
        <w:t xml:space="preserve">Credit Hours:</w:t>
      </w:r>
      <w:r>
        <w:t xml:space="preserve"> </w:t>
      </w:r>
      <w:r>
        <w:t xml:space="preserve">3</w:t>
      </w:r>
    </w:p>
    <w:p>
      <w:r>
        <w:pict>
          <v:rect style="width:0;height:1.5pt" o:hralign="center" o:hrstd="t" o:hr="t"/>
        </w:pict>
      </w:r>
    </w:p>
    <w:bookmarkEnd w:id="33"/>
    <w:bookmarkStart w:id="34" w:name="fina-401-financial-modeling"/>
    <w:p>
      <w:pPr>
        <w:pStyle w:val="Heading3"/>
      </w:pPr>
      <w:r>
        <w:t xml:space="preserve">FINA 401: Financial Modeling</w:t>
      </w:r>
    </w:p>
    <w:p>
      <w:pPr>
        <w:pStyle w:val="FirstParagraph"/>
      </w:pPr>
      <w:r>
        <w:rPr>
          <w:bCs/>
          <w:b/>
        </w:rPr>
        <w:t xml:space="preserve">Description:</w:t>
      </w:r>
      <w:r>
        <w:br/>
      </w:r>
      <w:r>
        <w:t xml:space="preserve">Application of quantitative and computational methods to build financial models for valuation, forecasting, and scenario analysis. Tools include spreadsheet modeling and basic programming.</w:t>
      </w:r>
    </w:p>
    <w:p>
      <w:pPr>
        <w:numPr>
          <w:ilvl w:val="0"/>
          <w:numId w:val="1014"/>
        </w:numPr>
        <w:pStyle w:val="Compact"/>
      </w:pPr>
      <w:r>
        <w:rPr>
          <w:bCs/>
          <w:b/>
        </w:rPr>
        <w:t xml:space="preserve">Prerequisites:</w:t>
      </w:r>
      <w:r>
        <w:t xml:space="preserve"> </w:t>
      </w:r>
      <w:r>
        <w:t xml:space="preserve">FIN 355, STAT 215</w:t>
      </w:r>
      <w:r>
        <w:br/>
      </w:r>
    </w:p>
    <w:p>
      <w:pPr>
        <w:numPr>
          <w:ilvl w:val="0"/>
          <w:numId w:val="1014"/>
        </w:numPr>
        <w:pStyle w:val="Compact"/>
      </w:pPr>
      <w:r>
        <w:rPr>
          <w:bCs/>
          <w:b/>
        </w:rPr>
        <w:t xml:space="preserve">Credit Hours:</w:t>
      </w:r>
      <w:r>
        <w:t xml:space="preserve"> </w:t>
      </w:r>
      <w:r>
        <w:t xml:space="preserve">3</w:t>
      </w:r>
    </w:p>
    <w:p>
      <w:r>
        <w:pict>
          <v:rect style="width:0;height:1.5pt" o:hralign="center" o:hrstd="t" o:hr="t"/>
        </w:pict>
      </w:r>
    </w:p>
    <w:bookmarkEnd w:id="34"/>
    <w:bookmarkStart w:id="35" w:name="Xf6f04f166e4ce71e6ec3815047ca54de248422b"/>
    <w:p>
      <w:pPr>
        <w:pStyle w:val="Heading3"/>
      </w:pPr>
      <w:r>
        <w:t xml:space="preserve">FINA 480: Seminar in Contemporary Financial Issues</w:t>
      </w:r>
    </w:p>
    <w:p>
      <w:pPr>
        <w:pStyle w:val="FirstParagraph"/>
      </w:pPr>
      <w:r>
        <w:rPr>
          <w:bCs/>
          <w:b/>
        </w:rPr>
        <w:t xml:space="preserve">Description:</w:t>
      </w:r>
      <w:r>
        <w:br/>
      </w:r>
      <w:r>
        <w:t xml:space="preserve">Capstone seminar critically examining current topics and emerging trends in finance, including fintech, environmental finance, and market regulation. Includes guest speakers and case studies.</w:t>
      </w:r>
    </w:p>
    <w:p>
      <w:pPr>
        <w:numPr>
          <w:ilvl w:val="0"/>
          <w:numId w:val="1015"/>
        </w:numPr>
        <w:pStyle w:val="Compact"/>
      </w:pPr>
      <w:r>
        <w:rPr>
          <w:bCs/>
          <w:b/>
        </w:rPr>
        <w:t xml:space="preserve">Prerequisites:</w:t>
      </w:r>
      <w:r>
        <w:t xml:space="preserve"> </w:t>
      </w:r>
      <w:r>
        <w:t xml:space="preserve">FINA 401 or Instructor Approval</w:t>
      </w:r>
      <w:r>
        <w:br/>
      </w:r>
    </w:p>
    <w:p>
      <w:pPr>
        <w:numPr>
          <w:ilvl w:val="0"/>
          <w:numId w:val="1015"/>
        </w:numPr>
        <w:pStyle w:val="Compact"/>
      </w:pPr>
      <w:r>
        <w:rPr>
          <w:bCs/>
          <w:b/>
        </w:rPr>
        <w:t xml:space="preserve">Credit Hours:</w:t>
      </w:r>
      <w:r>
        <w:t xml:space="preserve"> </w:t>
      </w:r>
      <w:r>
        <w:t xml:space="preserve">3</w:t>
      </w:r>
    </w:p>
    <w:p>
      <w:r>
        <w:pict>
          <v:rect style="width:0;height:1.5pt" o:hralign="center" o:hrstd="t" o:hr="t"/>
        </w:pict>
      </w:r>
    </w:p>
    <w:bookmarkEnd w:id="35"/>
    <w:bookmarkStart w:id="36" w:name="fina-490-finance-internship"/>
    <w:p>
      <w:pPr>
        <w:pStyle w:val="Heading3"/>
      </w:pPr>
      <w:r>
        <w:t xml:space="preserve">FINA 490: Finance Internship</w:t>
      </w:r>
    </w:p>
    <w:p>
      <w:pPr>
        <w:pStyle w:val="FirstParagraph"/>
      </w:pPr>
      <w:r>
        <w:rPr>
          <w:bCs/>
          <w:b/>
        </w:rPr>
        <w:t xml:space="preserve">Description:</w:t>
      </w:r>
      <w:r>
        <w:br/>
      </w:r>
      <w:r>
        <w:t xml:space="preserve">Supervised practical experience in a finance-related role within industry or government. Emphasis on applying academic knowledge to professional practice through structured reflection and reporting.</w:t>
      </w:r>
    </w:p>
    <w:p>
      <w:pPr>
        <w:numPr>
          <w:ilvl w:val="0"/>
          <w:numId w:val="1016"/>
        </w:numPr>
        <w:pStyle w:val="Compact"/>
      </w:pPr>
      <w:r>
        <w:rPr>
          <w:bCs/>
          <w:b/>
        </w:rPr>
        <w:t xml:space="preserve">Prerequisites:</w:t>
      </w:r>
      <w:r>
        <w:t xml:space="preserve"> </w:t>
      </w:r>
      <w:r>
        <w:t xml:space="preserve">Junior Standing, Department Approval</w:t>
      </w:r>
      <w:r>
        <w:br/>
      </w:r>
    </w:p>
    <w:p>
      <w:pPr>
        <w:numPr>
          <w:ilvl w:val="0"/>
          <w:numId w:val="1016"/>
        </w:numPr>
        <w:pStyle w:val="Compact"/>
      </w:pPr>
      <w:r>
        <w:rPr>
          <w:bCs/>
          <w:b/>
        </w:rPr>
        <w:t xml:space="preserve">Credit Hours:</w:t>
      </w:r>
      <w:r>
        <w:t xml:space="preserve"> </w:t>
      </w:r>
      <w:r>
        <w:t xml:space="preserve">4</w:t>
      </w:r>
    </w:p>
    <w:p>
      <w:r>
        <w:pict>
          <v:rect style="width:0;height:1.5pt" o:hralign="center" o:hrstd="t" o:hr="t"/>
        </w:pict>
      </w:r>
    </w:p>
    <w:p>
      <w:pPr>
        <w:pStyle w:val="FirstParagraph"/>
      </w:pPr>
      <w:r>
        <w:rPr>
          <w:bCs/>
          <w:b/>
        </w:rPr>
        <w:t xml:space="preserve">Note:</w:t>
      </w:r>
      <w:r>
        <w:t xml:space="preserve"> </w:t>
      </w:r>
      <w:r>
        <w:t xml:space="preserve">Some upper-level courses may only be offered in alternate semesters. For further details on course scheduling and academic advising, contact the Department of Finance and Accounting at fina.office@cendara.edu.</w:t>
      </w:r>
    </w:p>
    <w:p>
      <w:r>
        <w:pict>
          <v:rect style="width:0;height:1.5pt" o:hralign="center" o:hrstd="t" o:hr="t"/>
        </w:pic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2025-07-29T15:05:30Z</dcterms:created>
  <dcterms:modified xsi:type="dcterms:W3CDTF">2025-07-29T15:05:30Z</dcterms:modified>
</cp:coreProperties>
</file>

<file path=docProps/custom.xml><?xml version="1.0" encoding="utf-8"?>
<Properties xmlns="http://schemas.openxmlformats.org/officeDocument/2006/custom-properties" xmlns:vt="http://schemas.openxmlformats.org/officeDocument/2006/docPropsVTypes"/>
</file>