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endara-university-enrollment-procedures"/>
    <w:p>
      <w:pPr>
        <w:pStyle w:val="Heading1"/>
      </w:pPr>
      <w:r>
        <w:t xml:space="preserve">Cendara University Enrollment Procedures</w:t>
      </w:r>
    </w:p>
    <w:p>
      <w:pPr>
        <w:pStyle w:val="FirstParagraph"/>
      </w:pPr>
      <w:r>
        <w:t xml:space="preserve">Welcome to Cendara University! The following guide serves all new and returning students as a comprehensive resource for the complete step-by-step enrollment process, including initial registration, course selection, and procedures for making schedule changes.</w:t>
      </w:r>
    </w:p>
    <w:p>
      <w:r>
        <w:pict>
          <v:rect style="width:0;height:1.5pt" o:hralign="center" o:hrstd="t" o:hr="t"/>
        </w:pict>
      </w:r>
    </w:p>
    <w:bookmarkStart w:id="27" w:name="step-by-step-registration-process"/>
    <w:p>
      <w:pPr>
        <w:pStyle w:val="Heading2"/>
      </w:pPr>
      <w:r>
        <w:t xml:space="preserve">Step-by-Step Registration Process</w:t>
      </w:r>
    </w:p>
    <w:bookmarkStart w:id="21" w:name="pre-enrollment-preparation"/>
    <w:p>
      <w:pPr>
        <w:pStyle w:val="Heading3"/>
      </w:pPr>
      <w:r>
        <w:t xml:space="preserve">1. Pre-Enrollment Preparation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 Academic Program Requirements</w:t>
      </w:r>
      <w:r>
        <w:br/>
      </w:r>
      <w:r>
        <w:t xml:space="preserve">Access your intended degree requirements via the</w:t>
      </w:r>
      <w:r>
        <w:t xml:space="preserve"> </w:t>
      </w:r>
      <w:hyperlink r:id="rId20">
        <w:r>
          <w:rPr>
            <w:rStyle w:val="Hyperlink"/>
          </w:rPr>
          <w:t xml:space="preserve">Online Program Catalog</w:t>
        </w:r>
      </w:hyperlink>
      <w:r>
        <w:t xml:space="preserve"> </w:t>
      </w:r>
      <w:r>
        <w:t xml:space="preserve">or visit your departmental academic advisor.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Key Dates</w:t>
      </w:r>
      <w:r>
        <w:br/>
      </w:r>
      <w:r>
        <w:t xml:space="preserve">Refer to the Academic Calendar for application, registration, and add/drop deadlines.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Meet with Your Advisor (Strongly Recommended)</w:t>
      </w:r>
      <w:r>
        <w:br/>
      </w:r>
      <w:r>
        <w:t xml:space="preserve">Schedule an appointment through the Student Portal to discuss academic planning, transfer credits, prerequisites, and individualized schedules.</w:t>
      </w:r>
    </w:p>
    <w:bookmarkEnd w:id="21"/>
    <w:bookmarkStart w:id="23" w:name="create-or-activate-your-student-account"/>
    <w:p>
      <w:pPr>
        <w:pStyle w:val="Heading3"/>
      </w:pPr>
      <w:r>
        <w:t xml:space="preserve">2. Create or Activate Your Student Account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Students:</w:t>
      </w:r>
    </w:p>
    <w:p>
      <w:pPr>
        <w:numPr>
          <w:ilvl w:val="1"/>
          <w:numId w:val="1003"/>
        </w:numPr>
        <w:pStyle w:val="Compact"/>
      </w:pPr>
      <w:r>
        <w:t xml:space="preserve">Receive your Cendara University Student Identification (CUSID) number by email after admission confirmation.</w:t>
      </w:r>
    </w:p>
    <w:p>
      <w:pPr>
        <w:numPr>
          <w:ilvl w:val="1"/>
          <w:numId w:val="1003"/>
        </w:numPr>
        <w:pStyle w:val="Compact"/>
      </w:pPr>
      <w:r>
        <w:t xml:space="preserve">Use the issued CUSID to activate your MyCendara student portal account at</w:t>
      </w:r>
      <w:r>
        <w:t xml:space="preserve"> </w:t>
      </w:r>
      <w:hyperlink r:id="rId22">
        <w:r>
          <w:rPr>
            <w:rStyle w:val="Hyperlink"/>
          </w:rPr>
          <w:t xml:space="preserve">my.cendara.edu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Returning Students:</w:t>
      </w:r>
    </w:p>
    <w:p>
      <w:pPr>
        <w:numPr>
          <w:ilvl w:val="1"/>
          <w:numId w:val="1004"/>
        </w:numPr>
        <w:pStyle w:val="Compact"/>
      </w:pPr>
      <w:r>
        <w:t xml:space="preserve">Log in using your existing credentials.</w:t>
      </w:r>
    </w:p>
    <w:p>
      <w:pPr>
        <w:numPr>
          <w:ilvl w:val="1"/>
          <w:numId w:val="1004"/>
        </w:numPr>
        <w:pStyle w:val="Compact"/>
      </w:pPr>
      <w:r>
        <w:t xml:space="preserve">Reactivate your account by updating your password if prompted.</w:t>
      </w:r>
    </w:p>
    <w:bookmarkEnd w:id="23"/>
    <w:bookmarkStart w:id="24" w:name="complete-enrollment-verification"/>
    <w:p>
      <w:pPr>
        <w:pStyle w:val="Heading3"/>
      </w:pPr>
      <w:r>
        <w:t xml:space="preserve">3. Complete Enrollment Verification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Submit Required Documents:</w:t>
      </w:r>
    </w:p>
    <w:p>
      <w:pPr>
        <w:numPr>
          <w:ilvl w:val="1"/>
          <w:numId w:val="1006"/>
        </w:numPr>
        <w:pStyle w:val="Compact"/>
      </w:pPr>
      <w:r>
        <w:t xml:space="preserve">Proof of prior education (e.g., transcripts, diplomas)</w:t>
      </w:r>
    </w:p>
    <w:p>
      <w:pPr>
        <w:numPr>
          <w:ilvl w:val="1"/>
          <w:numId w:val="1006"/>
        </w:numPr>
        <w:pStyle w:val="Compact"/>
      </w:pPr>
      <w:r>
        <w:t xml:space="preserve">Immunization &amp; Health Clearance Forms (submit to the Health Center)</w:t>
      </w:r>
    </w:p>
    <w:p>
      <w:pPr>
        <w:numPr>
          <w:ilvl w:val="1"/>
          <w:numId w:val="1006"/>
        </w:numPr>
        <w:pStyle w:val="Compact"/>
      </w:pPr>
      <w:r>
        <w:t xml:space="preserve">Relevant visa and residency documents for international students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Resolve Holds:</w:t>
      </w:r>
    </w:p>
    <w:p>
      <w:pPr>
        <w:numPr>
          <w:ilvl w:val="1"/>
          <w:numId w:val="1007"/>
        </w:numPr>
        <w:pStyle w:val="Compact"/>
      </w:pPr>
      <w:r>
        <w:t xml:space="preserve">Check for any registration holds (e.g., outstanding fees, missing documents) under</w:t>
      </w:r>
      <w:r>
        <w:t xml:space="preserve"> </w:t>
      </w:r>
      <w:r>
        <w:t xml:space="preserve">“</w:t>
      </w:r>
      <w:r>
        <w:t xml:space="preserve">Student Holds</w:t>
      </w:r>
      <w:r>
        <w:t xml:space="preserve">”</w:t>
      </w:r>
      <w:r>
        <w:t xml:space="preserve"> </w:t>
      </w:r>
      <w:r>
        <w:t xml:space="preserve">in the portal and address them before proceeding.</w:t>
      </w:r>
    </w:p>
    <w:bookmarkEnd w:id="24"/>
    <w:bookmarkStart w:id="25" w:name="register-for-classes"/>
    <w:p>
      <w:pPr>
        <w:pStyle w:val="Heading3"/>
      </w:pPr>
      <w:r>
        <w:t xml:space="preserve">4. Register for Classes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 the Course Registration Portal:</w:t>
      </w:r>
    </w:p>
    <w:p>
      <w:pPr>
        <w:numPr>
          <w:ilvl w:val="1"/>
          <w:numId w:val="1009"/>
        </w:numPr>
        <w:pStyle w:val="Compact"/>
      </w:pPr>
      <w:r>
        <w:t xml:space="preserve">Log in to MyCendara and select the</w:t>
      </w:r>
      <w:r>
        <w:t xml:space="preserve"> </w:t>
      </w:r>
      <w:r>
        <w:t xml:space="preserve">“</w:t>
      </w:r>
      <w:r>
        <w:t xml:space="preserve">Course Registration</w:t>
      </w:r>
      <w:r>
        <w:t xml:space="preserve">”</w:t>
      </w:r>
      <w:r>
        <w:t xml:space="preserve"> </w:t>
      </w:r>
      <w:r>
        <w:t xml:space="preserve">tab.</w:t>
      </w:r>
    </w:p>
    <w:p>
      <w:pPr>
        <w:numPr>
          <w:ilvl w:val="1"/>
          <w:numId w:val="1009"/>
        </w:numPr>
        <w:pStyle w:val="Compact"/>
      </w:pPr>
      <w:r>
        <w:t xml:space="preserve">Choose the upcoming semester/term.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Search for Courses:</w:t>
      </w:r>
    </w:p>
    <w:p>
      <w:pPr>
        <w:numPr>
          <w:ilvl w:val="1"/>
          <w:numId w:val="1010"/>
        </w:numPr>
        <w:pStyle w:val="Compact"/>
      </w:pPr>
      <w:r>
        <w:t xml:space="preserve">Filter courses by department, course code, instructor, or meeting times.</w:t>
      </w:r>
    </w:p>
    <w:p>
      <w:pPr>
        <w:numPr>
          <w:ilvl w:val="1"/>
          <w:numId w:val="1010"/>
        </w:numPr>
        <w:pStyle w:val="Compact"/>
      </w:pPr>
      <w:r>
        <w:t xml:space="preserve">Review seat availability, prerequisites, and co-requisites displayed for each course.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Build Your Schedule:</w:t>
      </w:r>
    </w:p>
    <w:p>
      <w:pPr>
        <w:numPr>
          <w:ilvl w:val="1"/>
          <w:numId w:val="1011"/>
        </w:numPr>
        <w:pStyle w:val="Compact"/>
      </w:pPr>
      <w:r>
        <w:t xml:space="preserve">Add desired courses to your</w:t>
      </w:r>
      <w:r>
        <w:t xml:space="preserve"> </w:t>
      </w:r>
      <w:r>
        <w:t xml:space="preserve">“</w:t>
      </w:r>
      <w:r>
        <w:t xml:space="preserve">Enrollment Cart.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Ensure courses meet degree requirements and don’t conflict in timing.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Enroll in Courses:</w:t>
      </w:r>
    </w:p>
    <w:p>
      <w:pPr>
        <w:numPr>
          <w:ilvl w:val="1"/>
          <w:numId w:val="1012"/>
        </w:numPr>
        <w:pStyle w:val="Compact"/>
      </w:pPr>
      <w:r>
        <w:t xml:space="preserve">Submit your enrollment cart for approval.</w:t>
      </w:r>
    </w:p>
    <w:p>
      <w:pPr>
        <w:numPr>
          <w:ilvl w:val="1"/>
          <w:numId w:val="1012"/>
        </w:numPr>
        <w:pStyle w:val="Compact"/>
      </w:pPr>
      <w:r>
        <w:t xml:space="preserve">If prerequisites/advisor approval is required, the request will be routed to the appropriate department automatically.</w:t>
      </w:r>
    </w:p>
    <w:p>
      <w:pPr>
        <w:numPr>
          <w:ilvl w:val="1"/>
          <w:numId w:val="1012"/>
        </w:numPr>
        <w:pStyle w:val="Compact"/>
      </w:pPr>
      <w:r>
        <w:t xml:space="preserve">Once approved, confirm and finalize enrollment.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Pay Fees and Tuition:</w:t>
      </w:r>
    </w:p>
    <w:p>
      <w:pPr>
        <w:numPr>
          <w:ilvl w:val="1"/>
          <w:numId w:val="1013"/>
        </w:numPr>
        <w:pStyle w:val="Compact"/>
      </w:pPr>
      <w:r>
        <w:t xml:space="preserve">Review your billing statement in the</w:t>
      </w:r>
      <w:r>
        <w:t xml:space="preserve"> </w:t>
      </w:r>
      <w:r>
        <w:t xml:space="preserve">“</w:t>
      </w:r>
      <w:r>
        <w:t xml:space="preserve">Student Finances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1"/>
          <w:numId w:val="1013"/>
        </w:numPr>
        <w:pStyle w:val="Compact"/>
      </w:pPr>
      <w:r>
        <w:t xml:space="preserve">Pay tuition and fees by the posted deadlines (online payment, wire transfer, or in-person).</w:t>
      </w:r>
    </w:p>
    <w:p>
      <w:pPr>
        <w:numPr>
          <w:ilvl w:val="1"/>
          <w:numId w:val="1013"/>
        </w:numPr>
        <w:pStyle w:val="Compact"/>
      </w:pPr>
      <w:r>
        <w:t xml:space="preserve">Failure to pay on time may result in deregistration.</w:t>
      </w:r>
    </w:p>
    <w:bookmarkEnd w:id="25"/>
    <w:bookmarkStart w:id="26" w:name="confirm-registration"/>
    <w:p>
      <w:pPr>
        <w:pStyle w:val="Heading3"/>
      </w:pPr>
      <w:r>
        <w:t xml:space="preserve">5. Confirm Registration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Print or Save Course Schedule:</w:t>
      </w:r>
      <w:r>
        <w:br/>
      </w:r>
      <w:r>
        <w:t xml:space="preserve">After successful enrollment and payment, print or electronically save your schedule.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Receive Confirmation Email:</w:t>
      </w:r>
      <w:r>
        <w:br/>
      </w:r>
      <w:r>
        <w:t xml:space="preserve">You will receive an official registration confirmation and resource access details (including library, LMS, and email) within 24-48 hours.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urse-selection-guidance"/>
    <w:p>
      <w:pPr>
        <w:pStyle w:val="Heading2"/>
      </w:pPr>
      <w:r>
        <w:t xml:space="preserve">Course Selection Guidance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Advising Support:</w:t>
      </w:r>
      <w:r>
        <w:br/>
      </w:r>
      <w:r>
        <w:t xml:space="preserve">Undergraduate first-year and transfer students must meet with an advisor to approve their initial schedule. Graduate students should consult with their assigned faculty advisor.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Selecting Courses: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Ensure all selected courses align with your major, concentration, and general education requirements.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Electives and Minors:</w:t>
      </w:r>
      <w:r>
        <w:t xml:space="preserve"> </w:t>
      </w:r>
      <w:r>
        <w:t xml:space="preserve">Use available electives for minors, interdisciplinary certificates, or personal interest areas.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Credit Load:</w:t>
      </w:r>
      <w:r>
        <w:t xml:space="preserve"> </w:t>
      </w:r>
      <w:r>
        <w:t xml:space="preserve">Full-time undergraduates must register for 12–18 credits per semester; graduates for 9–15 credits, unless otherwise authorized.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Special Programs:</w:t>
      </w:r>
    </w:p>
    <w:p>
      <w:pPr>
        <w:numPr>
          <w:ilvl w:val="1"/>
          <w:numId w:val="1017"/>
        </w:numPr>
        <w:pStyle w:val="Compact"/>
      </w:pPr>
      <w:r>
        <w:t xml:space="preserve">Participation in Honors College, Sustainable Technology Initiative, or international programs may have unique registration steps. Contact the relevant coordinator for details.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Waitlists:</w:t>
      </w:r>
    </w:p>
    <w:p>
      <w:pPr>
        <w:numPr>
          <w:ilvl w:val="1"/>
          <w:numId w:val="1018"/>
        </w:numPr>
        <w:pStyle w:val="Compact"/>
      </w:pPr>
      <w:r>
        <w:t xml:space="preserve">If a desired course is full, add yourself to its waitlist. Notification of available seats is sent via your university email.</w:t>
      </w:r>
    </w:p>
    <w:p>
      <w:r>
        <w:pict>
          <v:rect style="width:0;height:1.5pt" o:hralign="center" o:hrstd="t" o:hr="t"/>
        </w:pict>
      </w:r>
    </w:p>
    <w:bookmarkEnd w:id="28"/>
    <w:bookmarkStart w:id="34" w:name="X791da9c28150121106ee31ef4bed87a5fd6a922"/>
    <w:p>
      <w:pPr>
        <w:pStyle w:val="Heading2"/>
      </w:pPr>
      <w:r>
        <w:t xml:space="preserve">Schedule Changes: Add/Drop, Withdrawal, and Modification Procedures</w:t>
      </w:r>
    </w:p>
    <w:bookmarkStart w:id="29" w:name="adddrop-period"/>
    <w:p>
      <w:pPr>
        <w:pStyle w:val="Heading3"/>
      </w:pPr>
      <w:r>
        <w:t xml:space="preserve">1. Add/Drop Period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Timeframe:</w:t>
      </w:r>
    </w:p>
    <w:p>
      <w:pPr>
        <w:numPr>
          <w:ilvl w:val="1"/>
          <w:numId w:val="1020"/>
        </w:numPr>
        <w:pStyle w:val="Compact"/>
      </w:pPr>
      <w:r>
        <w:t xml:space="preserve">Add/drop is permitted through the second week of classes in standard semesters (see Academic Calendar for exact dates).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Add/Drop:</w:t>
      </w:r>
    </w:p>
    <w:p>
      <w:pPr>
        <w:numPr>
          <w:ilvl w:val="1"/>
          <w:numId w:val="1021"/>
        </w:numPr>
        <w:pStyle w:val="Compact"/>
      </w:pPr>
      <w:r>
        <w:t xml:space="preserve">Log in to MyCendara and access</w:t>
      </w:r>
      <w:r>
        <w:t xml:space="preserve"> </w:t>
      </w:r>
      <w:r>
        <w:t xml:space="preserve">“</w:t>
      </w:r>
      <w:r>
        <w:t xml:space="preserve">Enrollment Management.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Search and add available courses, or drop current ones directly from your schedule.</w:t>
      </w:r>
    </w:p>
    <w:p>
      <w:pPr>
        <w:numPr>
          <w:ilvl w:val="1"/>
          <w:numId w:val="1021"/>
        </w:numPr>
        <w:pStyle w:val="Compact"/>
      </w:pPr>
      <w:r>
        <w:t xml:space="preserve">Changes are reflected instantly; always confirm your updated course list.</w:t>
      </w:r>
    </w:p>
    <w:bookmarkEnd w:id="29"/>
    <w:bookmarkStart w:id="31" w:name="course-withdrawal"/>
    <w:p>
      <w:pPr>
        <w:pStyle w:val="Heading3"/>
      </w:pPr>
      <w:r>
        <w:t xml:space="preserve">2. Course Withdrawal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Withdrawing After Add/Drop:</w:t>
      </w:r>
    </w:p>
    <w:p>
      <w:pPr>
        <w:numPr>
          <w:ilvl w:val="1"/>
          <w:numId w:val="1023"/>
        </w:numPr>
        <w:pStyle w:val="Compact"/>
      </w:pPr>
      <w:r>
        <w:t xml:space="preserve">Withdrawals permitted until designated mid-semester deadline (specific dates in Calendar).</w:t>
      </w:r>
    </w:p>
    <w:p>
      <w:pPr>
        <w:numPr>
          <w:ilvl w:val="1"/>
          <w:numId w:val="1023"/>
        </w:numPr>
        <w:pStyle w:val="Compact"/>
      </w:pPr>
      <w:r>
        <w:t xml:space="preserve">Withdrawn courses appear as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 </w:t>
      </w:r>
      <w:r>
        <w:t xml:space="preserve">on transcripts and may impact financial aid or athletic eligibility.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Process:</w:t>
      </w:r>
    </w:p>
    <w:p>
      <w:pPr>
        <w:numPr>
          <w:ilvl w:val="1"/>
          <w:numId w:val="1024"/>
        </w:numPr>
        <w:pStyle w:val="Compact"/>
      </w:pPr>
      <w:r>
        <w:t xml:space="preserve">Access the</w:t>
      </w:r>
      <w:r>
        <w:t xml:space="preserve"> </w:t>
      </w:r>
      <w:r>
        <w:t xml:space="preserve">“</w:t>
      </w:r>
      <w:r>
        <w:t xml:space="preserve">Course Withdrawal</w:t>
      </w:r>
      <w:r>
        <w:t xml:space="preserve">”</w:t>
      </w:r>
      <w:r>
        <w:t xml:space="preserve"> </w:t>
      </w:r>
      <w:r>
        <w:t xml:space="preserve">form in MyCendara.</w:t>
      </w:r>
    </w:p>
    <w:p>
      <w:pPr>
        <w:numPr>
          <w:ilvl w:val="1"/>
          <w:numId w:val="1024"/>
        </w:numPr>
        <w:pStyle w:val="Compact"/>
      </w:pPr>
      <w:r>
        <w:t xml:space="preserve">Obtain required electronic signatures from your advisor and instructor if specified.</w:t>
      </w:r>
    </w:p>
    <w:p>
      <w:pPr>
        <w:numPr>
          <w:ilvl w:val="1"/>
          <w:numId w:val="1024"/>
        </w:numPr>
        <w:pStyle w:val="Compact"/>
      </w:pPr>
      <w:r>
        <w:t xml:space="preserve">Submit form and monitor status; confirmation will be sent to your email.</w:t>
      </w:r>
    </w:p>
    <w:p>
      <w:pPr>
        <w:numPr>
          <w:ilvl w:val="1"/>
          <w:numId w:val="1024"/>
        </w:numPr>
        <w:pStyle w:val="Compact"/>
      </w:pPr>
      <w:r>
        <w:t xml:space="preserve">Review tuition refund policy for withdrawn courses in the</w:t>
      </w:r>
      <w:r>
        <w:t xml:space="preserve"> </w:t>
      </w:r>
      <w:hyperlink r:id="rId30">
        <w:r>
          <w:rPr>
            <w:rStyle w:val="Hyperlink"/>
          </w:rPr>
          <w:t xml:space="preserve">Student Financial Guide</w:t>
        </w:r>
      </w:hyperlink>
      <w:r>
        <w:t xml:space="preserve">.</w:t>
      </w:r>
    </w:p>
    <w:bookmarkEnd w:id="31"/>
    <w:bookmarkStart w:id="32" w:name="schedule-modifications-after-enrollment"/>
    <w:p>
      <w:pPr>
        <w:pStyle w:val="Heading3"/>
      </w:pPr>
      <w:r>
        <w:t xml:space="preserve">3. Schedule Modifications After Enrollment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Changing Sections:</w:t>
      </w:r>
    </w:p>
    <w:p>
      <w:pPr>
        <w:numPr>
          <w:ilvl w:val="1"/>
          <w:numId w:val="1026"/>
        </w:numPr>
        <w:pStyle w:val="Compact"/>
      </w:pPr>
      <w:r>
        <w:t xml:space="preserve">You may switch sections (e.g., different class times or instructors) within the same course during add/drop.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Switching Modality:</w:t>
      </w:r>
    </w:p>
    <w:p>
      <w:pPr>
        <w:numPr>
          <w:ilvl w:val="1"/>
          <w:numId w:val="1027"/>
        </w:numPr>
        <w:pStyle w:val="Compact"/>
      </w:pPr>
      <w:r>
        <w:t xml:space="preserve">For hybrid/online classes, request a change in MyCendara or through your department as available.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Overloads &amp; Underloads:</w:t>
      </w:r>
    </w:p>
    <w:p>
      <w:pPr>
        <w:numPr>
          <w:ilvl w:val="1"/>
          <w:numId w:val="1028"/>
        </w:numPr>
        <w:pStyle w:val="Compact"/>
      </w:pPr>
      <w:r>
        <w:t xml:space="preserve">Approval from your advisor (and, for overloads, the Dean of your school) required to exceed maximum or fall below minimum credit limits.</w:t>
      </w:r>
    </w:p>
    <w:bookmarkEnd w:id="32"/>
    <w:bookmarkStart w:id="33" w:name="special-considerations"/>
    <w:p>
      <w:pPr>
        <w:pStyle w:val="Heading3"/>
      </w:pPr>
      <w:r>
        <w:t xml:space="preserve">4. Special Considerations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Prerequisite Issues:</w:t>
      </w:r>
      <w:r>
        <w:br/>
      </w:r>
      <w:r>
        <w:t xml:space="preserve">If unable to register due to missing prerequisites, request a prerequisite override in consultation with your academic advisor and course instructor.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Academic Appeals:</w:t>
      </w:r>
      <w:r>
        <w:br/>
      </w:r>
      <w:r>
        <w:t xml:space="preserve">Academic appeals (for late add, late withdrawal, etc.) must be submitted with complete documentation to the Office of the Registrar for consideration.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ey-contacts"/>
    <w:p>
      <w:pPr>
        <w:pStyle w:val="Heading2"/>
      </w:pPr>
      <w:r>
        <w:t xml:space="preserve">Key Contacts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3"/>
        <w:gridCol w:w="2483"/>
        <w:gridCol w:w="1141"/>
        <w:gridCol w:w="18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of 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555-402-1021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Hall, Room 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555-402-1022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Hall, Room 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Advising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advising@cendara.edu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555-402-1145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Building, Room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555-402-1064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Kendry Hall, Room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Student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intlservices@cendara.edu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555-402-1098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Hall, Room 310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frequently-asked-questions"/>
    <w:p>
      <w:pPr>
        <w:pStyle w:val="Heading2"/>
      </w:pPr>
      <w:r>
        <w:t xml:space="preserve">Frequently Asked Questions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How do I know if a course is required for my major?</w:t>
      </w:r>
      <w:r>
        <w:br/>
      </w:r>
      <w:r>
        <w:t xml:space="preserve">Refer to your degree audit in MyCendara or consult your advisor for clarification.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What happens if I miss the registration deadline?</w:t>
      </w:r>
      <w:r>
        <w:br/>
      </w:r>
      <w:r>
        <w:t xml:space="preserve">Late registrations are not guaranteed and incur late fees. Contact the Registrar’s Office immediately.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Can I take courses in more than one department?</w:t>
      </w:r>
      <w:r>
        <w:br/>
      </w:r>
      <w:r>
        <w:t xml:space="preserve">Yes, as long as you meet prerequisites and credit load policies.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When will I get my university ID card?</w:t>
      </w:r>
      <w:r>
        <w:br/>
      </w:r>
      <w:r>
        <w:t xml:space="preserve">ID cards are issued at Orientation or may be picked up from the Student Affairs Office after registration is confirmed.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further information, review the full</w:t>
      </w:r>
      <w:r>
        <w:t xml:space="preserve"> </w:t>
      </w:r>
      <w:hyperlink r:id="rId36">
        <w:r>
          <w:rPr>
            <w:rStyle w:val="Hyperlink"/>
          </w:rPr>
          <w:t xml:space="preserve">Student Handbook</w:t>
        </w:r>
      </w:hyperlink>
      <w:r>
        <w:t xml:space="preserve"> </w:t>
      </w:r>
      <w:r>
        <w:t xml:space="preserve">or contact an enrollment advisor.</w:t>
      </w:r>
    </w:p>
    <w:p>
      <w:r>
        <w:pict>
          <v:rect style="width:0;height:1.5pt" o:hralign="center" o:hrstd="t" o:hr="t"/>
        </w:pic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atalog.cendara.edu" TargetMode="External" /><Relationship Type="http://schemas.openxmlformats.org/officeDocument/2006/relationships/hyperlink" Id="rId30" Target="https://cendara.edu/finance/refunds" TargetMode="External" /><Relationship Type="http://schemas.openxmlformats.org/officeDocument/2006/relationships/hyperlink" Id="rId36" Target="https://cendara.edu/student-handbook" TargetMode="External" /><Relationship Type="http://schemas.openxmlformats.org/officeDocument/2006/relationships/hyperlink" Id="rId22" Target="https://my.cendara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talog.cendara.edu" TargetMode="External" /><Relationship Type="http://schemas.openxmlformats.org/officeDocument/2006/relationships/hyperlink" Id="rId30" Target="https://cendara.edu/finance/refunds" TargetMode="External" /><Relationship Type="http://schemas.openxmlformats.org/officeDocument/2006/relationships/hyperlink" Id="rId36" Target="https://cendara.edu/student-handbook" TargetMode="External" /><Relationship Type="http://schemas.openxmlformats.org/officeDocument/2006/relationships/hyperlink" Id="rId22" Target="https://my.cendara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2025-07-29T15:04:27Z</dcterms:created>
  <dcterms:modified xsi:type="dcterms:W3CDTF">2025-07-29T15:04:27Z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