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9090623785c53f4bfbe5834389d87ee6edf9e3a"/>
    <w:p>
      <w:pPr>
        <w:pStyle w:val="Heading1"/>
      </w:pPr>
      <w:r>
        <w:t xml:space="preserve">Cendara University Institutional Overview</w:t>
      </w:r>
    </w:p>
    <w:bookmarkStart w:id="20" w:name="core-values"/>
    <w:p>
      <w:pPr>
        <w:pStyle w:val="Heading2"/>
      </w:pPr>
      <w:r>
        <w:t xml:space="preserve">Core Values</w:t>
      </w:r>
    </w:p>
    <w:p>
      <w:pPr>
        <w:pStyle w:val="FirstParagraph"/>
      </w:pPr>
      <w:r>
        <w:t xml:space="preserve">Cendara University is guided by a set of foundational values that inform every decision, policy, and initiative across our academic and administrative landscape. Our core values are: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Integrity</w:t>
      </w:r>
      <w:r>
        <w:br/>
      </w:r>
      <w:r>
        <w:t xml:space="preserve">We uphold the highest standards of ethical conduct, transparency, and accountability in all university affairs.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Intellectual Curiosity</w:t>
      </w:r>
      <w:r>
        <w:br/>
      </w:r>
      <w:r>
        <w:t xml:space="preserve">We foster a culture of rigorous inquiry, critical thinking, and continuous learning.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Diversity and Inclusion</w:t>
      </w:r>
      <w:r>
        <w:br/>
      </w:r>
      <w:r>
        <w:t xml:space="preserve">We embrace and celebrate differences, striving to create an environment where all voices are valued and everyone has the opportunity to succeed.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Community Engagement</w:t>
      </w:r>
      <w:r>
        <w:br/>
      </w:r>
      <w:r>
        <w:t xml:space="preserve">We are committed to partnering with local, national, and global communities in the pursuit of societal betterment.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Innovation</w:t>
      </w:r>
      <w:r>
        <w:br/>
      </w:r>
      <w:r>
        <w:t xml:space="preserve">We encourage creative problem-solving and support the bold pursuit of new knowledge, technologies, and approaches to education.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Student-Centeredness</w:t>
      </w:r>
      <w:r>
        <w:br/>
      </w:r>
      <w:r>
        <w:t xml:space="preserve">We place the student experience at the heart of our mission, prioritizing holistic development, well-being, and academic achievement.</w:t>
      </w:r>
    </w:p>
    <w:p>
      <w:r>
        <w:pict>
          <v:rect style="width:0;height:1.5pt" o:hralign="center" o:hrstd="t" o:hr="t"/>
        </w:pict>
      </w:r>
    </w:p>
    <w:bookmarkEnd w:id="20"/>
    <w:bookmarkStart w:id="21" w:name="educational-philosophy"/>
    <w:p>
      <w:pPr>
        <w:pStyle w:val="Heading2"/>
      </w:pPr>
      <w:r>
        <w:t xml:space="preserve">Educational Philosophy</w:t>
      </w:r>
    </w:p>
    <w:p>
      <w:pPr>
        <w:pStyle w:val="FirstParagraph"/>
      </w:pPr>
      <w:r>
        <w:t xml:space="preserve">Cendara University’s educational philosophy is founded upon a liberal arts tradition balanced with a progressive focus on research, professional readiness, and global citizenship. Our approach emphasizes: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Interdisciplinary Collaboration</w:t>
      </w:r>
      <w:r>
        <w:br/>
      </w:r>
      <w:r>
        <w:t xml:space="preserve">Crossing traditional academic boundaries to solve contemporary challenges through integrated learning.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Active Learning</w:t>
      </w:r>
      <w:r>
        <w:br/>
      </w:r>
      <w:r>
        <w:t xml:space="preserve">Engaging students with experiential educational methods, including collaborative projects, service learning, and research opportunities from the first year onward.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Personalized Guidance</w:t>
      </w:r>
      <w:r>
        <w:br/>
      </w:r>
      <w:r>
        <w:t xml:space="preserve">Emphasizing small class sizes, individualized advising, and faculty mentorship to maximize student potential.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Lifelong Learning and Adaptability</w:t>
      </w:r>
      <w:r>
        <w:br/>
      </w:r>
      <w:r>
        <w:t xml:space="preserve">Equipping graduates to navigate rapid societal changes with confidence, resilience, and a passion for continuous self-improvement.</w:t>
      </w:r>
    </w:p>
    <w:p>
      <w:r>
        <w:pict>
          <v:rect style="width:0;height:1.5pt" o:hralign="center" o:hrstd="t" o:hr="t"/>
        </w:pict>
      </w:r>
    </w:p>
    <w:bookmarkEnd w:id="21"/>
    <w:bookmarkStart w:id="23" w:name="institutional-purpose"/>
    <w:p>
      <w:pPr>
        <w:pStyle w:val="Heading2"/>
      </w:pPr>
      <w:r>
        <w:t xml:space="preserve">Institutional Purpose</w:t>
      </w:r>
    </w:p>
    <w:p>
      <w:pPr>
        <w:pStyle w:val="FirstParagraph"/>
      </w:pPr>
      <w:r>
        <w:t xml:space="preserve">At Cendara University, our stated purpose is:</w:t>
      </w:r>
    </w:p>
    <w:p>
      <w:pPr>
        <w:pStyle w:val="BlockText"/>
      </w:pPr>
      <w:r>
        <w:t xml:space="preserve">“</w:t>
      </w:r>
      <w:r>
        <w:t xml:space="preserve">To empower individuals and communities through transformative education, pioneering research, and service to humanity.</w:t>
      </w:r>
      <w:r>
        <w:t xml:space="preserve">”</w:t>
      </w:r>
    </w:p>
    <w:bookmarkStart w:id="22" w:name="our-primary-objectives-include"/>
    <w:p>
      <w:pPr>
        <w:pStyle w:val="Heading3"/>
      </w:pPr>
      <w:r>
        <w:t xml:space="preserve">Our primary objectives include:</w:t>
      </w:r>
    </w:p>
    <w:p>
      <w:pPr>
        <w:numPr>
          <w:ilvl w:val="0"/>
          <w:numId w:val="1003"/>
        </w:numPr>
        <w:pStyle w:val="Compact"/>
      </w:pPr>
      <w:r>
        <w:t xml:space="preserve">Advancing academic excellence across a diverse range of disciplines.</w:t>
      </w:r>
    </w:p>
    <w:p>
      <w:pPr>
        <w:numPr>
          <w:ilvl w:val="0"/>
          <w:numId w:val="1003"/>
        </w:numPr>
        <w:pStyle w:val="Compact"/>
      </w:pPr>
      <w:r>
        <w:t xml:space="preserve">Conducting impactful research that addresses the most pressing challenges of the 21st century.</w:t>
      </w:r>
    </w:p>
    <w:p>
      <w:pPr>
        <w:numPr>
          <w:ilvl w:val="0"/>
          <w:numId w:val="1003"/>
        </w:numPr>
        <w:pStyle w:val="Compact"/>
      </w:pPr>
      <w:r>
        <w:t xml:space="preserve">Developing graduates prepared for ethical leadership and civic responsibility.</w:t>
      </w:r>
    </w:p>
    <w:p>
      <w:pPr>
        <w:numPr>
          <w:ilvl w:val="0"/>
          <w:numId w:val="1003"/>
        </w:numPr>
        <w:pStyle w:val="Compact"/>
      </w:pPr>
      <w:r>
        <w:t xml:space="preserve">Serving as a catalyst for positive economic, cultural, and social change at both the local and global level.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7" w:name="founding-history-milestones"/>
    <w:p>
      <w:pPr>
        <w:pStyle w:val="Heading1"/>
      </w:pPr>
      <w:r>
        <w:t xml:space="preserve">Founding History &amp; Milestones</w:t>
      </w:r>
    </w:p>
    <w:bookmarkStart w:id="25" w:name="founding"/>
    <w:p>
      <w:pPr>
        <w:pStyle w:val="Heading2"/>
      </w:pPr>
      <w:r>
        <w:t xml:space="preserve">Founding</w:t>
      </w:r>
    </w:p>
    <w:p>
      <w:pPr>
        <w:pStyle w:val="FirstParagraph"/>
      </w:pPr>
      <w:r>
        <w:t xml:space="preserve">Cendara University was established in the spring of 1956 by Dr. Franklin M. Avery, an educator and philanthropist with a vision to create a center of learning that combined academic rigor with social responsibility. Initially founded as Cendara College with just 87 students and 12 faculty members, the institution was housed in a restored municipal building on East Willow Avenue.</w:t>
      </w:r>
    </w:p>
    <w:bookmarkEnd w:id="25"/>
    <w:bookmarkStart w:id="35" w:name="key-milestones"/>
    <w:p>
      <w:pPr>
        <w:pStyle w:val="Heading2"/>
      </w:pPr>
      <w:r>
        <w:t xml:space="preserve">Key Milestones</w:t>
      </w:r>
    </w:p>
    <w:bookmarkStart w:id="26" w:name="founding-inaugural-class"/>
    <w:p>
      <w:pPr>
        <w:pStyle w:val="Heading3"/>
      </w:pPr>
      <w:r>
        <w:t xml:space="preserve">1956: Founding &amp; Inaugural Class</w:t>
      </w:r>
    </w:p>
    <w:p>
      <w:pPr>
        <w:numPr>
          <w:ilvl w:val="0"/>
          <w:numId w:val="1004"/>
        </w:numPr>
        <w:pStyle w:val="Compact"/>
      </w:pPr>
      <w:r>
        <w:t xml:space="preserve">Cendara College opens its doors to students in August.</w:t>
      </w:r>
    </w:p>
    <w:p>
      <w:pPr>
        <w:numPr>
          <w:ilvl w:val="0"/>
          <w:numId w:val="1004"/>
        </w:numPr>
        <w:pStyle w:val="Compact"/>
      </w:pPr>
      <w:r>
        <w:t xml:space="preserve">First academic programs offered in Humanities, Natural Sciences, and Teacher Education.</w:t>
      </w:r>
    </w:p>
    <w:bookmarkEnd w:id="26"/>
    <w:bookmarkStart w:id="27" w:name="university-charter-granted"/>
    <w:p>
      <w:pPr>
        <w:pStyle w:val="Heading3"/>
      </w:pPr>
      <w:r>
        <w:t xml:space="preserve">1964: University Charter Granted</w:t>
      </w:r>
    </w:p>
    <w:p>
      <w:pPr>
        <w:numPr>
          <w:ilvl w:val="0"/>
          <w:numId w:val="1005"/>
        </w:numPr>
        <w:pStyle w:val="Compact"/>
      </w:pPr>
      <w:r>
        <w:t xml:space="preserve">Achieved status as Cendara University by state legislature recognition.</w:t>
      </w:r>
    </w:p>
    <w:p>
      <w:pPr>
        <w:numPr>
          <w:ilvl w:val="0"/>
          <w:numId w:val="1005"/>
        </w:numPr>
        <w:pStyle w:val="Compact"/>
      </w:pPr>
      <w:r>
        <w:t xml:space="preserve">Expanded campus with the construction of Yale Hall, the first purpose-built academic building.</w:t>
      </w:r>
    </w:p>
    <w:bookmarkEnd w:id="27"/>
    <w:bookmarkStart w:id="28" w:name="first-graduate-programs-launched"/>
    <w:p>
      <w:pPr>
        <w:pStyle w:val="Heading3"/>
      </w:pPr>
      <w:r>
        <w:t xml:space="preserve">1971: First Graduate Programs Launched</w:t>
      </w:r>
    </w:p>
    <w:p>
      <w:pPr>
        <w:numPr>
          <w:ilvl w:val="0"/>
          <w:numId w:val="1006"/>
        </w:numPr>
        <w:pStyle w:val="Compact"/>
      </w:pPr>
      <w:r>
        <w:t xml:space="preserve">Introduction of Master’s degrees in Biology and Education.</w:t>
      </w:r>
    </w:p>
    <w:p>
      <w:pPr>
        <w:numPr>
          <w:ilvl w:val="0"/>
          <w:numId w:val="1006"/>
        </w:numPr>
        <w:pStyle w:val="Compact"/>
      </w:pPr>
      <w:r>
        <w:t xml:space="preserve">Opening of the Graduate Research Center.</w:t>
      </w:r>
    </w:p>
    <w:bookmarkEnd w:id="28"/>
    <w:bookmarkStart w:id="29" w:name="the-inclusivity-pact"/>
    <w:p>
      <w:pPr>
        <w:pStyle w:val="Heading3"/>
      </w:pPr>
      <w:r>
        <w:t xml:space="preserve">1985: The Inclusivity Pact</w:t>
      </w:r>
    </w:p>
    <w:p>
      <w:pPr>
        <w:numPr>
          <w:ilvl w:val="0"/>
          <w:numId w:val="1007"/>
        </w:numPr>
        <w:pStyle w:val="Compact"/>
      </w:pPr>
      <w:r>
        <w:t xml:space="preserve">Board of Regents adopts the Inclusivity Pact, mandating active recruitment of underrepresented students and faculty.</w:t>
      </w:r>
    </w:p>
    <w:p>
      <w:pPr>
        <w:numPr>
          <w:ilvl w:val="0"/>
          <w:numId w:val="1007"/>
        </w:numPr>
        <w:pStyle w:val="Compact"/>
      </w:pPr>
      <w:r>
        <w:t xml:space="preserve">Establishment of the Office of Diversity Initiatives.</w:t>
      </w:r>
    </w:p>
    <w:bookmarkEnd w:id="29"/>
    <w:bookmarkStart w:id="30" w:name="the-center-for-global-studies-opens"/>
    <w:p>
      <w:pPr>
        <w:pStyle w:val="Heading3"/>
      </w:pPr>
      <w:r>
        <w:t xml:space="preserve">1998: The Center for Global Studies Opens</w:t>
      </w:r>
    </w:p>
    <w:p>
      <w:pPr>
        <w:numPr>
          <w:ilvl w:val="0"/>
          <w:numId w:val="1008"/>
        </w:numPr>
        <w:pStyle w:val="Compact"/>
      </w:pPr>
      <w:r>
        <w:t xml:space="preserve">Launch of international partnership programs with universities in Asia, Europe, and Africa.</w:t>
      </w:r>
    </w:p>
    <w:p>
      <w:pPr>
        <w:numPr>
          <w:ilvl w:val="0"/>
          <w:numId w:val="1008"/>
        </w:numPr>
        <w:pStyle w:val="Compact"/>
      </w:pPr>
      <w:r>
        <w:t xml:space="preserve">First cohort of students participates in semester-long study abroad programs.</w:t>
      </w:r>
    </w:p>
    <w:bookmarkEnd w:id="30"/>
    <w:bookmarkStart w:id="31" w:name="sustainability-commitment"/>
    <w:p>
      <w:pPr>
        <w:pStyle w:val="Heading3"/>
      </w:pPr>
      <w:r>
        <w:t xml:space="preserve">2007: Sustainability Commitment</w:t>
      </w:r>
    </w:p>
    <w:p>
      <w:pPr>
        <w:numPr>
          <w:ilvl w:val="0"/>
          <w:numId w:val="1009"/>
        </w:numPr>
        <w:pStyle w:val="Compact"/>
      </w:pPr>
      <w:r>
        <w:t xml:space="preserve">President Marisol Ortega signs the University Sustainability Pledge.</w:t>
      </w:r>
    </w:p>
    <w:p>
      <w:pPr>
        <w:numPr>
          <w:ilvl w:val="0"/>
          <w:numId w:val="1009"/>
        </w:numPr>
        <w:pStyle w:val="Compact"/>
      </w:pPr>
      <w:r>
        <w:t xml:space="preserve">Campus-wide solar initiative begins, leading to 40% reduction in energy consumption by 2012.</w:t>
      </w:r>
    </w:p>
    <w:bookmarkEnd w:id="31"/>
    <w:bookmarkStart w:id="32" w:name="diamond-jubilee-celebration"/>
    <w:p>
      <w:pPr>
        <w:pStyle w:val="Heading3"/>
      </w:pPr>
      <w:r>
        <w:t xml:space="preserve">2016: Diamond Jubilee Celebration</w:t>
      </w:r>
    </w:p>
    <w:p>
      <w:pPr>
        <w:numPr>
          <w:ilvl w:val="0"/>
          <w:numId w:val="1010"/>
        </w:numPr>
        <w:pStyle w:val="Compact"/>
      </w:pPr>
      <w:r>
        <w:t xml:space="preserve">60th anniversary marked by major capital campaign, resulting in the construction of the Santoro Library and Digital Learning Commons.</w:t>
      </w:r>
    </w:p>
    <w:p>
      <w:pPr>
        <w:numPr>
          <w:ilvl w:val="0"/>
          <w:numId w:val="1010"/>
        </w:numPr>
        <w:pStyle w:val="Compact"/>
      </w:pPr>
      <w:r>
        <w:t xml:space="preserve">Alumni giving exceeds $25 million for the first time.</w:t>
      </w:r>
    </w:p>
    <w:bookmarkEnd w:id="32"/>
    <w:bookmarkStart w:id="33" w:name="covid-19-response-and-remote-innovation"/>
    <w:p>
      <w:pPr>
        <w:pStyle w:val="Heading3"/>
      </w:pPr>
      <w:r>
        <w:t xml:space="preserve">2021: COVID-19 Response and Remote Innovation</w:t>
      </w:r>
    </w:p>
    <w:p>
      <w:pPr>
        <w:numPr>
          <w:ilvl w:val="0"/>
          <w:numId w:val="1011"/>
        </w:numPr>
        <w:pStyle w:val="Compact"/>
      </w:pPr>
      <w:r>
        <w:t xml:space="preserve">Rapid transition to hybrid learning models.</w:t>
      </w:r>
    </w:p>
    <w:p>
      <w:pPr>
        <w:numPr>
          <w:ilvl w:val="0"/>
          <w:numId w:val="1011"/>
        </w:numPr>
        <w:pStyle w:val="Compact"/>
      </w:pPr>
      <w:r>
        <w:t xml:space="preserve">Launch of the Cendara Health and Wellness Collaborative supporting student and community mental health.</w:t>
      </w:r>
    </w:p>
    <w:bookmarkEnd w:id="33"/>
    <w:bookmarkStart w:id="34" w:name="Xd890764fcdcc4f6f85256251a88a30317bd6346"/>
    <w:p>
      <w:pPr>
        <w:pStyle w:val="Heading3"/>
      </w:pPr>
      <w:r>
        <w:t xml:space="preserve">2023: Center for Interdisciplinary Innovation Established</w:t>
      </w:r>
    </w:p>
    <w:p>
      <w:pPr>
        <w:numPr>
          <w:ilvl w:val="0"/>
          <w:numId w:val="1012"/>
        </w:numPr>
        <w:pStyle w:val="Compact"/>
      </w:pPr>
      <w:r>
        <w:t xml:space="preserve">Statewide recognition for fostering entrepreneurship and interdisciplinary solutions to global issues.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looking-forward"/>
    <w:p>
      <w:pPr>
        <w:pStyle w:val="Heading2"/>
      </w:pPr>
      <w:r>
        <w:t xml:space="preserve">Looking Forward</w:t>
      </w:r>
    </w:p>
    <w:p>
      <w:pPr>
        <w:pStyle w:val="FirstParagraph"/>
      </w:pPr>
      <w:r>
        <w:t xml:space="preserve">Cendara University continually adapts to serve current and future generations. With an alumni network over 46,000 strong and a vibrant, diverse student body, the university remains true to its founding spirit: inspiring minds and transforming lives through education.</w:t>
      </w:r>
    </w:p>
    <w:p>
      <w:r>
        <w:pict>
          <v:rect style="width:0;height:1.5pt" o:hralign="center" o:hrstd="t" o:hr="t"/>
        </w:pic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2025-07-29T15:04:58Z</dcterms:created>
  <dcterms:modified xsi:type="dcterms:W3CDTF">2025-07-29T15:04:58Z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