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airbus-a380-overview-cabin-features"/>
    <w:p>
      <w:pPr>
        <w:pStyle w:val="Heading1"/>
      </w:pPr>
      <w:r>
        <w:t xml:space="preserve">Airbus A380: Overview &amp; Cabin Features</w:t>
      </w:r>
    </w:p>
    <w:bookmarkStart w:id="20" w:name="aircraft-overview-airbus-a380"/>
    <w:p>
      <w:pPr>
        <w:pStyle w:val="Heading2"/>
      </w:pPr>
      <w:r>
        <w:t xml:space="preserve">Aircraft Overview: Airbus A380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Airbus A380</w:t>
      </w:r>
      <w:r>
        <w:t xml:space="preserve"> </w:t>
      </w:r>
      <w:r>
        <w:t xml:space="preserve">is the world’s largest passenger airliner, renowned for its double-deck, wide-body design, offering unmatched space, comfort, and quietness in long-haul travel. With its advanced aerodynamics and efficient engines, the A380 is a flagship for many leading airlines, optimizing both capacity and passenger experience.</w:t>
      </w:r>
    </w:p>
    <w:p>
      <w:r>
        <w:pict>
          <v:rect style="width:0;height:1.5pt" o:hralign="center" o:hrstd="t" o:hr="t"/>
        </w:pict>
      </w:r>
    </w:p>
    <w:bookmarkEnd w:id="20"/>
    <w:bookmarkStart w:id="21" w:name="seating-capacity"/>
    <w:p>
      <w:pPr>
        <w:pStyle w:val="Heading2"/>
      </w:pPr>
      <w:r>
        <w:t xml:space="preserve">Seating Capacity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Total Seating:</w:t>
      </w:r>
      <w:r>
        <w:t xml:space="preserve"> </w:t>
      </w:r>
      <w:r>
        <w:rPr>
          <w:iCs/>
          <w:i/>
        </w:rPr>
        <w:t xml:space="preserve">Typically 500–575 passengers</w:t>
      </w:r>
      <w:r>
        <w:t xml:space="preserve"> </w:t>
      </w:r>
      <w:r>
        <w:t xml:space="preserve">(can be configured for up to 853 in all-economy layout)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Decks:</w:t>
      </w:r>
      <w:r>
        <w:t xml:space="preserve"> </w:t>
      </w:r>
      <w:r>
        <w:t xml:space="preserve">Double-deck (Main and Upper)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Class Configuration (typical 4-class layout):</w:t>
      </w:r>
    </w:p>
    <w:p>
      <w:pPr>
        <w:numPr>
          <w:ilvl w:val="1"/>
          <w:numId w:val="1002"/>
        </w:numPr>
        <w:pStyle w:val="Compact"/>
      </w:pPr>
      <w:r>
        <w:t xml:space="preserve">First Class: 8–14 seats</w:t>
      </w:r>
    </w:p>
    <w:p>
      <w:pPr>
        <w:numPr>
          <w:ilvl w:val="1"/>
          <w:numId w:val="1002"/>
        </w:numPr>
        <w:pStyle w:val="Compact"/>
      </w:pPr>
      <w:r>
        <w:t xml:space="preserve">Business Class: 70–100 seats</w:t>
      </w:r>
    </w:p>
    <w:p>
      <w:pPr>
        <w:numPr>
          <w:ilvl w:val="1"/>
          <w:numId w:val="1002"/>
        </w:numPr>
        <w:pStyle w:val="Compact"/>
      </w:pPr>
      <w:r>
        <w:t xml:space="preserve">Premium Economy: 50–55 seats</w:t>
      </w:r>
    </w:p>
    <w:p>
      <w:pPr>
        <w:numPr>
          <w:ilvl w:val="1"/>
          <w:numId w:val="1002"/>
        </w:numPr>
        <w:pStyle w:val="Compact"/>
      </w:pPr>
      <w:r>
        <w:t xml:space="preserve">Economy Class: 350–450 seats</w:t>
      </w:r>
    </w:p>
    <w:p>
      <w:r>
        <w:pict>
          <v:rect style="width:0;height:1.5pt" o:hralign="center" o:hrstd="t" o:hr="t"/>
        </w:pict>
      </w:r>
    </w:p>
    <w:bookmarkEnd w:id="21"/>
    <w:bookmarkStart w:id="26" w:name="cabin-features-by-class"/>
    <w:p>
      <w:pPr>
        <w:pStyle w:val="Heading2"/>
      </w:pPr>
      <w:r>
        <w:t xml:space="preserve">Cabin Features by Class</w:t>
      </w:r>
    </w:p>
    <w:bookmarkStart w:id="22" w:name="first-class-cloudlux"/>
    <w:p>
      <w:pPr>
        <w:pStyle w:val="Heading3"/>
      </w:pPr>
      <w:r>
        <w:t xml:space="preserve">1.</w:t>
      </w:r>
      <w:r>
        <w:t xml:space="preserve"> </w:t>
      </w:r>
      <w:r>
        <w:rPr>
          <w:bCs/>
          <w:b/>
        </w:rPr>
        <w:t xml:space="preserve">First Class (CloudLux)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Seating:</w:t>
      </w:r>
      <w:r>
        <w:t xml:space="preserve"> </w:t>
      </w:r>
      <w:r>
        <w:t xml:space="preserve">Fully flat suites with privacy doors (1-2-1 configuration)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Features:</w:t>
      </w:r>
    </w:p>
    <w:p>
      <w:pPr>
        <w:numPr>
          <w:ilvl w:val="1"/>
          <w:numId w:val="1004"/>
        </w:numPr>
        <w:pStyle w:val="Compact"/>
      </w:pPr>
      <w:r>
        <w:t xml:space="preserve">Personal suite with lie-flat bed</w:t>
      </w:r>
    </w:p>
    <w:p>
      <w:pPr>
        <w:numPr>
          <w:ilvl w:val="1"/>
          <w:numId w:val="1004"/>
        </w:numPr>
        <w:pStyle w:val="Compact"/>
      </w:pPr>
      <w:r>
        <w:t xml:space="preserve">Direct aisle access</w:t>
      </w:r>
    </w:p>
    <w:p>
      <w:pPr>
        <w:numPr>
          <w:ilvl w:val="1"/>
          <w:numId w:val="1004"/>
        </w:numPr>
        <w:pStyle w:val="Compact"/>
      </w:pPr>
      <w:r>
        <w:t xml:space="preserve">Luxury amenity kits &amp; designer bedding</w:t>
      </w:r>
    </w:p>
    <w:p>
      <w:pPr>
        <w:numPr>
          <w:ilvl w:val="1"/>
          <w:numId w:val="1004"/>
        </w:numPr>
        <w:pStyle w:val="Compact"/>
      </w:pPr>
      <w:r>
        <w:t xml:space="preserve">Personal wardrobe storage</w:t>
      </w:r>
    </w:p>
    <w:p>
      <w:pPr>
        <w:numPr>
          <w:ilvl w:val="1"/>
          <w:numId w:val="1004"/>
        </w:numPr>
        <w:pStyle w:val="Compact"/>
      </w:pPr>
      <w:r>
        <w:t xml:space="preserve">Private minibar</w:t>
      </w:r>
    </w:p>
    <w:p>
      <w:pPr>
        <w:numPr>
          <w:ilvl w:val="1"/>
          <w:numId w:val="1004"/>
        </w:numPr>
        <w:pStyle w:val="Compact"/>
      </w:pPr>
      <w:r>
        <w:t xml:space="preserve">In-seat power and USB charging</w:t>
      </w:r>
    </w:p>
    <w:p>
      <w:pPr>
        <w:numPr>
          <w:ilvl w:val="1"/>
          <w:numId w:val="1004"/>
        </w:numPr>
        <w:pStyle w:val="Compact"/>
      </w:pPr>
      <w:r>
        <w:t xml:space="preserve">32-40” HD inflight entertainment screens</w:t>
      </w:r>
    </w:p>
    <w:p>
      <w:pPr>
        <w:numPr>
          <w:ilvl w:val="1"/>
          <w:numId w:val="1004"/>
        </w:numPr>
        <w:pStyle w:val="Compact"/>
      </w:pPr>
      <w:r>
        <w:t xml:space="preserve">Access to onboard lounge/bar (select airlines)</w:t>
      </w:r>
    </w:p>
    <w:p>
      <w:pPr>
        <w:numPr>
          <w:ilvl w:val="1"/>
          <w:numId w:val="1004"/>
        </w:numPr>
        <w:pStyle w:val="Compact"/>
      </w:pPr>
      <w:r>
        <w:t xml:space="preserve">Fine-dining menus, served on demand</w:t>
      </w:r>
    </w:p>
    <w:p>
      <w:r>
        <w:pict>
          <v:rect style="width:0;height:1.5pt" o:hralign="center" o:hrstd="t" o:hr="t"/>
        </w:pict>
      </w:r>
    </w:p>
    <w:bookmarkEnd w:id="22"/>
    <w:bookmarkStart w:id="23" w:name="business-class-cloudelite"/>
    <w:p>
      <w:pPr>
        <w:pStyle w:val="Heading3"/>
      </w:pPr>
      <w:r>
        <w:t xml:space="preserve">2.</w:t>
      </w:r>
      <w:r>
        <w:t xml:space="preserve"> </w:t>
      </w:r>
      <w:r>
        <w:rPr>
          <w:bCs/>
          <w:b/>
        </w:rPr>
        <w:t xml:space="preserve">Business Class (CloudElite)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Seating:</w:t>
      </w:r>
      <w:r>
        <w:t xml:space="preserve"> </w:t>
      </w:r>
      <w:r>
        <w:t xml:space="preserve">Lie-flat seats, staggered or herringbone layout (1-2-1 or 2-2-2)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Features:</w:t>
      </w:r>
    </w:p>
    <w:p>
      <w:pPr>
        <w:numPr>
          <w:ilvl w:val="1"/>
          <w:numId w:val="1006"/>
        </w:numPr>
        <w:pStyle w:val="Compact"/>
      </w:pPr>
      <w:r>
        <w:t xml:space="preserve">180° lie-flat seats with direct aisle access</w:t>
      </w:r>
    </w:p>
    <w:p>
      <w:pPr>
        <w:numPr>
          <w:ilvl w:val="1"/>
          <w:numId w:val="1006"/>
        </w:numPr>
        <w:pStyle w:val="Compact"/>
      </w:pPr>
      <w:r>
        <w:t xml:space="preserve">Plush bedding and privacy dividers</w:t>
      </w:r>
    </w:p>
    <w:p>
      <w:pPr>
        <w:numPr>
          <w:ilvl w:val="1"/>
          <w:numId w:val="1006"/>
        </w:numPr>
        <w:pStyle w:val="Compact"/>
      </w:pPr>
      <w:r>
        <w:t xml:space="preserve">On-demand gourmet dining</w:t>
      </w:r>
    </w:p>
    <w:p>
      <w:pPr>
        <w:numPr>
          <w:ilvl w:val="1"/>
          <w:numId w:val="1006"/>
        </w:numPr>
        <w:pStyle w:val="Compact"/>
      </w:pPr>
      <w:r>
        <w:t xml:space="preserve">18-24” personal entertainment screens</w:t>
      </w:r>
    </w:p>
    <w:p>
      <w:pPr>
        <w:numPr>
          <w:ilvl w:val="1"/>
          <w:numId w:val="1006"/>
        </w:numPr>
        <w:pStyle w:val="Compact"/>
      </w:pPr>
      <w:r>
        <w:t xml:space="preserve">Ample storage &amp; power outlets</w:t>
      </w:r>
    </w:p>
    <w:p>
      <w:pPr>
        <w:numPr>
          <w:ilvl w:val="1"/>
          <w:numId w:val="1006"/>
        </w:numPr>
        <w:pStyle w:val="Compact"/>
      </w:pPr>
      <w:r>
        <w:t xml:space="preserve">Enhanced amenity kits</w:t>
      </w:r>
    </w:p>
    <w:p>
      <w:pPr>
        <w:numPr>
          <w:ilvl w:val="1"/>
          <w:numId w:val="1006"/>
        </w:numPr>
        <w:pStyle w:val="Compact"/>
      </w:pPr>
      <w:r>
        <w:t xml:space="preserve">Access to onboard lounge (on select aircraft)</w:t>
      </w:r>
    </w:p>
    <w:p>
      <w:r>
        <w:pict>
          <v:rect style="width:0;height:1.5pt" o:hralign="center" o:hrstd="t" o:hr="t"/>
        </w:pict>
      </w:r>
    </w:p>
    <w:bookmarkEnd w:id="23"/>
    <w:bookmarkStart w:id="24" w:name="premium-economy-cloudcomfort"/>
    <w:p>
      <w:pPr>
        <w:pStyle w:val="Heading3"/>
      </w:pPr>
      <w:r>
        <w:t xml:space="preserve">3.</w:t>
      </w:r>
      <w:r>
        <w:t xml:space="preserve"> </w:t>
      </w:r>
      <w:r>
        <w:rPr>
          <w:bCs/>
          <w:b/>
        </w:rPr>
        <w:t xml:space="preserve">Premium Economy (CloudComfort)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Seating:</w:t>
      </w:r>
      <w:r>
        <w:t xml:space="preserve"> </w:t>
      </w:r>
      <w:r>
        <w:t xml:space="preserve">Wider seats, extra legroom (2-3-2 or 2-4-2)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Features:</w:t>
      </w:r>
    </w:p>
    <w:p>
      <w:pPr>
        <w:numPr>
          <w:ilvl w:val="1"/>
          <w:numId w:val="1008"/>
        </w:numPr>
        <w:pStyle w:val="Compact"/>
      </w:pPr>
      <w:r>
        <w:t xml:space="preserve">Up to 38” seat pitch, 19–20” width</w:t>
      </w:r>
    </w:p>
    <w:p>
      <w:pPr>
        <w:numPr>
          <w:ilvl w:val="1"/>
          <w:numId w:val="1008"/>
        </w:numPr>
        <w:pStyle w:val="Compact"/>
      </w:pPr>
      <w:r>
        <w:t xml:space="preserve">Deeper seat recline and adjustable footrests</w:t>
      </w:r>
    </w:p>
    <w:p>
      <w:pPr>
        <w:numPr>
          <w:ilvl w:val="1"/>
          <w:numId w:val="1008"/>
        </w:numPr>
        <w:pStyle w:val="Compact"/>
      </w:pPr>
      <w:r>
        <w:t xml:space="preserve">Enhanced meal service &amp; welcome drinks</w:t>
      </w:r>
    </w:p>
    <w:p>
      <w:pPr>
        <w:numPr>
          <w:ilvl w:val="1"/>
          <w:numId w:val="1008"/>
        </w:numPr>
        <w:pStyle w:val="Compact"/>
      </w:pPr>
      <w:r>
        <w:t xml:space="preserve">13–15” personal screens</w:t>
      </w:r>
    </w:p>
    <w:p>
      <w:pPr>
        <w:numPr>
          <w:ilvl w:val="1"/>
          <w:numId w:val="1008"/>
        </w:numPr>
        <w:pStyle w:val="Compact"/>
      </w:pPr>
      <w:r>
        <w:t xml:space="preserve">Dedicated cabin and lavatories</w:t>
      </w:r>
    </w:p>
    <w:p>
      <w:pPr>
        <w:numPr>
          <w:ilvl w:val="1"/>
          <w:numId w:val="1008"/>
        </w:numPr>
        <w:pStyle w:val="Compact"/>
      </w:pPr>
      <w:r>
        <w:t xml:space="preserve">Extra luggage allowance</w:t>
      </w:r>
    </w:p>
    <w:p>
      <w:r>
        <w:pict>
          <v:rect style="width:0;height:1.5pt" o:hralign="center" o:hrstd="t" o:hr="t"/>
        </w:pict>
      </w:r>
    </w:p>
    <w:bookmarkEnd w:id="24"/>
    <w:bookmarkStart w:id="25" w:name="economy-class-cloudsaver"/>
    <w:p>
      <w:pPr>
        <w:pStyle w:val="Heading3"/>
      </w:pPr>
      <w:r>
        <w:t xml:space="preserve">4.</w:t>
      </w:r>
      <w:r>
        <w:t xml:space="preserve"> </w:t>
      </w:r>
      <w:r>
        <w:rPr>
          <w:bCs/>
          <w:b/>
        </w:rPr>
        <w:t xml:space="preserve">Economy Class (CloudSaver)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Seating:</w:t>
      </w:r>
      <w:r>
        <w:t xml:space="preserve"> </w:t>
      </w:r>
      <w:r>
        <w:t xml:space="preserve">Standard seats (3-4-3 on main deck; 2-4-2 on upper deck, select rows)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Features:</w:t>
      </w:r>
    </w:p>
    <w:p>
      <w:pPr>
        <w:numPr>
          <w:ilvl w:val="1"/>
          <w:numId w:val="1010"/>
        </w:numPr>
        <w:pStyle w:val="Compact"/>
      </w:pPr>
      <w:r>
        <w:t xml:space="preserve">Seat pitch: 31–33”, width: 18–18.5”</w:t>
      </w:r>
    </w:p>
    <w:p>
      <w:pPr>
        <w:numPr>
          <w:ilvl w:val="1"/>
          <w:numId w:val="1010"/>
        </w:numPr>
        <w:pStyle w:val="Compact"/>
      </w:pPr>
      <w:r>
        <w:t xml:space="preserve">Adjustable headrests</w:t>
      </w:r>
    </w:p>
    <w:p>
      <w:pPr>
        <w:numPr>
          <w:ilvl w:val="1"/>
          <w:numId w:val="1010"/>
        </w:numPr>
        <w:pStyle w:val="Compact"/>
      </w:pPr>
      <w:r>
        <w:t xml:space="preserve">Personal 10–13” HD screens</w:t>
      </w:r>
    </w:p>
    <w:p>
      <w:pPr>
        <w:numPr>
          <w:ilvl w:val="1"/>
          <w:numId w:val="1010"/>
        </w:numPr>
        <w:pStyle w:val="Compact"/>
      </w:pPr>
      <w:r>
        <w:t xml:space="preserve">Hundreds of movies, music, games</w:t>
      </w:r>
    </w:p>
    <w:p>
      <w:pPr>
        <w:numPr>
          <w:ilvl w:val="1"/>
          <w:numId w:val="1010"/>
        </w:numPr>
        <w:pStyle w:val="Compact"/>
      </w:pPr>
      <w:r>
        <w:t xml:space="preserve">Complimentary meals and beverages</w:t>
      </w:r>
    </w:p>
    <w:p>
      <w:pPr>
        <w:numPr>
          <w:ilvl w:val="1"/>
          <w:numId w:val="1010"/>
        </w:numPr>
        <w:pStyle w:val="Compact"/>
      </w:pPr>
      <w:r>
        <w:t xml:space="preserve">Family and bassinet seating options</w:t>
      </w:r>
    </w:p>
    <w:p>
      <w:pPr>
        <w:numPr>
          <w:ilvl w:val="1"/>
          <w:numId w:val="1010"/>
        </w:numPr>
        <w:pStyle w:val="Compact"/>
      </w:pPr>
      <w:r>
        <w:t xml:space="preserve">Power outlets on select fleets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additional-a380-features"/>
    <w:p>
      <w:pPr>
        <w:pStyle w:val="Heading2"/>
      </w:pPr>
      <w:r>
        <w:t xml:space="preserve">Additional A380 Features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Spacious cabins with reduced noise levels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Mood lighting for reduced jetlag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Wide aisles and larger lavatories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Onboard bars/lounges for premium cabins (some airlines)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Advanced air filtration and humidity control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Wheelchair-accessible lavatories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Seating configuration and amenities may vary by airline.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2025-07-29T14:56:11Z</dcterms:created>
  <dcterms:modified xsi:type="dcterms:W3CDTF">2025-07-29T14:56:11Z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