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cloudway-24-dangerous-goods-policy"/>
    <w:p>
      <w:pPr>
        <w:pStyle w:val="Heading1"/>
      </w:pPr>
      <w:r>
        <w:t xml:space="preserve">CloudWay 24 Dangerous Goods Policy</w:t>
      </w:r>
    </w:p>
    <w:p>
      <w:pPr>
        <w:pStyle w:val="FirstParagraph"/>
      </w:pPr>
      <w:r>
        <w:t xml:space="preserve">As per international aviation safety regulations and CloudWay 24’s commitment to passenger safety, certain items are classified as</w:t>
      </w:r>
      <w:r>
        <w:t xml:space="preserve"> </w:t>
      </w:r>
      <w:r>
        <w:rPr>
          <w:bCs/>
          <w:b/>
        </w:rPr>
        <w:t xml:space="preserve">Dangerous Goods</w:t>
      </w:r>
      <w:r>
        <w:t xml:space="preserve"> </w:t>
      </w:r>
      <w:r>
        <w:t xml:space="preserve">and are strictly regulated. Please review the following policy to ensure compliance and avoid inconvenience during travel.</w:t>
      </w:r>
    </w:p>
    <w:p>
      <w:r>
        <w:pict>
          <v:rect style="width:0;height:1.5pt" o:hralign="center" o:hrstd="t" o:hr="t"/>
        </w:pict>
      </w:r>
    </w:p>
    <w:bookmarkStart w:id="20" w:name="general-guidelines"/>
    <w:p>
      <w:pPr>
        <w:pStyle w:val="Heading2"/>
      </w:pPr>
      <w:r>
        <w:t xml:space="preserve">General Guidelines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Prohibited Items:</w:t>
      </w:r>
      <w:r>
        <w:t xml:space="preserve"> </w:t>
      </w:r>
      <w:r>
        <w:t xml:space="preserve">Items that present a risk to health, safety, property, or the environment are</w:t>
      </w:r>
      <w:r>
        <w:t xml:space="preserve"> </w:t>
      </w:r>
      <w:r>
        <w:rPr>
          <w:bCs/>
          <w:b/>
        </w:rPr>
        <w:t xml:space="preserve">strictly prohibited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Declaration:</w:t>
      </w:r>
      <w:r>
        <w:t xml:space="preserve"> </w:t>
      </w:r>
      <w:r>
        <w:t xml:space="preserve">All dangerous goods must be declared at the time of check-in.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Special Permission:</w:t>
      </w:r>
      <w:r>
        <w:t xml:space="preserve"> </w:t>
      </w:r>
      <w:r>
        <w:t xml:space="preserve">Some items may be allowed only with prior approval.</w:t>
      </w:r>
    </w:p>
    <w:p>
      <w:r>
        <w:pict>
          <v:rect style="width:0;height:1.5pt" o:hralign="center" o:hrstd="t" o:hr="t"/>
        </w:pict>
      </w:r>
    </w:p>
    <w:bookmarkEnd w:id="20"/>
    <w:bookmarkStart w:id="22" w:name="dangerous-goods-allowance-table"/>
    <w:p>
      <w:pPr>
        <w:pStyle w:val="Heading2"/>
      </w:pPr>
      <w:r>
        <w:t xml:space="preserve">Dangerous Goods Allowance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795"/>
        <w:gridCol w:w="1320"/>
        <w:gridCol w:w="1372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Check-In Baggage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Baggage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Explosives/Fireworks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fireworks, flares, party poppers, ammunition.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Compressed Gases (incl. LPG)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butane, propane, oxygen cylinders (except for medical use with prior approval).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Flammable Liquids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paints, thinners, petrol, solvents, lighter fluid.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Flammable Solids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matches (1 small box per person in person only, not in bag)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Poisons/Toxics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pesticides, arsenic, cyanide.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Radioactive Materials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commercial shipment only, not allowed for passenger baggage.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Corrosives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batteries (industrial), mercury, acids, bleach.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Lithium Batteries (Spare)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See Remarks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2, &lt;=100Wh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for personal electronic devices; spares in hand baggage only. Max 2 per passenger.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Household Aerosols (Non-flammable, Non-toxic)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 Limited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100ml max each; total 1L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Aerosols (toiletries) in hand baggage subject to liquid restrictions.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Medicines/Personal Toiletries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in limited qty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qty (100ml each)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for personal use and non-explosive/non-flammable.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Small Oxygen Cylinders (Medical Need)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Approval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medically necessary, documentation required.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Alcoholic Beverages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≤5L, &lt;70% ABV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≤100ml per bottle (in international transit as duty free)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be sealed, per applicable duty-free regulations.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Sharp Objects/Tools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Restrictions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Knives, box cutters, scissors with blades &gt;6cm in check-in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E-cigarettes/Vaping 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 in check-in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hand baggage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for use onboard; spare batteries in hand baggage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Power Banks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2, &lt;=100Wh 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to be checked in under any circumstances.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Self-heating Meals/Devices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flameless ration heaters.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1" w:name="key"/>
    <w:p>
      <w:pPr>
        <w:pStyle w:val="Heading3"/>
      </w:pPr>
      <w:r>
        <w:t xml:space="preserve">Key:</w:t>
      </w:r>
    </w:p>
    <w:p>
      <w:pPr>
        <w:numPr>
          <w:ilvl w:val="0"/>
          <w:numId w:val="1002"/>
        </w:numPr>
        <w:pStyle w:val="Compact"/>
      </w:pPr>
      <w:r>
        <w:t xml:space="preserve">Allowed (with or without restrictions as noted)</w:t>
      </w:r>
    </w:p>
    <w:p>
      <w:pPr>
        <w:numPr>
          <w:ilvl w:val="0"/>
          <w:numId w:val="1002"/>
        </w:numPr>
        <w:pStyle w:val="Compact"/>
      </w:pPr>
      <w:r>
        <w:t xml:space="preserve">Not Allowed</w:t>
      </w:r>
    </w:p>
    <w:p>
      <w:pPr>
        <w:numPr>
          <w:ilvl w:val="0"/>
          <w:numId w:val="1002"/>
        </w:numPr>
        <w:pStyle w:val="Compact"/>
      </w:pPr>
    </w:p>
    <w:p>
      <w:pPr>
        <w:numPr>
          <w:ilvl w:val="1"/>
          <w:numId w:val="1003"/>
        </w:numPr>
        <w:pStyle w:val="Compact"/>
      </w:pPr>
      <w:r>
        <w:t xml:space="preserve">See Remarks: Additional conditions apply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important-notes"/>
    <w:p>
      <w:pPr>
        <w:pStyle w:val="Heading2"/>
      </w:pPr>
      <w:r>
        <w:t xml:space="preserve">Important 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Liquids, Gels, Aerosols:</w:t>
      </w:r>
      <w:r>
        <w:t xml:space="preserve"> </w:t>
      </w:r>
      <w:r>
        <w:t xml:space="preserve">In hand baggage, each container must be 100ml or less; total may not exceed 1 litre per passenger (packed in a clear, resealable bag).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Electronics:</w:t>
      </w:r>
      <w:r>
        <w:t xml:space="preserve"> </w:t>
      </w:r>
      <w:r>
        <w:t xml:space="preserve">Lithium battery-operated equipment may be carried in both check-in and hand baggage, but spares must only be in hand baggage and protected from short-circuiting.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Sharp Items:</w:t>
      </w:r>
      <w:r>
        <w:t xml:space="preserve"> </w:t>
      </w:r>
      <w:r>
        <w:t xml:space="preserve">Prohibited in hand baggage. Limited sizes and types may go in checked baggage if securely packed.</w:t>
      </w:r>
    </w:p>
    <w:p>
      <w:r>
        <w:pict>
          <v:rect style="width:0;height:1.5pt" o:hralign="center" o:hrstd="t" o:hr="t"/>
        </w:pict>
      </w:r>
    </w:p>
    <w:bookmarkStart w:id="24" w:name="Xc4460852f55c7de1b5f8a3b0439e2b72d40855b"/>
    <w:p>
      <w:pPr>
        <w:pStyle w:val="Heading3"/>
      </w:pPr>
      <w:r>
        <w:t xml:space="preserve">For full list and updates, please refer to</w:t>
      </w:r>
      <w:r>
        <w:t xml:space="preserve"> </w:t>
      </w:r>
      <w:hyperlink r:id="rId23">
        <w:r>
          <w:rPr>
            <w:rStyle w:val="Hyperlink"/>
          </w:rPr>
          <w:t xml:space="preserve">CloudWay24.com/dangerous-goods</w:t>
        </w:r>
      </w:hyperlink>
      <w:r>
        <w:t xml:space="preserve"> </w:t>
      </w:r>
      <w:r>
        <w:t xml:space="preserve">or contact our customer service before your journey.</w:t>
      </w:r>
    </w:p>
    <w:p>
      <w:pPr>
        <w:pStyle w:val="FirstParagraph"/>
      </w:pPr>
      <w:r>
        <w:rPr>
          <w:iCs/>
          <w:i/>
        </w:rPr>
        <w:t xml:space="preserve">Failure to comply may result in removal of prohibited items, denial of boarding, or legal action as per applicable law.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CloudWay24.com/dangerous-good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CloudWay24.com/dangerous-good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2025-07-29T14:57:33Z</dcterms:created>
  <dcterms:modified xsi:type="dcterms:W3CDTF">2025-07-29T14:57:33Z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