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environmental-commitment"/>
    <w:p>
      <w:pPr>
        <w:pStyle w:val="Heading2"/>
      </w:pPr>
      <w:r>
        <w:t xml:space="preserve">Environmental Commitment</w:t>
      </w:r>
    </w:p>
    <w:p>
      <w:pPr>
        <w:pStyle w:val="FirstParagraph"/>
      </w:pPr>
      <w:r>
        <w:t xml:space="preserve">At Velvera, sustainability is not an afterthought — it’s part of our design philosophy. From ethical sourcing to green logistics, every step is optimized to minimize environmental impact without compromising performance or innovation.</w:t>
      </w:r>
    </w:p>
    <w:p>
      <w:r>
        <w:pict>
          <v:rect style="width:0;height:1.5pt" o:hralign="center" o:hrstd="t" o:hr="t"/>
        </w:pict>
      </w:r>
    </w:p>
    <w:bookmarkStart w:id="21" w:name="sustainability-initiatives"/>
    <w:p>
      <w:pPr>
        <w:pStyle w:val="Heading3"/>
      </w:pPr>
      <w:r>
        <w:t xml:space="preserve">Sustainability Initiatives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Carbon Neutral Packaging</w:t>
      </w:r>
      <w:r>
        <w:br/>
      </w:r>
      <w:r>
        <w:t xml:space="preserve">All Velvera packaging is made from</w:t>
      </w:r>
      <w:r>
        <w:t xml:space="preserve"> </w:t>
      </w:r>
      <w:r>
        <w:rPr>
          <w:bCs/>
          <w:b/>
        </w:rPr>
        <w:t xml:space="preserve">100% recycled paper</w:t>
      </w:r>
      <w:r>
        <w:t xml:space="preserve">, printed with soy-based inks, and manufactured in</w:t>
      </w:r>
      <w:r>
        <w:t xml:space="preserve"> </w:t>
      </w:r>
      <w:r>
        <w:rPr>
          <w:bCs/>
          <w:b/>
        </w:rPr>
        <w:t xml:space="preserve">carbon-neutral facilities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** Plastic-Free Experience**</w:t>
      </w:r>
      <w:r>
        <w:br/>
      </w:r>
      <w:r>
        <w:t xml:space="preserve">Zero plastic across packaging — including tapes, wraps, and trays. Instead, we use biodegradable fiber-based cushioning and compostable seals.</w:t>
      </w:r>
    </w:p>
    <w:p>
      <w:pPr>
        <w:numPr>
          <w:ilvl w:val="0"/>
          <w:numId w:val="1001"/>
        </w:numPr>
      </w:pPr>
      <w:r>
        <w:t xml:space="preserve">** Trade-In &amp; Recycling Program**</w:t>
      </w:r>
      <w:r>
        <w:br/>
      </w:r>
      <w:r>
        <w:t xml:space="preserve">Recycle your old Velvera or any brand’s device responsibly through our</w:t>
      </w:r>
      <w:r>
        <w:t xml:space="preserve"> </w:t>
      </w:r>
      <w:r>
        <w:rPr>
          <w:bCs/>
          <w:b/>
        </w:rPr>
        <w:t xml:space="preserve">TakeBack+</w:t>
      </w:r>
      <w:r>
        <w:t xml:space="preserve"> </w:t>
      </w:r>
      <w:r>
        <w:t xml:space="preserve">program.</w:t>
      </w:r>
    </w:p>
    <w:p>
      <w:pPr>
        <w:numPr>
          <w:ilvl w:val="1"/>
          <w:numId w:val="1002"/>
        </w:numPr>
        <w:pStyle w:val="Compact"/>
      </w:pPr>
      <w:r>
        <w:t xml:space="preserve">Instant trade-in value at</w:t>
      </w:r>
      <w:r>
        <w:t xml:space="preserve"> </w:t>
      </w:r>
      <w:hyperlink r:id="rId20">
        <w:r>
          <w:rPr>
            <w:rStyle w:val="Hyperlink"/>
          </w:rPr>
          <w:t xml:space="preserve">velvera.com/trade-in</w:t>
        </w:r>
      </w:hyperlink>
      <w:r>
        <w:br/>
      </w:r>
    </w:p>
    <w:p>
      <w:pPr>
        <w:numPr>
          <w:ilvl w:val="1"/>
          <w:numId w:val="1002"/>
        </w:numPr>
        <w:pStyle w:val="Compact"/>
      </w:pPr>
      <w:r>
        <w:t xml:space="preserve">Certified e-waste recycling partners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Earn up to ₹1,500 in green credits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Energy Efficiency</w:t>
      </w:r>
      <w:r>
        <w:br/>
      </w:r>
      <w:r>
        <w:t xml:space="preserve">All Velvera chargers and power adapters exceed</w:t>
      </w:r>
      <w:r>
        <w:t xml:space="preserve"> </w:t>
      </w:r>
      <w:r>
        <w:rPr>
          <w:bCs/>
          <w:b/>
        </w:rPr>
        <w:t xml:space="preserve">90% energy efficiency</w:t>
      </w:r>
      <w:r>
        <w:t xml:space="preserve"> </w:t>
      </w:r>
      <w:r>
        <w:t xml:space="preserve">standards and are designed to minimize phantom power drain.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Conflict-Free Materials</w:t>
      </w:r>
      <w:r>
        <w:br/>
      </w:r>
      <w:r>
        <w:t xml:space="preserve">All key components (tantalum, tin, tungsten, and gold) are sourced from</w:t>
      </w:r>
      <w:r>
        <w:t xml:space="preserve"> </w:t>
      </w:r>
      <w:r>
        <w:rPr>
          <w:bCs/>
          <w:b/>
        </w:rPr>
        <w:t xml:space="preserve">conflict-free and ethically audited</w:t>
      </w:r>
      <w:r>
        <w:t xml:space="preserve"> </w:t>
      </w:r>
      <w:r>
        <w:t xml:space="preserve">supply chains.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Eco-Friendly Accessories</w:t>
      </w:r>
      <w:r>
        <w:br/>
      </w:r>
      <w:r>
        <w:t xml:space="preserve">Accessories like phone cases and watch bands made from</w:t>
      </w:r>
      <w:r>
        <w:t xml:space="preserve"> </w:t>
      </w:r>
      <w:r>
        <w:rPr>
          <w:bCs/>
          <w:b/>
        </w:rPr>
        <w:t xml:space="preserve">bio-polymer</w:t>
      </w:r>
      <w:r>
        <w:t xml:space="preserve">,</w:t>
      </w:r>
      <w:r>
        <w:t xml:space="preserve"> </w:t>
      </w:r>
      <w:r>
        <w:rPr>
          <w:bCs/>
          <w:b/>
        </w:rPr>
        <w:t xml:space="preserve">plant-based leather</w:t>
      </w:r>
      <w:r>
        <w:t xml:space="preserve">, and</w:t>
      </w:r>
      <w:r>
        <w:t xml:space="preserve"> </w:t>
      </w:r>
      <w:r>
        <w:rPr>
          <w:bCs/>
          <w:b/>
        </w:rPr>
        <w:t xml:space="preserve">recycled ocean plastic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green-certifications"/>
    <w:p>
      <w:pPr>
        <w:pStyle w:val="Heading3"/>
      </w:pPr>
      <w:r>
        <w:t xml:space="preserve">Green Certifications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70"/>
        <w:gridCol w:w="53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EPEAT 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Awarded to all Velvera tablets for meeting highest environmental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Energy 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Certified on all Velvera chargers, power banks, and audio devices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RoHS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Restricts use of hazardous substances in manufacturing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 14001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management systems certified across all production facilities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RE100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to sourcing</w:t>
            </w:r>
            <w:r>
              <w:t xml:space="preserve"> </w:t>
            </w:r>
            <w:r>
              <w:rPr>
                <w:bCs/>
                <w:b/>
              </w:rPr>
              <w:t xml:space="preserve">100% renewable electricity</w:t>
            </w:r>
            <w:r>
              <w:t xml:space="preserve"> </w:t>
            </w:r>
            <w:r>
              <w:t xml:space="preserve">by 2027</w:t>
            </w:r>
          </w:p>
        </w:tc>
      </w:tr>
    </w:tbl>
    <w:p>
      <w:pPr>
        <w:pStyle w:val="BlockText"/>
      </w:pPr>
      <w:r>
        <w:rPr>
          <w:bCs/>
          <w:b/>
        </w:rPr>
        <w:t xml:space="preserve">Did You Know?</w:t>
      </w:r>
      <w:r>
        <w:br/>
      </w:r>
      <w:r>
        <w:t xml:space="preserve">Every Velvera One unit ships with 30% less packaging volume than the previous generation — reducing shipping emissions by 18% per unit.</w:t>
      </w:r>
    </w:p>
    <w:p>
      <w:r>
        <w:pict>
          <v:rect style="width:0;height:1.5pt" o:hralign="center" o:hrstd="t" o:hr="t"/>
        </w:pict>
      </w:r>
    </w:p>
    <w:bookmarkEnd w:id="22"/>
    <w:bookmarkStart w:id="24" w:name="future-goals-20252030"/>
    <w:p>
      <w:pPr>
        <w:pStyle w:val="Heading3"/>
      </w:pPr>
      <w:r>
        <w:t xml:space="preserve">Future Goals (2025–2030)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Net Zero Manufacturing by 2028</w:t>
      </w:r>
      <w:r>
        <w:br/>
      </w:r>
      <w:r>
        <w:t xml:space="preserve">Fully transition to renewable energy in all manufacturing sites globally.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Circular Design Commitment</w:t>
      </w:r>
      <w:r>
        <w:br/>
      </w:r>
      <w:r>
        <w:t xml:space="preserve">Launch modular smartphones and tablets with</w:t>
      </w:r>
      <w:r>
        <w:t xml:space="preserve"> </w:t>
      </w:r>
      <w:r>
        <w:rPr>
          <w:bCs/>
          <w:b/>
        </w:rPr>
        <w:t xml:space="preserve">user-replaceable parts</w:t>
      </w:r>
      <w:r>
        <w:t xml:space="preserve"> </w:t>
      </w:r>
      <w:r>
        <w:t xml:space="preserve">by 2026.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Certified Carbon Offset Program</w:t>
      </w:r>
      <w:r>
        <w:br/>
      </w:r>
      <w:r>
        <w:t xml:space="preserve">Offer opt-in offsets for all online purchases, contributing to reforestation and clean energy projects.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more on our sustainability roadmap, visit:</w:t>
      </w:r>
      <w:r>
        <w:br/>
      </w:r>
      <w:hyperlink r:id="rId23">
        <w:r>
          <w:rPr>
            <w:rStyle w:val="Hyperlink"/>
          </w:rPr>
          <w:t xml:space="preserve">velvera.com/sustainability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Velvera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Technology, Refined. Life, Elevated.</w:t>
      </w:r>
    </w:p>
    <w:p>
      <w:pPr>
        <w:pStyle w:val="BodyText"/>
      </w:pPr>
      <w:r>
        <w:rPr>
          <w:iCs/>
          <w:i/>
        </w:rPr>
        <w:t xml:space="preserve">Crafted with precision. Powered by innovation. Designed for tomorrow.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velvera.com/sustainability" TargetMode="External" /><Relationship Type="http://schemas.openxmlformats.org/officeDocument/2006/relationships/hyperlink" Id="rId20" Target="https://velvera.com/trade-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velvera.com/sustainability" TargetMode="External" /><Relationship Type="http://schemas.openxmlformats.org/officeDocument/2006/relationships/hyperlink" Id="rId20" Target="https://velvera.com/trade-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2025-07-29T14:51:27Z</dcterms:created>
  <dcterms:modified xsi:type="dcterms:W3CDTF">2025-07-29T14:51:27Z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